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4255"/>
        <w:gridCol w:w="2129"/>
        <w:gridCol w:w="938"/>
      </w:tblGrid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D87171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Table A7</w:t>
            </w:r>
            <w:r w:rsidR="00340DF9" w:rsidRPr="00340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 Multivariate analysis for unfavorable risk cohort, matched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sz w:val="16"/>
                <w:szCs w:val="16"/>
              </w:rPr>
              <w:t>Variable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HR(95%CI)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p-value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sz w:val="16"/>
                <w:szCs w:val="16"/>
              </w:rPr>
              <w:t>Treatment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154D26" w:rsidP="00154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EBRT+ADT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 and PLND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0.622(0.493-0.784)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0.000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154D26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EBRT+BT+ADT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0.628(0.461-0.856)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0.003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sz w:val="16"/>
                <w:szCs w:val="16"/>
              </w:rPr>
              <w:t>Race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535DE6" w:rsidP="0053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Black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0.967(0.815-1.148)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0.703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sz w:val="16"/>
                <w:szCs w:val="16"/>
              </w:rPr>
              <w:t>Facility Type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Community Cancer Program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Comprehensive Community Cancer Program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0.784(0.586-1.048)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0.101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Academic/Research Program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0.854(0.628-1.160)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0.312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Integrated Network Cancer Program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0.584(0.385-0.887)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0.012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sz w:val="16"/>
                <w:szCs w:val="16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 England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Middle Atlantic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1.290(0.762-2.190)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0.341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 Atlantic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1.510(0.906-2.521)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0.114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East North Central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1.120(0.657-1.897)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0.684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East South Central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1.410(0.803-2.482)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0.231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 North Central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0.982(0.536-1.797)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0.953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 South Central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1.130(0.610-2.104)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0.693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Mountain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1.450(0.637-3.288)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0.378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Pacific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1.270(0.723-2.226)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0.407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sz w:val="16"/>
                <w:szCs w:val="16"/>
              </w:rPr>
              <w:t>Insurance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Insured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Private Insurance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1.430(0.529-3.878)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0.480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Medicaid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2.200(0.717-6.774)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0.168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Medicare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1.900(0.698-5.152)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0.209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 Government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1.570(0.469-5.259)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0.464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Insurance Status Unknown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1.960(0.596-6.419)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0.269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sz w:val="16"/>
                <w:szCs w:val="16"/>
              </w:rPr>
              <w:t>Income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$38,000 - $47,999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$48,000 - $62,999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0.804(0.637-1.016)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0.068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$63,000 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0.837(0.654-1.072)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0.159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 $38,000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0.862(0.675-1.101)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0.233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Charleson</w:t>
            </w:r>
            <w:proofErr w:type="spellEnd"/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Deyo</w:t>
            </w:r>
            <w:proofErr w:type="spellEnd"/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Comorbidity Index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1.330(1.039-1.703)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0.024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2.670(1.671-4.267)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0.000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1.030(1.017-1.047)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0.000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sz w:val="16"/>
                <w:szCs w:val="16"/>
              </w:rPr>
              <w:t>Diagnosis to treatment initiation time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0-90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&gt;90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0.998(0.772-1.290)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0.987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Risk Cohort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1.160(0.570-2.358)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0.683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VHR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1.040(0.738-1.461)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0.827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clinical Gleason score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&lt;=6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4.560(0.620-33.585)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0.136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2.830(0.642-12.493)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0.169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3.650(0.869-15.320)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0.077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4.240(0.994-18.103)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0.051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&gt;20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1.230(0.894-1.684)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0.205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10-20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1.290(0.915-1.808)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0.147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clinical T stage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1.220(0.986-1.515)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0.067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1.600(1.186-2.154)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0.002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1.680(0.688-4.108)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0DF9">
              <w:rPr>
                <w:rFonts w:ascii="Arial" w:eastAsia="Times New Roman" w:hAnsi="Arial" w:cs="Arial"/>
                <w:sz w:val="16"/>
                <w:szCs w:val="16"/>
              </w:rPr>
              <w:t>0.255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Abbreviations: BT=brachytherapy; EBRT=external beam radiotherapy; RP=Radical Prostatectomy; PLND=Pelvic Lymph Node Dissection; SMD=Standardized mean difference; CI=Confidence Interval; </w:t>
            </w:r>
            <w:proofErr w:type="spellStart"/>
            <w:r w:rsidRPr="00340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fIR</w:t>
            </w:r>
            <w:proofErr w:type="spellEnd"/>
            <w:r w:rsidRPr="00340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=favorable intermediate risk; LR=low risk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* ng/mL</w:t>
            </w:r>
          </w:p>
        </w:tc>
      </w:tr>
      <w:tr w:rsidR="00340DF9" w:rsidRPr="00340DF9" w:rsidTr="004F2B48">
        <w:trPr>
          <w:trHeight w:val="20"/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DF9" w:rsidRPr="00340DF9" w:rsidRDefault="00340DF9" w:rsidP="00340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40DF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† combined Gleason score (excluding 4+3, or Gleason pattern 5) </w:t>
            </w:r>
          </w:p>
        </w:tc>
      </w:tr>
    </w:tbl>
    <w:p w:rsidR="00764BAE" w:rsidRPr="00340DF9" w:rsidRDefault="00764BAE" w:rsidP="00340DF9"/>
    <w:sectPr w:rsidR="00764BAE" w:rsidRPr="00340DF9" w:rsidSect="002D42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5C"/>
    <w:rsid w:val="00154D26"/>
    <w:rsid w:val="002D42DE"/>
    <w:rsid w:val="00340DF9"/>
    <w:rsid w:val="004F2B48"/>
    <w:rsid w:val="004F2D5C"/>
    <w:rsid w:val="00535DE6"/>
    <w:rsid w:val="00621799"/>
    <w:rsid w:val="006A5F51"/>
    <w:rsid w:val="00764BAE"/>
    <w:rsid w:val="00D8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BCD8"/>
  <w15:chartTrackingRefBased/>
  <w15:docId w15:val="{1A337022-8837-401A-BEF7-05AEDE1C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563AE-FD62-48D8-A1CB-79CBBAAF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NewYork-Presbyterian Hospital 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Joyson Kodiyan</dc:creator>
  <cp:keywords/>
  <dc:description/>
  <cp:lastModifiedBy>Joyson Kodiyan</cp:lastModifiedBy>
  <cp:revision>4</cp:revision>
  <dcterms:created xsi:type="dcterms:W3CDTF">2019-12-20T02:04:00Z</dcterms:created>
  <dcterms:modified xsi:type="dcterms:W3CDTF">2019-12-22T22:01:00Z</dcterms:modified>
</cp:coreProperties>
</file>