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750395" w:rsidRDefault="00750395" w:rsidP="001D78FC">
      <w:pPr>
        <w:jc w:val="center"/>
        <w:rPr>
          <w:rFonts w:ascii="Times New Roman" w:hAnsi="Times New Roman" w:cs="Times New Roman"/>
          <w:b/>
        </w:rPr>
      </w:pPr>
    </w:p>
    <w:p w:rsidR="001D78FC" w:rsidRPr="00750395" w:rsidRDefault="001D78FC" w:rsidP="001D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95">
        <w:rPr>
          <w:rFonts w:ascii="Times New Roman" w:hAnsi="Times New Roman" w:cs="Times New Roman"/>
          <w:b/>
          <w:sz w:val="28"/>
          <w:szCs w:val="28"/>
        </w:rPr>
        <w:t>Supplemental Materials</w:t>
      </w: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br w:type="page"/>
      </w: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5A2777">
        <w:rPr>
          <w:rFonts w:ascii="Times New Roman" w:hAnsi="Times New Roman" w:cs="Times New Roman"/>
          <w:b/>
        </w:rPr>
        <w:t xml:space="preserve"> Materials Table 1. Search Term and Primary Sites</w:t>
      </w:r>
    </w:p>
    <w:p w:rsidR="001D78FC" w:rsidRPr="005A2777" w:rsidRDefault="001D78FC" w:rsidP="001D78FC">
      <w:pPr>
        <w:rPr>
          <w:rFonts w:ascii="Times New Roman" w:hAnsi="Times New Roman" w:cs="Times New Roman"/>
          <w:b/>
          <w:sz w:val="24"/>
          <w:szCs w:val="24"/>
        </w:rPr>
      </w:pP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  <w:b/>
        </w:rPr>
        <w:t>SEER variable</w:t>
      </w:r>
      <w:r w:rsidRPr="005A2777">
        <w:rPr>
          <w:rFonts w:ascii="Times New Roman" w:hAnsi="Times New Roman" w:cs="Times New Roman"/>
        </w:rPr>
        <w:t xml:space="preserve"> “AYA Site Recode/WHO 2008”, key term: “4.2 chondrosarcoma”.</w:t>
      </w:r>
    </w:p>
    <w:p w:rsidR="001D78FC" w:rsidRPr="005A2777" w:rsidRDefault="001D78FC" w:rsidP="001D78FC">
      <w:pPr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t xml:space="preserve">Tumor Primary Location included: 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C40.0-Long bones: upper limb, scapula,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C40.1-Short bones of upper limb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C40.2-Long bones of lower limb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C40.3-Short bones of lower limb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C40.8-Overlap of bones, joints, and art. cartilage of limbs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C40.9-Bone of limb, NOS”, “C41.2-Vertebral column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C41.3-Rib, sternum, clavicle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C41.4-Pelvic bones, sacrum, coccyx and associated joints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C41.8-Overlap bones, joints, and art. cartilage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C41.9-Bone, NOS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C47.1-Periph nerves &amp; autonomic </w:t>
      </w:r>
      <w:proofErr w:type="spellStart"/>
      <w:r w:rsidRPr="005A2777">
        <w:rPr>
          <w:rFonts w:ascii="Times New Roman" w:hAnsi="Times New Roman" w:cs="Times New Roman"/>
        </w:rPr>
        <w:t>nerv</w:t>
      </w:r>
      <w:proofErr w:type="spellEnd"/>
      <w:r w:rsidRPr="005A2777">
        <w:rPr>
          <w:rFonts w:ascii="Times New Roman" w:hAnsi="Times New Roman" w:cs="Times New Roman"/>
        </w:rPr>
        <w:t xml:space="preserve"> sys: </w:t>
      </w:r>
      <w:proofErr w:type="spellStart"/>
      <w:r w:rsidRPr="005A2777">
        <w:rPr>
          <w:rFonts w:ascii="Times New Roman" w:hAnsi="Times New Roman" w:cs="Times New Roman"/>
        </w:rPr>
        <w:t>upr</w:t>
      </w:r>
      <w:proofErr w:type="spellEnd"/>
      <w:r w:rsidRPr="005A2777">
        <w:rPr>
          <w:rFonts w:ascii="Times New Roman" w:hAnsi="Times New Roman" w:cs="Times New Roman"/>
        </w:rPr>
        <w:t xml:space="preserve"> limb, shoulder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C49.1-Conn, subcutaneous, other soft tis: </w:t>
      </w:r>
      <w:proofErr w:type="spellStart"/>
      <w:r w:rsidRPr="005A2777">
        <w:rPr>
          <w:rFonts w:ascii="Times New Roman" w:hAnsi="Times New Roman" w:cs="Times New Roman"/>
        </w:rPr>
        <w:t>upr</w:t>
      </w:r>
      <w:proofErr w:type="spellEnd"/>
      <w:r w:rsidRPr="005A2777">
        <w:rPr>
          <w:rFonts w:ascii="Times New Roman" w:hAnsi="Times New Roman" w:cs="Times New Roman"/>
        </w:rPr>
        <w:t xml:space="preserve"> limb, shoulder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C49.2-Conn, subcutaneous, other soft tis: lower limb, hip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C49.6-Conn, subcutaneous, other soft tis: trunk, NOS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C76.3-Pelvis, NOS 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br w:type="page"/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lastRenderedPageBreak/>
        <w:t>Supplementary Materials Table 2. Association between Receipt of Surgery and Presence of Distant Metastases at Initial Diagnosis of Chondrosarcoma.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A) Among whole population.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58"/>
        <w:gridCol w:w="990"/>
        <w:gridCol w:w="1170"/>
        <w:gridCol w:w="1170"/>
      </w:tblGrid>
      <w:tr w:rsidR="001D78FC" w:rsidRPr="005A2777" w:rsidTr="00965368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Distant metastasis </w:t>
            </w:r>
          </w:p>
        </w:tc>
      </w:tr>
      <w:tr w:rsidR="001D78FC" w:rsidRPr="005A2777" w:rsidTr="00965368"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Surgery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303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2078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2384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test: p&lt;0.0001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Missing distant metastasis information:  surgery -: 5, surgery</w:t>
      </w:r>
      <w:r w:rsidR="00750395">
        <w:rPr>
          <w:rFonts w:ascii="Times New Roman" w:hAnsi="Times New Roman" w:cs="Times New Roman"/>
        </w:rPr>
        <w:t>+:</w:t>
      </w:r>
      <w:r w:rsidRPr="005A2777">
        <w:rPr>
          <w:rFonts w:ascii="Times New Roman" w:hAnsi="Times New Roman" w:cs="Times New Roman"/>
        </w:rPr>
        <w:t>10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B) Among patients with lymph node involvement at initial diagnosis.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58"/>
        <w:gridCol w:w="990"/>
        <w:gridCol w:w="1170"/>
        <w:gridCol w:w="1170"/>
      </w:tblGrid>
      <w:tr w:rsidR="001D78FC" w:rsidRPr="005A2777" w:rsidTr="00965368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Distant metastasis </w:t>
            </w:r>
          </w:p>
        </w:tc>
      </w:tr>
      <w:tr w:rsidR="001D78FC" w:rsidRPr="005A2777" w:rsidTr="00965368"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Surgery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14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18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99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32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test: p=0.029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br w:type="page"/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lastRenderedPageBreak/>
        <w:t>Supplementary Materials Table 3. Association between Receipt of Lymph Node Surgery and Presence of Distant Metastases at Initial Diagnosis of Chondrosarcoma.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A) Among whole population.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1530"/>
        <w:gridCol w:w="1036"/>
        <w:gridCol w:w="224"/>
        <w:gridCol w:w="946"/>
        <w:gridCol w:w="1260"/>
        <w:gridCol w:w="1260"/>
      </w:tblGrid>
      <w:tr w:rsidR="001D78FC" w:rsidRPr="005A2777" w:rsidTr="00965368"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Distant metastasis </w:t>
            </w:r>
          </w:p>
        </w:tc>
      </w:tr>
      <w:tr w:rsidR="001D78FC" w:rsidRPr="005A2777" w:rsidTr="00965368">
        <w:tc>
          <w:tcPr>
            <w:tcW w:w="20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LN Surgery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3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170" w:type="dxa"/>
            <w:gridSpan w:val="2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2274</w:t>
            </w:r>
          </w:p>
        </w:tc>
      </w:tr>
      <w:tr w:rsidR="001D78FC" w:rsidRPr="005A2777" w:rsidTr="00965368">
        <w:tc>
          <w:tcPr>
            <w:tcW w:w="20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70" w:type="dxa"/>
            <w:gridSpan w:val="2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125</w:t>
            </w:r>
          </w:p>
        </w:tc>
      </w:tr>
      <w:tr w:rsidR="001D78FC" w:rsidRPr="005A2777" w:rsidTr="00965368">
        <w:tc>
          <w:tcPr>
            <w:tcW w:w="20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03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1170" w:type="dxa"/>
            <w:gridSpan w:val="2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2399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</w:t>
      </w:r>
      <w:bookmarkStart w:id="0" w:name="_GoBack"/>
      <w:bookmarkEnd w:id="0"/>
      <w:r w:rsidRPr="005A2777">
        <w:rPr>
          <w:rFonts w:ascii="Times New Roman" w:hAnsi="Times New Roman" w:cs="Times New Roman"/>
        </w:rPr>
        <w:t>: p=0.375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B) Among patients with lymph node involvement at initial diagnosis.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58"/>
        <w:gridCol w:w="2560"/>
        <w:gridCol w:w="2059"/>
        <w:gridCol w:w="2059"/>
      </w:tblGrid>
      <w:tr w:rsidR="001D78FC" w:rsidRPr="005A2777" w:rsidTr="00965368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Distant metastasis </w:t>
            </w:r>
          </w:p>
        </w:tc>
      </w:tr>
      <w:tr w:rsidR="001D78FC" w:rsidRPr="005A2777" w:rsidTr="00965368"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LN Surgery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17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15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32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test: p=0.005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br w:type="page"/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lastRenderedPageBreak/>
        <w:t>Supplementary Materials Table 4. Association between Receipt of Chemotherapy and of Radiation Therapy.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A) Among cases who had distant metastasis at diagnosis.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58"/>
        <w:gridCol w:w="1620"/>
        <w:gridCol w:w="2070"/>
        <w:gridCol w:w="1530"/>
      </w:tblGrid>
      <w:tr w:rsidR="001D78FC" w:rsidRPr="005A2777" w:rsidTr="00965368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Radiation</w:t>
            </w:r>
          </w:p>
        </w:tc>
      </w:tr>
      <w:tr w:rsidR="001D78FC" w:rsidRPr="005A2777" w:rsidTr="00965368"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 xml:space="preserve">Chemotherapy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No/Unknown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No/Unknown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101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75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7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176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test: p=0.516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B) Among patients with lymph node involvement at initial diagnosis.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558"/>
        <w:gridCol w:w="2560"/>
        <w:gridCol w:w="2059"/>
        <w:gridCol w:w="2059"/>
      </w:tblGrid>
      <w:tr w:rsidR="001D78FC" w:rsidRPr="005A2777" w:rsidTr="00965368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Radiation</w:t>
            </w:r>
          </w:p>
        </w:tc>
      </w:tr>
      <w:tr w:rsidR="001D78FC" w:rsidRPr="005A2777" w:rsidTr="00965368"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 xml:space="preserve">Chemotherapy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No/Unknown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No/Unknown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22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10</w:t>
            </w:r>
          </w:p>
        </w:tc>
      </w:tr>
      <w:tr w:rsidR="001D78FC" w:rsidRPr="005A2777" w:rsidTr="00965368"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277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6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9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32</w:t>
            </w:r>
          </w:p>
        </w:tc>
      </w:tr>
    </w:tbl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 xml:space="preserve"> 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t>Fisher’s exact test: p=0.</w:t>
      </w:r>
      <w:r w:rsidR="001473B2">
        <w:rPr>
          <w:rFonts w:ascii="Times New Roman" w:hAnsi="Times New Roman" w:cs="Times New Roman"/>
        </w:rPr>
        <w:t>703</w:t>
      </w:r>
    </w:p>
    <w:p w:rsidR="001D78FC" w:rsidRPr="005A2777" w:rsidRDefault="001D78FC" w:rsidP="001D78FC">
      <w:pPr>
        <w:rPr>
          <w:rFonts w:ascii="Times New Roman" w:hAnsi="Times New Roman" w:cs="Times New Roman"/>
        </w:rPr>
      </w:pPr>
      <w:r w:rsidRPr="005A2777">
        <w:rPr>
          <w:rFonts w:ascii="Times New Roman" w:hAnsi="Times New Roman" w:cs="Times New Roman"/>
        </w:rPr>
        <w:br w:type="page"/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  <w:r w:rsidRPr="005A2777">
        <w:rPr>
          <w:rFonts w:ascii="Times New Roman" w:hAnsi="Times New Roman" w:cs="Times New Roman"/>
          <w:b/>
        </w:rPr>
        <w:lastRenderedPageBreak/>
        <w:t>Supplementary Materials Table 5.  Histologic Subtypes of Patients Receiving Chemotherapy.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1806"/>
        <w:gridCol w:w="1620"/>
        <w:gridCol w:w="1080"/>
      </w:tblGrid>
      <w:tr w:rsidR="001D78FC" w:rsidRPr="005A2777" w:rsidTr="00965368">
        <w:tc>
          <w:tcPr>
            <w:tcW w:w="3432" w:type="dxa"/>
            <w:vMerge w:val="restart"/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Histologic Subtype</w:t>
            </w:r>
          </w:p>
        </w:tc>
        <w:tc>
          <w:tcPr>
            <w:tcW w:w="3426" w:type="dxa"/>
            <w:gridSpan w:val="2"/>
          </w:tcPr>
          <w:p w:rsidR="001D78FC" w:rsidRPr="00965368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Nodal status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8FC" w:rsidRPr="005A2777" w:rsidTr="00965368">
        <w:tc>
          <w:tcPr>
            <w:tcW w:w="3432" w:type="dxa"/>
            <w:vMerge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Pos</w:t>
            </w:r>
            <w:r>
              <w:rPr>
                <w:rFonts w:ascii="Times New Roman" w:hAnsi="Times New Roman" w:cs="Times New Roman"/>
              </w:rPr>
              <w:t>i</w:t>
            </w:r>
            <w:r w:rsidRPr="005A2777">
              <w:rPr>
                <w:rFonts w:ascii="Times New Roman" w:hAnsi="Times New Roman" w:cs="Times New Roman"/>
              </w:rPr>
              <w:t>tive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8FC" w:rsidRPr="005A2777" w:rsidTr="00965368">
        <w:tc>
          <w:tcPr>
            <w:tcW w:w="3432" w:type="dxa"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Chondrosarcoma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81</w:t>
            </w:r>
          </w:p>
        </w:tc>
      </w:tr>
      <w:tr w:rsidR="001D78FC" w:rsidRPr="005A2777" w:rsidTr="00965368">
        <w:tc>
          <w:tcPr>
            <w:tcW w:w="3432" w:type="dxa"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Juxtacortical chondrosarcoma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</w:t>
            </w:r>
          </w:p>
        </w:tc>
      </w:tr>
      <w:tr w:rsidR="001D78FC" w:rsidRPr="005A2777" w:rsidTr="00965368">
        <w:tc>
          <w:tcPr>
            <w:tcW w:w="3432" w:type="dxa"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 xml:space="preserve">Myxoid chondrosarcoma 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36</w:t>
            </w:r>
          </w:p>
        </w:tc>
      </w:tr>
      <w:tr w:rsidR="001D78FC" w:rsidRPr="005A2777" w:rsidTr="00965368">
        <w:tc>
          <w:tcPr>
            <w:tcW w:w="3432" w:type="dxa"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 xml:space="preserve">Mesenchymal chondrosarcoma 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31</w:t>
            </w:r>
          </w:p>
        </w:tc>
      </w:tr>
      <w:tr w:rsidR="001D78FC" w:rsidRPr="005A2777" w:rsidTr="00965368">
        <w:tc>
          <w:tcPr>
            <w:tcW w:w="3432" w:type="dxa"/>
          </w:tcPr>
          <w:p w:rsidR="001D78FC" w:rsidRPr="005A2777" w:rsidRDefault="001D78FC" w:rsidP="00965368">
            <w:pPr>
              <w:contextualSpacing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 xml:space="preserve">Dedifferentiated Chondrosarcoma 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70</w:t>
            </w:r>
          </w:p>
        </w:tc>
      </w:tr>
      <w:tr w:rsidR="001D78FC" w:rsidRPr="005A2777" w:rsidTr="00965368">
        <w:tc>
          <w:tcPr>
            <w:tcW w:w="3432" w:type="dxa"/>
          </w:tcPr>
          <w:p w:rsidR="001D78FC" w:rsidRPr="00965368" w:rsidRDefault="001D78FC" w:rsidP="0096536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536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6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2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1D78FC" w:rsidRPr="005A2777" w:rsidRDefault="001D78FC" w:rsidP="009653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777">
              <w:rPr>
                <w:rFonts w:ascii="Times New Roman" w:hAnsi="Times New Roman" w:cs="Times New Roman"/>
              </w:rPr>
              <w:t>219*</w:t>
            </w:r>
          </w:p>
        </w:tc>
      </w:tr>
    </w:tbl>
    <w:p w:rsidR="001D78FC" w:rsidRPr="00965368" w:rsidRDefault="001D78FC" w:rsidP="001D78FC">
      <w:pPr>
        <w:contextualSpacing/>
        <w:rPr>
          <w:rFonts w:ascii="Times New Roman" w:hAnsi="Times New Roman" w:cs="Times New Roman"/>
          <w:sz w:val="20"/>
          <w:szCs w:val="20"/>
        </w:rPr>
      </w:pPr>
      <w:r w:rsidRPr="00965368">
        <w:rPr>
          <w:rFonts w:ascii="Times New Roman" w:hAnsi="Times New Roman" w:cs="Times New Roman"/>
          <w:sz w:val="20"/>
          <w:szCs w:val="20"/>
        </w:rPr>
        <w:t>*Total number of patients treated with chemotherapy out of entire study population (n=2399).</w:t>
      </w: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contextualSpacing/>
        <w:rPr>
          <w:rFonts w:ascii="Times New Roman" w:hAnsi="Times New Roman" w:cs="Times New Roman"/>
        </w:rPr>
      </w:pPr>
    </w:p>
    <w:p w:rsidR="001D78FC" w:rsidRPr="005A2777" w:rsidRDefault="001D78FC" w:rsidP="001D78FC">
      <w:pPr>
        <w:rPr>
          <w:rFonts w:ascii="Times New Roman" w:hAnsi="Times New Roman" w:cs="Times New Roman"/>
        </w:rPr>
      </w:pPr>
    </w:p>
    <w:p w:rsidR="004F4899" w:rsidRDefault="004F4899"/>
    <w:sectPr w:rsidR="004F4899" w:rsidSect="00BA15C5">
      <w:footerReference w:type="default" r:id="rId6"/>
      <w:footerReference w:type="first" r:id="rId7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AA" w:rsidRDefault="00685CAA">
      <w:pPr>
        <w:spacing w:after="0" w:line="240" w:lineRule="auto"/>
      </w:pPr>
      <w:r>
        <w:separator/>
      </w:r>
    </w:p>
  </w:endnote>
  <w:endnote w:type="continuationSeparator" w:id="0">
    <w:p w:rsidR="00685CAA" w:rsidRDefault="006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70822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777" w:rsidRPr="00A579FB" w:rsidRDefault="001D78FC">
        <w:pPr>
          <w:pStyle w:val="Footer"/>
          <w:jc w:val="right"/>
          <w:rPr>
            <w:rFonts w:ascii="Times New Roman" w:hAnsi="Times New Roman" w:cs="Times New Roman"/>
          </w:rPr>
        </w:pPr>
        <w:r w:rsidRPr="00A579FB">
          <w:rPr>
            <w:rFonts w:ascii="Times New Roman" w:hAnsi="Times New Roman" w:cs="Times New Roman"/>
          </w:rPr>
          <w:fldChar w:fldCharType="begin"/>
        </w:r>
        <w:r w:rsidRPr="00A579FB">
          <w:rPr>
            <w:rFonts w:ascii="Times New Roman" w:hAnsi="Times New Roman" w:cs="Times New Roman"/>
          </w:rPr>
          <w:instrText xml:space="preserve"> PAGE   \* MERGEFORMAT </w:instrText>
        </w:r>
        <w:r w:rsidRPr="00A579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A579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2777" w:rsidRDefault="00685CAA">
    <w:pPr>
      <w:pStyle w:val="Footer"/>
    </w:pPr>
  </w:p>
  <w:p w:rsidR="005A2777" w:rsidRDefault="00685C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77" w:rsidRDefault="00685CAA">
    <w:pPr>
      <w:pStyle w:val="Footer"/>
    </w:pPr>
  </w:p>
  <w:p w:rsidR="005A2777" w:rsidRDefault="0068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AA" w:rsidRDefault="00685CAA">
      <w:pPr>
        <w:spacing w:after="0" w:line="240" w:lineRule="auto"/>
      </w:pPr>
      <w:r>
        <w:separator/>
      </w:r>
    </w:p>
  </w:footnote>
  <w:footnote w:type="continuationSeparator" w:id="0">
    <w:p w:rsidR="00685CAA" w:rsidRDefault="0068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78FC"/>
    <w:rsid w:val="001473B2"/>
    <w:rsid w:val="001D78FC"/>
    <w:rsid w:val="002C0B3B"/>
    <w:rsid w:val="003E66BA"/>
    <w:rsid w:val="004F4899"/>
    <w:rsid w:val="00685CAA"/>
    <w:rsid w:val="007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5200"/>
  <w15:chartTrackingRefBased/>
  <w15:docId w15:val="{9F556CE8-8894-44BD-9485-BF762EA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8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FC"/>
  </w:style>
  <w:style w:type="table" w:styleId="TableGrid">
    <w:name w:val="Table Grid"/>
    <w:basedOn w:val="TableNormal"/>
    <w:uiPriority w:val="59"/>
    <w:rsid w:val="001D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Chau, Bonny</dc:creator>
  <cp:keywords/>
  <dc:description/>
  <cp:lastModifiedBy>Cranmer, Lee</cp:lastModifiedBy>
  <cp:revision>2</cp:revision>
  <dcterms:created xsi:type="dcterms:W3CDTF">2020-01-09T01:29:00Z</dcterms:created>
  <dcterms:modified xsi:type="dcterms:W3CDTF">2020-01-09T01:29:00Z</dcterms:modified>
</cp:coreProperties>
</file>