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3.999999999998" w:type="dxa"/>
        <w:jc w:val="left"/>
        <w:tblInd w:w="0.0" w:type="dxa"/>
        <w:tblLayout w:type="fixed"/>
        <w:tblLook w:val="0400"/>
      </w:tblPr>
      <w:tblGrid>
        <w:gridCol w:w="3081"/>
        <w:gridCol w:w="3782"/>
        <w:gridCol w:w="1155"/>
        <w:gridCol w:w="1203"/>
        <w:gridCol w:w="856"/>
        <w:gridCol w:w="707"/>
        <w:tblGridChange w:id="0">
          <w:tblGrid>
            <w:gridCol w:w="3081"/>
            <w:gridCol w:w="3782"/>
            <w:gridCol w:w="1155"/>
            <w:gridCol w:w="1203"/>
            <w:gridCol w:w="856"/>
            <w:gridCol w:w="707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  <w:rtl w:val="0"/>
              </w:rPr>
              <w:t xml:space="preserve">Table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  <w:rtl w:val="0"/>
              </w:rPr>
              <w:t xml:space="preserve">: Patient Baseline Characteristics, Unmatched, Unfavorable Risk, black men vs white men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Black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White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P-value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SMD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5060</w:t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26833</w:t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Treatment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EBRT+ADT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2169 (42.9)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8841 (32.9)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0.230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RP and PLND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2470 (48.8)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16143 (60.2)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EBRT+BT+ADT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421 (8.3)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1849 (6.9)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Facility Type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Community Cancer Program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397 (7.8)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2344 (8.7)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0.216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Comprehensive Community Cancer Program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1954 (38.6)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12902 (48.1)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Academic/Research Program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2059 (40.7)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9037 (33.7)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Integrated Network Cancer Program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643 (12.7)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2547 (9.5)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7 (0.1)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 (0.0)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Geography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New England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148 (2.9)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1643 (6.1)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0.613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Middle Atlantic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778 (15.4)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3846 (14.3)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South Atlantic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1864 (36.8)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4864 (18.1)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East North Central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878 (17.4)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4983 (18.6)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East South Central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458 (9.1)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2263 (8.4)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West North Central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216 (4.3)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2829 (10.5)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West South Central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389 (7.7)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1392 (5.2)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Mountain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50 (1.0)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1355 (5.0)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Pacific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272 (5.4)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3655 (13.6)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7 (0.1)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 (0.0)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Insurance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Not Insured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217 (4.3)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368 (1.4)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0.358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Private Insurance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2359 (46.6)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12373 (46.1)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Medicaid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327 (6.5)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425 (1.6)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Medicare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1920 (37.9)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12924 (48.2)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Other Government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146 (2.9)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399 (1.5)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Insurance Status Unknown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91 (1.8)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344 (1.3)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Income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$38,000 - $47,999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1190 (23.5)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6223 (23.2)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0.705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$48,000 - $62,999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987 (19.5)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7498 (27.9)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$63,000 +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855 (16.9)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9601 (35.8)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 $38,000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2001 (39.5)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3405 (12.7)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27 (0.5)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106 (0.4)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Charleson Deyo Comorbidity Index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4114 (81.3)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23061 (85.9)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0.128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804 (15.9)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3282 (12.2)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142 (2.8)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490 (1.8)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Age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62.56 (8.36)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65.44 (8.20)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0.348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Risk Cohort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HR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4006 (79.2)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20351 (75.8)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0.080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IR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643 (12.7)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3898 (14.5)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VHR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411 (8.1)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2584 (9.6)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Diagnosis to treatment initiation time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0-90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3542 (71.8)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20692 (79.5)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0.215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&gt;90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1142 (23.2)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3845 (14.8)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248 (5.0)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1489 (5.7)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clinical T stage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T1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2491 (49.2)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11598 (43.2)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0.136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T2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1423 (28.1)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7984 (29.8)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T3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719 (14.2)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4833 (18.0)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T4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36 (0.7)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220 (0.8)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11 (0.2)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90 (0.3)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380 (7.5)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2108 (7.9)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clinical Gleason score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&lt;=6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133 (2.6)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597 (2.2)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0.098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26 (0.5)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174 (0.6)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1068 (21.1)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5471 (20.4)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776 (15.3)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4422 (16.5)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351 (6.9)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2475 (9.2)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2706 (53.5)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13694 (51.0)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PSA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&lt;10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1301 (25.7)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9841 (36.7)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&lt;0.001</w:t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0.252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&gt;20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3117 (61.6)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13501 (50.3)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10-20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539 (10.7)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2811 (10.5)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103 (2.0)</w:t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680 (2.5)</w:t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left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Abbreviations: BT=brachytherapy; EBRT=external beam radiotherapy; RP=Radical Prostatectomy; ADT=androgen deprivation therapy; SMD=Standardized mean difference; CI=Confidence Interval; fIR=favorable intermediate risk; LR=low risk; AfA=African American; Cc=Caucasian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left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*ng/ml 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**combined Gleason score</w:t>
            </w:r>
          </w:p>
        </w:tc>
      </w:tr>
    </w:tbl>
    <w:p w:rsidR="00000000" w:rsidDel="00000000" w:rsidP="00000000" w:rsidRDefault="00000000" w:rsidRPr="00000000" w14:paraId="00000170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bsQlOubYJUlSGBH7Fg8oMGA1w==">AMUW2mVgQjRWgCqqt7MWbF10WLa9452WIPEbZ0gthf1EBDNOUopar5ug/2+MMXnlpZJah5K+taBmRUeO5NOaKtsW0Q7b352r0nrbGgM2dSX5F4NVo2gnJjQ7t2WSIQZRImfJkkZ1Xg4d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2019-12-20T01:39:00Z</dcterms:created>
  <dc:creator>Joyson Kodiyan</dc:creator>
</cp:coreProperties>
</file>