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6" w:rsidRPr="00A02D50" w:rsidRDefault="008222DB" w:rsidP="005576D6">
      <w:pPr>
        <w:adjustRightInd w:val="0"/>
        <w:spacing w:before="10" w:after="10" w:line="48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vertAlign w:val="superscript"/>
        </w:rPr>
      </w:pP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S</w:t>
      </w:r>
      <w:r w:rsidR="005576D6">
        <w:rPr>
          <w:rFonts w:ascii="Arial" w:hAnsi="Arial" w:cs="Arial"/>
          <w:b/>
          <w:bCs/>
          <w:iCs/>
          <w:color w:val="000000"/>
          <w:sz w:val="24"/>
          <w:szCs w:val="24"/>
        </w:rPr>
        <w:t>DC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2</w:t>
      </w:r>
      <w:r w:rsidR="005576D6" w:rsidRPr="00A02D50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proofErr w:type="gramEnd"/>
      <w:r w:rsidR="005576D6" w:rsidRPr="00A02D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Major and minor birth defects of 117 children in protocols 219 and 219C classified by organ system</w:t>
      </w:r>
      <w:r w:rsidR="005576D6" w:rsidRPr="00A02D50">
        <w:rPr>
          <w:rFonts w:ascii="Arial" w:hAnsi="Arial" w:cs="Arial"/>
          <w:b/>
          <w:bCs/>
          <w:iCs/>
          <w:color w:val="000000"/>
          <w:sz w:val="24"/>
          <w:szCs w:val="24"/>
          <w:vertAlign w:val="superscript"/>
        </w:rPr>
        <w:t>*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</w:tblBorders>
        <w:tblCellMar>
          <w:left w:w="60" w:type="dxa"/>
          <w:right w:w="60" w:type="dxa"/>
        </w:tblCellMar>
        <w:tblLook w:val="0000"/>
      </w:tblPr>
      <w:tblGrid>
        <w:gridCol w:w="3824"/>
        <w:gridCol w:w="4629"/>
        <w:gridCol w:w="1027"/>
      </w:tblGrid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38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bookmarkStart w:id="0" w:name="_Hlk227056568"/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instrText>tc "Report " \f C \l 1</w:instrText>
            </w: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instrText>tc "Detailed and/or summarized report " \f C \l 2</w:instrText>
            </w:r>
            <w:r w:rsidRPr="00A02D5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  <w:r w:rsidRPr="00A02D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Organ system </w:t>
            </w: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(Total number of children)</w:t>
            </w:r>
            <w:r w:rsidR="00746F7E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="00746F7E" w:rsidRPr="00746F7E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462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Defect</w:t>
            </w:r>
          </w:p>
        </w:tc>
        <w:tc>
          <w:tcPr>
            <w:tcW w:w="500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defects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  <w:tcBorders>
              <w:top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Heart, other (N=37)</w:t>
            </w:r>
          </w:p>
        </w:tc>
        <w:tc>
          <w:tcPr>
            <w:tcW w:w="2462" w:type="pct"/>
            <w:tcBorders>
              <w:top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Ventricular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septal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defect</w:t>
            </w:r>
          </w:p>
        </w:tc>
        <w:tc>
          <w:tcPr>
            <w:tcW w:w="500" w:type="pct"/>
            <w:tcBorders>
              <w:top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Atrial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septal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defect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Patent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ductus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arteriosus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Patent foramen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ovale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Atrial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hypertrophy, left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Atrioventricular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canal malformation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Ventricular hypertrophy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Musculoskeletal (N=38)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Umbilical hernia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Club foot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Inguinal hernia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Craniosynostosis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Plagiocephaly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Varus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feet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Congenital dislocation of hip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Craniomegaly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Femoral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anterversion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, right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Hemivertebra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Hip dysplasia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Hypertonicity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upper extremities &amp; right foot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Leg length discrepancy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Macrocephaly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Torticollis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Webbed fingers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Genitourinary (N=19)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Hydrocele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Hypospadias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Ambiguous genitalia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Bilateral atrophic testes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Hydronephrosis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Polycystic kidney disease without reflux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Limb reduction/addition (N=9)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Polydactyly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Skin (N=8)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Supernumerary nipple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Alopecia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Collodion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baby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Mongolian spot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Multiple nevi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Nevus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Sacrococcygeal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dimple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Face (N=7)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Asymmetry of face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Congenital anomaly of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pinna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Dacryocystoceles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, bilateral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Deformed ear with hearing loss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Esotropia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Pre-auricular pits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Rotated ears</w:t>
            </w:r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Circulatory (N=6)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Hemangioma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Central nervous system (N=5)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Hydrocephalus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Agenesis of corpus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callosum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Meningomyelocele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chiari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ii malformation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Gastrointestinal (N=5)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Pyloric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stenosis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Chromosomal (N=4)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Trisomy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Circulatory, other (N=4)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Peripheral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pulmonic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stenosis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Cleft lip/palate (N=3)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Cleft lip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Cleft lip with cleft palate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Cleft palate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Conotruncal heart defect (N=3)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Tetralogy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fallot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Obstructive heart, right (N=3)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Pulmonary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stenosis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Respiratory (N=2)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Laryngiomalacia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Subglottic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stenosis</w:t>
            </w:r>
            <w:proofErr w:type="spellEnd"/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Syndrome (N=2)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Adrenogenital</w:t>
            </w:r>
            <w:proofErr w:type="spellEnd"/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Neurofibromatosis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</w:tcPr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Infectious (N=1)</w:t>
            </w:r>
          </w:p>
        </w:tc>
        <w:tc>
          <w:tcPr>
            <w:tcW w:w="2462" w:type="pct"/>
          </w:tcPr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Toxoplasmosis</w:t>
            </w:r>
          </w:p>
        </w:tc>
        <w:tc>
          <w:tcPr>
            <w:tcW w:w="500" w:type="pct"/>
          </w:tcPr>
          <w:p w:rsidR="005576D6" w:rsidRPr="00A02D50" w:rsidRDefault="005576D6" w:rsidP="002A3151">
            <w:pPr>
              <w:keepNext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576D6" w:rsidRPr="00A02D50" w:rsidTr="002A31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8" w:type="pct"/>
            <w:tcBorders>
              <w:bottom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Obstructive heart, left (N=1)</w:t>
            </w:r>
          </w:p>
        </w:tc>
        <w:tc>
          <w:tcPr>
            <w:tcW w:w="2462" w:type="pct"/>
            <w:tcBorders>
              <w:bottom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Bicuspid aortic valve</w:t>
            </w:r>
          </w:p>
        </w:tc>
        <w:tc>
          <w:tcPr>
            <w:tcW w:w="500" w:type="pct"/>
            <w:tcBorders>
              <w:bottom w:val="single" w:sz="6" w:space="0" w:color="000000"/>
            </w:tcBorders>
          </w:tcPr>
          <w:p w:rsidR="005576D6" w:rsidRPr="00A02D50" w:rsidRDefault="005576D6" w:rsidP="002A3151">
            <w:pPr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5576D6" w:rsidRPr="00A02D50" w:rsidRDefault="005576D6" w:rsidP="005576D6">
      <w:pPr>
        <w:adjustRightInd w:val="0"/>
        <w:spacing w:line="48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:rsidR="00746F7E" w:rsidRDefault="005576D6" w:rsidP="00746F7E">
      <w:pPr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02D50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A02D50">
        <w:rPr>
          <w:rFonts w:ascii="Arial" w:hAnsi="Arial" w:cs="Arial"/>
          <w:sz w:val="24"/>
          <w:szCs w:val="24"/>
        </w:rPr>
        <w:t xml:space="preserve">Antiretroviral Pregnancy Registry Organ System Classification, version 1, October 2001.  </w:t>
      </w:r>
    </w:p>
    <w:p w:rsidR="005576D6" w:rsidRPr="00A02D50" w:rsidRDefault="005576D6" w:rsidP="00746F7E">
      <w:pPr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A02D50">
        <w:rPr>
          <w:rFonts w:ascii="Arial" w:hAnsi="Arial" w:cs="Arial"/>
          <w:color w:val="000000"/>
          <w:sz w:val="24"/>
          <w:szCs w:val="24"/>
          <w:vertAlign w:val="superscript"/>
        </w:rPr>
        <w:t>**</w:t>
      </w:r>
      <w:r w:rsidRPr="00A02D50">
        <w:rPr>
          <w:rFonts w:ascii="Arial" w:hAnsi="Arial" w:cs="Arial"/>
          <w:color w:val="000000"/>
          <w:sz w:val="24"/>
          <w:szCs w:val="24"/>
        </w:rPr>
        <w:t>Conditional defects according to the Metropolitan Atlanta Child Defects Program.</w:t>
      </w:r>
    </w:p>
    <w:p w:rsidR="002A3151" w:rsidRPr="00746F7E" w:rsidRDefault="00746F7E" w:rsidP="00746F7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6F7E">
        <w:rPr>
          <w:rFonts w:ascii="Arial" w:hAnsi="Arial" w:cs="Arial"/>
          <w:sz w:val="24"/>
          <w:szCs w:val="24"/>
        </w:rPr>
        <w:t xml:space="preserve">** Two children with musculoskeletal defects and incomplete ARV exposure excluded; two children with heart defects and incomplete ARV exposure and one child with heart defects and </w:t>
      </w:r>
      <w:proofErr w:type="spellStart"/>
      <w:r w:rsidRPr="00746F7E">
        <w:rPr>
          <w:rFonts w:ascii="Arial" w:hAnsi="Arial" w:cs="Arial"/>
          <w:sz w:val="24"/>
          <w:szCs w:val="24"/>
        </w:rPr>
        <w:t>Trisomy</w:t>
      </w:r>
      <w:proofErr w:type="spellEnd"/>
      <w:r w:rsidRPr="00746F7E">
        <w:rPr>
          <w:rFonts w:ascii="Arial" w:hAnsi="Arial" w:cs="Arial"/>
          <w:sz w:val="24"/>
          <w:szCs w:val="24"/>
        </w:rPr>
        <w:t xml:space="preserve"> 21 excluded.</w:t>
      </w:r>
    </w:p>
    <w:sectPr w:rsidR="002A3151" w:rsidRPr="00746F7E" w:rsidSect="0042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6D6"/>
    <w:rsid w:val="0013308A"/>
    <w:rsid w:val="002A3151"/>
    <w:rsid w:val="0034377D"/>
    <w:rsid w:val="00425E74"/>
    <w:rsid w:val="005576D6"/>
    <w:rsid w:val="00746F7E"/>
    <w:rsid w:val="008222DB"/>
    <w:rsid w:val="00A07CAF"/>
    <w:rsid w:val="00F258CC"/>
    <w:rsid w:val="00FD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2</cp:revision>
  <dcterms:created xsi:type="dcterms:W3CDTF">2010-05-11T16:36:00Z</dcterms:created>
  <dcterms:modified xsi:type="dcterms:W3CDTF">2010-05-11T16:36:00Z</dcterms:modified>
</cp:coreProperties>
</file>