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F9" w:rsidRPr="00F53457" w:rsidRDefault="00B072F9" w:rsidP="00B072F9">
      <w:pPr>
        <w:pStyle w:val="Legend"/>
        <w:rPr>
          <w:lang w:val="en-US"/>
        </w:rPr>
      </w:pPr>
      <w:r>
        <w:t>Supplemental Digital Content 6</w:t>
      </w:r>
      <w:r w:rsidRPr="00F53457">
        <w:rPr>
          <w:lang w:val="en-US"/>
        </w:rPr>
        <w:t xml:space="preserve">. Mean severity scores of </w:t>
      </w:r>
      <w:r>
        <w:rPr>
          <w:lang w:val="en-US"/>
        </w:rPr>
        <w:t>RT-</w:t>
      </w:r>
      <w:r w:rsidRPr="00F53457">
        <w:rPr>
          <w:lang w:val="en-US"/>
        </w:rPr>
        <w:t>PCR-confirmed influenza associated with ILI or LRI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633"/>
        <w:gridCol w:w="2753"/>
      </w:tblGrid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Mean severity score</w:t>
            </w:r>
          </w:p>
        </w:tc>
      </w:tr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Score</w:t>
            </w:r>
          </w:p>
        </w:tc>
        <w:tc>
          <w:tcPr>
            <w:tcW w:w="2633" w:type="dxa"/>
          </w:tcPr>
          <w:p w:rsidR="00B072F9" w:rsidRDefault="00B072F9" w:rsidP="00CF49D0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IIV4</w:t>
            </w:r>
          </w:p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N=344</w:t>
            </w:r>
          </w:p>
        </w:tc>
        <w:tc>
          <w:tcPr>
            <w:tcW w:w="2753" w:type="dxa"/>
          </w:tcPr>
          <w:p w:rsidR="00B072F9" w:rsidRDefault="00B072F9" w:rsidP="00CF49D0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53457">
              <w:rPr>
                <w:b/>
                <w:sz w:val="18"/>
                <w:szCs w:val="18"/>
                <w:lang w:val="en-US"/>
              </w:rPr>
              <w:t>Control</w:t>
            </w:r>
          </w:p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N=661</w:t>
            </w:r>
          </w:p>
        </w:tc>
      </w:tr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Day 0−13: fever, cough, runny nose, vomiting, feeling unwell</w:t>
            </w:r>
          </w:p>
        </w:tc>
        <w:tc>
          <w:tcPr>
            <w:tcW w:w="263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28.2</w:t>
            </w:r>
          </w:p>
        </w:tc>
        <w:tc>
          <w:tcPr>
            <w:tcW w:w="275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28.6</w:t>
            </w:r>
          </w:p>
        </w:tc>
      </w:tr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Day 0−13: fever, cough, runny nose</w:t>
            </w:r>
          </w:p>
        </w:tc>
        <w:tc>
          <w:tcPr>
            <w:tcW w:w="263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</w:t>
            </w:r>
          </w:p>
        </w:tc>
        <w:tc>
          <w:tcPr>
            <w:tcW w:w="275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21.4</w:t>
            </w:r>
          </w:p>
        </w:tc>
      </w:tr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Day 0−3: fever, cough, runny nose, vomiting, feeling unwell</w:t>
            </w:r>
          </w:p>
        </w:tc>
        <w:tc>
          <w:tcPr>
            <w:tcW w:w="263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19.3</w:t>
            </w:r>
          </w:p>
        </w:tc>
        <w:tc>
          <w:tcPr>
            <w:tcW w:w="2753" w:type="dxa"/>
          </w:tcPr>
          <w:p w:rsidR="00B072F9" w:rsidRPr="00F53457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</w:t>
            </w:r>
          </w:p>
        </w:tc>
      </w:tr>
      <w:tr w:rsidR="00B072F9" w:rsidRPr="00F53457" w:rsidTr="00CF49D0">
        <w:tc>
          <w:tcPr>
            <w:tcW w:w="3630" w:type="dxa"/>
          </w:tcPr>
          <w:p w:rsidR="00B072F9" w:rsidRPr="00F53457" w:rsidRDefault="00B072F9" w:rsidP="00CF49D0">
            <w:pPr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F53457">
              <w:rPr>
                <w:sz w:val="18"/>
                <w:szCs w:val="18"/>
                <w:lang w:val="en-US"/>
              </w:rPr>
              <w:t>Day 0−3: fever, cough, runny nose</w:t>
            </w:r>
          </w:p>
        </w:tc>
        <w:tc>
          <w:tcPr>
            <w:tcW w:w="2633" w:type="dxa"/>
          </w:tcPr>
          <w:p w:rsidR="00B072F9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13.8</w:t>
            </w:r>
          </w:p>
        </w:tc>
        <w:tc>
          <w:tcPr>
            <w:tcW w:w="2753" w:type="dxa"/>
          </w:tcPr>
          <w:p w:rsidR="00B072F9" w:rsidRDefault="00B072F9" w:rsidP="00CF49D0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13.7</w:t>
            </w:r>
          </w:p>
        </w:tc>
      </w:tr>
    </w:tbl>
    <w:p w:rsidR="00B072F9" w:rsidRPr="00F53457" w:rsidRDefault="00B072F9" w:rsidP="00B072F9">
      <w:pPr>
        <w:rPr>
          <w:lang w:val="en-US"/>
        </w:rPr>
      </w:pPr>
    </w:p>
    <w:p w:rsidR="00B072F9" w:rsidRDefault="00B072F9" w:rsidP="00B072F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N: number of children with diary data for the Day 0−13 period</w:t>
      </w:r>
    </w:p>
    <w:p w:rsidR="00B072F9" w:rsidRDefault="00B072F9" w:rsidP="00B072F9">
      <w:pPr>
        <w:rPr>
          <w:sz w:val="18"/>
          <w:szCs w:val="18"/>
          <w:lang w:val="en-US"/>
        </w:rPr>
      </w:pPr>
      <w:r w:rsidRPr="00F53457">
        <w:rPr>
          <w:sz w:val="18"/>
          <w:szCs w:val="18"/>
          <w:lang w:val="en-US"/>
        </w:rPr>
        <w:t xml:space="preserve">ILI: influenza-like illness; LRI: lower respiratory illness; </w:t>
      </w:r>
      <w:r>
        <w:rPr>
          <w:sz w:val="18"/>
          <w:szCs w:val="18"/>
          <w:lang w:val="en-US"/>
        </w:rPr>
        <w:t>RT-</w:t>
      </w:r>
      <w:r w:rsidRPr="00F53457">
        <w:rPr>
          <w:sz w:val="18"/>
          <w:szCs w:val="18"/>
          <w:lang w:val="en-US"/>
        </w:rPr>
        <w:t xml:space="preserve">PCR: </w:t>
      </w:r>
      <w:r>
        <w:rPr>
          <w:sz w:val="18"/>
          <w:szCs w:val="18"/>
          <w:lang w:val="en-US"/>
        </w:rPr>
        <w:t xml:space="preserve">reverse transcription </w:t>
      </w:r>
      <w:r w:rsidRPr="00F53457">
        <w:rPr>
          <w:sz w:val="18"/>
          <w:szCs w:val="18"/>
          <w:lang w:val="en-US"/>
        </w:rPr>
        <w:t>polymerase chain reaction</w:t>
      </w: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F9"/>
    <w:rsid w:val="002D58D7"/>
    <w:rsid w:val="0031459F"/>
    <w:rsid w:val="00AE0127"/>
    <w:rsid w:val="00B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1DF3-F53F-480E-9331-329204F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F9"/>
    <w:pPr>
      <w:spacing w:after="240" w:line="480" w:lineRule="auto"/>
    </w:pPr>
    <w:rPr>
      <w:rFonts w:ascii="Arial" w:eastAsiaTheme="minorEastAsia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lang w:val="en-US"/>
    </w:rPr>
  </w:style>
  <w:style w:type="paragraph" w:customStyle="1" w:styleId="Legend">
    <w:name w:val="Legend"/>
    <w:basedOn w:val="Normal"/>
    <w:next w:val="Normal"/>
    <w:qFormat/>
    <w:rsid w:val="00B072F9"/>
    <w:pPr>
      <w:pageBreakBefore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2019-04-16T13:16:00Z</dcterms:created>
  <dcterms:modified xsi:type="dcterms:W3CDTF">2019-04-16T13:16:00Z</dcterms:modified>
</cp:coreProperties>
</file>