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1" w:rsidRPr="00F53457" w:rsidRDefault="00183D01" w:rsidP="00183D01">
      <w:pPr>
        <w:pStyle w:val="Legend"/>
        <w:rPr>
          <w:lang w:val="en-US"/>
        </w:rPr>
      </w:pPr>
      <w:bookmarkStart w:id="0" w:name="_Hlk525887040"/>
      <w:r>
        <w:t>Supplemental Digital Content 7</w:t>
      </w:r>
      <w:r w:rsidRPr="00F53457">
        <w:rPr>
          <w:lang w:val="en-US"/>
        </w:rPr>
        <w:t xml:space="preserve">. Clinical presentation of children with </w:t>
      </w:r>
      <w:r>
        <w:rPr>
          <w:lang w:val="en-US"/>
        </w:rPr>
        <w:t>RT-</w:t>
      </w:r>
      <w:r w:rsidRPr="00F53457">
        <w:rPr>
          <w:lang w:val="en-US"/>
        </w:rPr>
        <w:t>PCR-confirmed influenza who were hospitali</w:t>
      </w:r>
      <w:r>
        <w:rPr>
          <w:lang w:val="en-US"/>
        </w:rPr>
        <w:t>z</w:t>
      </w:r>
      <w:r w:rsidRPr="00F53457">
        <w:rPr>
          <w:lang w:val="en-US"/>
        </w:rPr>
        <w:t>ed</w:t>
      </w:r>
    </w:p>
    <w:tbl>
      <w:tblPr>
        <w:tblW w:w="1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16"/>
        <w:gridCol w:w="1843"/>
        <w:gridCol w:w="1736"/>
        <w:gridCol w:w="1276"/>
        <w:gridCol w:w="4995"/>
      </w:tblGrid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Study group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Sex and a</w:t>
            </w:r>
            <w:r w:rsidRPr="00F53457">
              <w:rPr>
                <w:b/>
                <w:sz w:val="18"/>
                <w:szCs w:val="18"/>
                <w:lang w:val="en-US"/>
              </w:rPr>
              <w:t>ge</w:t>
            </w:r>
            <w:r>
              <w:rPr>
                <w:b/>
                <w:sz w:val="18"/>
                <w:szCs w:val="18"/>
                <w:lang w:val="en-US"/>
              </w:rPr>
              <w:t xml:space="preserve"> at hospitalization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Influenza case classed as severe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No. d</w:t>
            </w:r>
            <w:r w:rsidRPr="00F53457">
              <w:rPr>
                <w:b/>
                <w:sz w:val="18"/>
                <w:szCs w:val="18"/>
                <w:lang w:val="en-US"/>
              </w:rPr>
              <w:t>ays in hospital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Clinical presentation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IIV4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Female, 10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Poland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Bronchitis</w:t>
            </w:r>
            <w:r>
              <w:rPr>
                <w:sz w:val="18"/>
                <w:szCs w:val="18"/>
                <w:lang w:val="en-US"/>
              </w:rPr>
              <w:t>, otitis media</w:t>
            </w:r>
            <w:r w:rsidRPr="00F53457">
              <w:rPr>
                <w:sz w:val="18"/>
                <w:szCs w:val="18"/>
                <w:lang w:val="en-US"/>
              </w:rPr>
              <w:t xml:space="preserve"> and pneumonia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IIV4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Female, 3</w:t>
            </w:r>
            <w:r>
              <w:rPr>
                <w:sz w:val="18"/>
                <w:szCs w:val="18"/>
                <w:lang w:val="en-US"/>
              </w:rPr>
              <w:t>8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Pneumonia and s</w:t>
            </w:r>
            <w:r w:rsidRPr="00F53457">
              <w:rPr>
                <w:sz w:val="18"/>
                <w:szCs w:val="18"/>
                <w:lang w:val="en-US"/>
              </w:rPr>
              <w:t>epsis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IIV4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27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Febrile convulsion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16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Spain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Rotavirus gastroenteritis and bronchopneumonia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18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Bilateral pneumonia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Female, 13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Poland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 xml:space="preserve">Roseola </w:t>
            </w:r>
            <w:proofErr w:type="spellStart"/>
            <w:r w:rsidRPr="00F53457">
              <w:rPr>
                <w:sz w:val="18"/>
                <w:szCs w:val="18"/>
                <w:lang w:val="en-US"/>
              </w:rPr>
              <w:t>infantum</w:t>
            </w:r>
            <w:proofErr w:type="spellEnd"/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24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Belgium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Gastroenteritis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Female, 33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Bronchitis</w:t>
            </w:r>
            <w:r>
              <w:rPr>
                <w:sz w:val="18"/>
                <w:szCs w:val="18"/>
                <w:lang w:val="en-US"/>
              </w:rPr>
              <w:t xml:space="preserve"> and</w:t>
            </w:r>
            <w:r w:rsidRPr="00F53457">
              <w:rPr>
                <w:sz w:val="18"/>
                <w:szCs w:val="18"/>
                <w:lang w:val="en-US"/>
              </w:rPr>
              <w:t xml:space="preserve"> pharyngitis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23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Poland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Pneumonia related to RSV and AOM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24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 xml:space="preserve">Febrile convulsion and </w:t>
            </w:r>
            <w:r>
              <w:rPr>
                <w:sz w:val="18"/>
                <w:szCs w:val="18"/>
                <w:lang w:val="en-US"/>
              </w:rPr>
              <w:t>typhoid</w:t>
            </w:r>
            <w:r w:rsidRPr="00F53457">
              <w:rPr>
                <w:sz w:val="18"/>
                <w:szCs w:val="18"/>
                <w:lang w:val="en-US"/>
              </w:rPr>
              <w:t xml:space="preserve"> fever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Male, 34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India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Febrile convulsion</w:t>
            </w:r>
            <w:r>
              <w:rPr>
                <w:sz w:val="18"/>
                <w:szCs w:val="18"/>
                <w:lang w:val="en-US"/>
              </w:rPr>
              <w:t xml:space="preserve"> and upper respiratory tract infection</w:t>
            </w:r>
          </w:p>
        </w:tc>
      </w:tr>
      <w:tr w:rsidR="00183D01" w:rsidRPr="00F53457" w:rsidTr="00CF49D0">
        <w:tc>
          <w:tcPr>
            <w:tcW w:w="1271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51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Female, 14 months</w:t>
            </w:r>
          </w:p>
        </w:tc>
        <w:tc>
          <w:tcPr>
            <w:tcW w:w="1843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73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5" w:type="dxa"/>
          </w:tcPr>
          <w:p w:rsidR="00183D01" w:rsidRPr="00F53457" w:rsidRDefault="00183D01" w:rsidP="00CF49D0">
            <w:pPr>
              <w:spacing w:before="60" w:after="60" w:line="240" w:lineRule="auto"/>
              <w:rPr>
                <w:bCs/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Febrile convulsion</w:t>
            </w:r>
            <w:r>
              <w:rPr>
                <w:sz w:val="18"/>
                <w:szCs w:val="18"/>
                <w:lang w:val="en-US"/>
              </w:rPr>
              <w:t xml:space="preserve"> and p</w:t>
            </w:r>
            <w:r>
              <w:rPr>
                <w:bCs/>
                <w:sz w:val="18"/>
                <w:szCs w:val="18"/>
                <w:lang w:val="en-US"/>
              </w:rPr>
              <w:t>neumonia</w:t>
            </w:r>
          </w:p>
        </w:tc>
      </w:tr>
    </w:tbl>
    <w:p w:rsidR="00183D01" w:rsidRDefault="00183D01" w:rsidP="00183D01">
      <w:pPr>
        <w:rPr>
          <w:lang w:val="en-US"/>
        </w:rPr>
      </w:pPr>
    </w:p>
    <w:p w:rsidR="00183D01" w:rsidRDefault="00183D01" w:rsidP="00183D0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Severe influenza illness was defined as </w:t>
      </w:r>
      <w:r w:rsidRPr="007C4903">
        <w:rPr>
          <w:sz w:val="20"/>
          <w:szCs w:val="20"/>
          <w:lang w:val="en-US"/>
        </w:rPr>
        <w:t>physician-diagnosed serious extra-pulmonary complication (e.g. myositis, encephalitis, seizure, myocarditis/pericarditis or other serious medical condition); hospitalization in the intensive care unit; or supplemental oxygen</w:t>
      </w:r>
      <w:r w:rsidRPr="007C4903">
        <w:rPr>
          <w:rStyle w:val="CommentReference"/>
          <w:sz w:val="20"/>
          <w:szCs w:val="20"/>
          <w:lang w:val="en-US" w:eastAsia="x-none"/>
        </w:rPr>
        <w:t xml:space="preserve"> </w:t>
      </w:r>
      <w:r w:rsidRPr="007C4903">
        <w:rPr>
          <w:sz w:val="20"/>
          <w:szCs w:val="20"/>
          <w:lang w:val="en-US"/>
        </w:rPr>
        <w:t>for &gt;8 hours.</w:t>
      </w:r>
    </w:p>
    <w:p w:rsidR="00183D01" w:rsidRPr="0022141B" w:rsidRDefault="00183D01" w:rsidP="00183D01">
      <w:pPr>
        <w:rPr>
          <w:sz w:val="20"/>
          <w:szCs w:val="20"/>
          <w:lang w:val="en-US"/>
        </w:rPr>
      </w:pPr>
      <w:r w:rsidRPr="008E6B1E">
        <w:rPr>
          <w:sz w:val="20"/>
          <w:szCs w:val="20"/>
          <w:lang w:val="en-US"/>
        </w:rPr>
        <w:t>AOM: acute otitis media; RSV: respiratory syncytial virus</w:t>
      </w:r>
      <w:r>
        <w:rPr>
          <w:sz w:val="20"/>
          <w:szCs w:val="20"/>
          <w:lang w:val="en-US"/>
        </w:rPr>
        <w:t>; RT-</w:t>
      </w:r>
      <w:r w:rsidRPr="00F53457">
        <w:rPr>
          <w:sz w:val="20"/>
          <w:szCs w:val="20"/>
          <w:lang w:val="en-US"/>
        </w:rPr>
        <w:t xml:space="preserve">PCR: </w:t>
      </w:r>
      <w:r>
        <w:rPr>
          <w:sz w:val="20"/>
          <w:szCs w:val="20"/>
          <w:lang w:val="en-US"/>
        </w:rPr>
        <w:t xml:space="preserve">reverse transcription </w:t>
      </w:r>
      <w:r w:rsidRPr="00F53457">
        <w:rPr>
          <w:sz w:val="20"/>
          <w:szCs w:val="20"/>
          <w:lang w:val="en-US"/>
        </w:rPr>
        <w:t>polymerase chain reaction</w:t>
      </w:r>
      <w:bookmarkEnd w:id="0"/>
    </w:p>
    <w:p w:rsidR="0031459F" w:rsidRDefault="0031459F">
      <w:bookmarkStart w:id="1" w:name="_GoBack"/>
      <w:bookmarkEnd w:id="1"/>
    </w:p>
    <w:sectPr w:rsidR="0031459F" w:rsidSect="00AE5446">
      <w:footerReference w:type="default" r:id="rId4"/>
      <w:headerReference w:type="first" r:id="rId5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6D" w:rsidRPr="00C9331F" w:rsidRDefault="00183D01" w:rsidP="00AD4E26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C9331F">
      <w:rPr>
        <w:color w:val="A6A6A6" w:themeColor="background1" w:themeShade="A6"/>
      </w:rPr>
      <w:fldChar w:fldCharType="begin"/>
    </w:r>
    <w:r w:rsidRPr="001054CB">
      <w:rPr>
        <w:color w:val="A6A6A6" w:themeColor="background1" w:themeShade="A6"/>
      </w:rPr>
      <w:instrText xml:space="preserve"> PAGE   \* MERGEFORMAT </w:instrText>
    </w:r>
    <w:r w:rsidRPr="00C9331F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1</w:t>
    </w:r>
    <w:r w:rsidRPr="00C9331F">
      <w:rPr>
        <w:color w:val="A6A6A6" w:themeColor="background1" w:themeShade="A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6D" w:rsidRDefault="00183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1"/>
    <w:rsid w:val="00183D01"/>
    <w:rsid w:val="002D58D7"/>
    <w:rsid w:val="0031459F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8C45-7213-46BF-BF13-2FD5AEC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01"/>
    <w:pPr>
      <w:spacing w:after="240" w:line="480" w:lineRule="auto"/>
    </w:pPr>
    <w:rPr>
      <w:rFonts w:ascii="Arial" w:eastAsiaTheme="minorEastAsia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01"/>
    <w:rPr>
      <w:rFonts w:ascii="Arial" w:eastAsiaTheme="minorEastAsia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01"/>
    <w:rPr>
      <w:rFonts w:ascii="Arial" w:eastAsiaTheme="minorEastAsia" w:hAnsi="Arial"/>
      <w:szCs w:val="24"/>
      <w:lang w:val="en-GB"/>
    </w:rPr>
  </w:style>
  <w:style w:type="paragraph" w:customStyle="1" w:styleId="Legend">
    <w:name w:val="Legend"/>
    <w:basedOn w:val="Normal"/>
    <w:next w:val="Normal"/>
    <w:qFormat/>
    <w:rsid w:val="00183D01"/>
    <w:pPr>
      <w:pageBreakBefore/>
    </w:pPr>
    <w:rPr>
      <w:rFonts w:eastAsia="Calibri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183D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2019-04-16T13:17:00Z</dcterms:created>
  <dcterms:modified xsi:type="dcterms:W3CDTF">2019-04-16T13:17:00Z</dcterms:modified>
</cp:coreProperties>
</file>