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9F" w:rsidRDefault="002803AC">
      <w:pPr>
        <w:rPr>
          <w:rFonts w:ascii="Arial" w:hAnsi="Arial" w:cs="Arial"/>
          <w:bCs/>
          <w:sz w:val="20"/>
          <w:szCs w:val="20"/>
        </w:rPr>
      </w:pPr>
      <w:r w:rsidRPr="005575C8">
        <w:rPr>
          <w:rFonts w:ascii="Arial" w:hAnsi="Arial" w:cs="Arial"/>
          <w:b/>
          <w:sz w:val="20"/>
          <w:szCs w:val="20"/>
        </w:rPr>
        <w:t>Supplementa</w:t>
      </w:r>
      <w:r>
        <w:rPr>
          <w:rFonts w:ascii="Arial" w:hAnsi="Arial" w:cs="Arial"/>
          <w:b/>
          <w:sz w:val="20"/>
          <w:szCs w:val="20"/>
        </w:rPr>
        <w:t>l digital content 12</w:t>
      </w:r>
      <w:r w:rsidRPr="005575C8">
        <w:rPr>
          <w:rFonts w:ascii="Arial" w:hAnsi="Arial" w:cs="Arial"/>
          <w:b/>
          <w:sz w:val="20"/>
          <w:szCs w:val="20"/>
        </w:rPr>
        <w:t xml:space="preserve">. </w:t>
      </w:r>
      <w:r w:rsidRPr="00F066FD">
        <w:rPr>
          <w:rFonts w:ascii="Arial" w:hAnsi="Arial" w:cs="Arial"/>
          <w:bCs/>
          <w:sz w:val="20"/>
          <w:szCs w:val="20"/>
        </w:rPr>
        <w:t>Correlation between duration of HIV undetectable viral load in undetectable viral load (HIV/UND) group and parameters with statistically significant difference between detectable viral load (HIV/DET) group and HIV/UND group or CONTROL group</w:t>
      </w:r>
    </w:p>
    <w:p w:rsidR="002803AC" w:rsidRDefault="002803AC">
      <w:pPr>
        <w:rPr>
          <w:rFonts w:ascii="Arial" w:hAnsi="Arial" w:cs="Arial"/>
          <w:bCs/>
          <w:sz w:val="20"/>
          <w:szCs w:val="20"/>
        </w:rPr>
      </w:pPr>
    </w:p>
    <w:tbl>
      <w:tblPr>
        <w:tblStyle w:val="Estilo15"/>
        <w:tblpPr w:leftFromText="141" w:rightFromText="141" w:vertAnchor="page" w:horzAnchor="margin" w:tblpY="3136"/>
        <w:tblW w:w="8637" w:type="dxa"/>
        <w:tblLook w:val="04A0" w:firstRow="1" w:lastRow="0" w:firstColumn="1" w:lastColumn="0" w:noHBand="0" w:noVBand="1"/>
      </w:tblPr>
      <w:tblGrid>
        <w:gridCol w:w="6733"/>
        <w:gridCol w:w="811"/>
        <w:gridCol w:w="1093"/>
      </w:tblGrid>
      <w:tr w:rsidR="002803AC" w:rsidRPr="001A5997" w:rsidTr="002803AC">
        <w:trPr>
          <w:trHeight w:val="217"/>
        </w:trPr>
        <w:tc>
          <w:tcPr>
            <w:tcW w:w="6733" w:type="dxa"/>
            <w:tcBorders>
              <w:top w:val="single" w:sz="12" w:space="0" w:color="auto"/>
              <w:bottom w:val="single" w:sz="12" w:space="0" w:color="auto"/>
            </w:tcBorders>
          </w:tcPr>
          <w:p w:rsidR="002803AC" w:rsidRPr="00CE2D6B" w:rsidRDefault="002803AC" w:rsidP="002803AC">
            <w:pPr>
              <w:spacing w:line="276" w:lineRule="auto"/>
              <w:ind w:left="-121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E2D6B">
              <w:rPr>
                <w:rFonts w:ascii="Arial" w:hAnsi="Arial" w:cs="Arial"/>
                <w:b/>
                <w:sz w:val="20"/>
                <w:szCs w:val="20"/>
              </w:rPr>
              <w:t>Parameters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2803AC" w:rsidRPr="00CE2D6B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6B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</w:tcPr>
          <w:p w:rsidR="002803AC" w:rsidRPr="00CE2D6B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E2D6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CE2D6B">
              <w:rPr>
                <w:rFonts w:ascii="Arial" w:hAnsi="Arial" w:cs="Arial"/>
                <w:b/>
                <w:color w:val="1C1D1E"/>
                <w:sz w:val="20"/>
                <w:szCs w:val="20"/>
                <w:shd w:val="clear" w:color="auto" w:fill="FFFFFF"/>
                <w:vertAlign w:val="superscript"/>
                <w:lang w:val="en-US"/>
              </w:rPr>
              <w:t>*</w:t>
            </w:r>
          </w:p>
        </w:tc>
      </w:tr>
      <w:tr w:rsidR="002803AC" w:rsidRPr="001A5997" w:rsidTr="002803AC">
        <w:trPr>
          <w:trHeight w:val="217"/>
        </w:trPr>
        <w:tc>
          <w:tcPr>
            <w:tcW w:w="6733" w:type="dxa"/>
            <w:tcBorders>
              <w:top w:val="single" w:sz="12" w:space="0" w:color="auto"/>
            </w:tcBorders>
          </w:tcPr>
          <w:p w:rsidR="002803AC" w:rsidRPr="005575C8" w:rsidRDefault="002803AC" w:rsidP="002803AC">
            <w:pPr>
              <w:tabs>
                <w:tab w:val="left" w:pos="1140"/>
              </w:tabs>
              <w:spacing w:line="276" w:lineRule="auto"/>
              <w:ind w:left="-105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CD4+ T cells/mm</w:t>
            </w:r>
            <w:r w:rsidRPr="005575C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single" w:sz="12" w:space="0" w:color="auto"/>
            </w:tcBorders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-0.079</w:t>
            </w: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0.754</w:t>
            </w:r>
          </w:p>
        </w:tc>
      </w:tr>
      <w:tr w:rsidR="002803AC" w:rsidRPr="001A5997" w:rsidTr="002803AC">
        <w:trPr>
          <w:trHeight w:val="217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%CD38+HLA-DR+CD4+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-0.032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0.899</w:t>
            </w:r>
          </w:p>
        </w:tc>
      </w:tr>
      <w:tr w:rsidR="002803AC" w:rsidRPr="001A5997" w:rsidTr="002803AC">
        <w:trPr>
          <w:trHeight w:val="231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5C8">
              <w:rPr>
                <w:rFonts w:ascii="Arial" w:hAnsi="Arial" w:cs="Arial"/>
                <w:sz w:val="20"/>
                <w:szCs w:val="20"/>
                <w:lang w:val="en-US"/>
              </w:rPr>
              <w:t>MFI PD1 CD4+ T cells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0.716</w:t>
            </w:r>
          </w:p>
        </w:tc>
      </w:tr>
      <w:tr w:rsidR="002803AC" w:rsidRPr="001A5997" w:rsidTr="002803AC">
        <w:trPr>
          <w:trHeight w:val="217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17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%PD1+CD4+CCR7+CD45RA-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0.030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.923</w:t>
            </w:r>
          </w:p>
        </w:tc>
      </w:tr>
      <w:tr w:rsidR="002803AC" w:rsidRPr="001A5997" w:rsidTr="002803AC">
        <w:trPr>
          <w:trHeight w:val="231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%PD1+CD4+CCR7-CD45RA-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0.432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.073</w:t>
            </w:r>
          </w:p>
        </w:tc>
      </w:tr>
      <w:tr w:rsidR="002803AC" w:rsidRPr="001A5997" w:rsidTr="002803AC">
        <w:trPr>
          <w:trHeight w:val="217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%CD38+HLA-DR+CD8+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-0.229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.359</w:t>
            </w:r>
          </w:p>
        </w:tc>
      </w:tr>
      <w:tr w:rsidR="002803AC" w:rsidRPr="001A5997" w:rsidTr="002803AC">
        <w:trPr>
          <w:trHeight w:val="231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5C8">
              <w:rPr>
                <w:rFonts w:ascii="Arial" w:hAnsi="Arial" w:cs="Arial"/>
                <w:sz w:val="20"/>
                <w:szCs w:val="20"/>
                <w:lang w:val="en-US"/>
              </w:rPr>
              <w:t>MFI PD1 CD8+ T cells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-0.390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.188</w:t>
            </w:r>
          </w:p>
        </w:tc>
      </w:tr>
      <w:tr w:rsidR="002803AC" w:rsidRPr="001A5997" w:rsidTr="002803AC">
        <w:trPr>
          <w:trHeight w:val="217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% PD-1+CD8+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-0.514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.074</w:t>
            </w:r>
          </w:p>
        </w:tc>
      </w:tr>
      <w:tr w:rsidR="002803AC" w:rsidRPr="001A5997" w:rsidTr="002803AC">
        <w:trPr>
          <w:trHeight w:val="231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%PD1+CD8+CCR7-CD45RA-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-0.307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.306</w:t>
            </w:r>
          </w:p>
        </w:tc>
      </w:tr>
      <w:tr w:rsidR="002803AC" w:rsidRPr="008E4793" w:rsidTr="002803AC">
        <w:trPr>
          <w:trHeight w:val="217"/>
        </w:trPr>
        <w:tc>
          <w:tcPr>
            <w:tcW w:w="8637" w:type="dxa"/>
            <w:gridSpan w:val="3"/>
          </w:tcPr>
          <w:p w:rsidR="002803AC" w:rsidRPr="005575C8" w:rsidRDefault="002803AC" w:rsidP="002803AC">
            <w:pPr>
              <w:spacing w:line="276" w:lineRule="auto"/>
              <w:ind w:left="179" w:hanging="30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5C8">
              <w:rPr>
                <w:rFonts w:ascii="Arial" w:hAnsi="Arial" w:cs="Arial"/>
                <w:sz w:val="20"/>
                <w:szCs w:val="20"/>
                <w:lang w:val="en-US"/>
              </w:rPr>
              <w:t>Cytokines in supernatant of in vitro PHA stimulated cells</w:t>
            </w:r>
          </w:p>
        </w:tc>
      </w:tr>
      <w:tr w:rsidR="002803AC" w:rsidRPr="001A5997" w:rsidTr="002803AC">
        <w:trPr>
          <w:trHeight w:val="231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ITAC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-0.253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.310</w:t>
            </w:r>
          </w:p>
        </w:tc>
      </w:tr>
      <w:tr w:rsidR="002803AC" w:rsidRPr="001A5997" w:rsidTr="002803AC">
        <w:trPr>
          <w:trHeight w:val="217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IFN gamma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-0.163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.517</w:t>
            </w:r>
          </w:p>
        </w:tc>
      </w:tr>
      <w:tr w:rsidR="002803AC" w:rsidRPr="001A5997" w:rsidTr="002803AC">
        <w:trPr>
          <w:trHeight w:val="231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IL-10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-0.240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.336</w:t>
            </w:r>
          </w:p>
        </w:tc>
      </w:tr>
      <w:tr w:rsidR="002803AC" w:rsidRPr="001A5997" w:rsidTr="002803AC">
        <w:trPr>
          <w:trHeight w:val="217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IL-13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0.341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.166</w:t>
            </w:r>
          </w:p>
        </w:tc>
      </w:tr>
      <w:tr w:rsidR="002803AC" w:rsidRPr="001A5997" w:rsidTr="002803AC">
        <w:trPr>
          <w:trHeight w:val="231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IL-17A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-0.146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.564</w:t>
            </w:r>
          </w:p>
        </w:tc>
      </w:tr>
      <w:tr w:rsidR="002803AC" w:rsidRPr="001A5997" w:rsidTr="002803AC">
        <w:trPr>
          <w:trHeight w:val="217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IL-4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-0.306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.216</w:t>
            </w:r>
          </w:p>
        </w:tc>
      </w:tr>
      <w:tr w:rsidR="002803AC" w:rsidRPr="001A5997" w:rsidTr="002803AC">
        <w:trPr>
          <w:trHeight w:val="217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IL-23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-0.189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.452</w:t>
            </w:r>
          </w:p>
        </w:tc>
      </w:tr>
      <w:tr w:rsidR="002803AC" w:rsidRPr="001A5997" w:rsidTr="002803AC">
        <w:trPr>
          <w:trHeight w:val="231"/>
        </w:trPr>
        <w:tc>
          <w:tcPr>
            <w:tcW w:w="673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IL-5</w:t>
            </w:r>
          </w:p>
        </w:tc>
        <w:tc>
          <w:tcPr>
            <w:tcW w:w="811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-0.434</w:t>
            </w:r>
          </w:p>
        </w:tc>
        <w:tc>
          <w:tcPr>
            <w:tcW w:w="1093" w:type="dxa"/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.071</w:t>
            </w:r>
          </w:p>
        </w:tc>
      </w:tr>
      <w:tr w:rsidR="002803AC" w:rsidRPr="001A5997" w:rsidTr="002803AC">
        <w:trPr>
          <w:trHeight w:val="217"/>
        </w:trPr>
        <w:tc>
          <w:tcPr>
            <w:tcW w:w="6733" w:type="dxa"/>
            <w:tcBorders>
              <w:bottom w:val="single" w:sz="18" w:space="0" w:color="auto"/>
            </w:tcBorders>
          </w:tcPr>
          <w:p w:rsidR="002803AC" w:rsidRPr="005575C8" w:rsidRDefault="002803AC" w:rsidP="002803AC">
            <w:pPr>
              <w:spacing w:line="276" w:lineRule="auto"/>
              <w:ind w:left="-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IL-6</w:t>
            </w: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-0.153</w:t>
            </w:r>
          </w:p>
        </w:tc>
        <w:tc>
          <w:tcPr>
            <w:tcW w:w="1093" w:type="dxa"/>
            <w:tcBorders>
              <w:bottom w:val="single" w:sz="18" w:space="0" w:color="auto"/>
            </w:tcBorders>
          </w:tcPr>
          <w:p w:rsidR="002803AC" w:rsidRPr="005575C8" w:rsidRDefault="002803AC" w:rsidP="002803AC">
            <w:pPr>
              <w:spacing w:line="276" w:lineRule="auto"/>
              <w:ind w:left="-12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575C8">
              <w:rPr>
                <w:rFonts w:ascii="Arial" w:hAnsi="Arial" w:cs="Arial"/>
                <w:sz w:val="20"/>
                <w:szCs w:val="20"/>
              </w:rPr>
              <w:t>0</w:t>
            </w:r>
            <w:r w:rsidRPr="005575C8">
              <w:rPr>
                <w:rFonts w:ascii="Arial" w:hAnsi="Arial" w:cs="Arial"/>
                <w:noProof/>
                <w:sz w:val="20"/>
                <w:szCs w:val="20"/>
              </w:rPr>
              <w:t>.544</w:t>
            </w:r>
          </w:p>
        </w:tc>
      </w:tr>
      <w:tr w:rsidR="002803AC" w:rsidRPr="001A5997" w:rsidTr="002803AC">
        <w:trPr>
          <w:trHeight w:val="209"/>
        </w:trPr>
        <w:tc>
          <w:tcPr>
            <w:tcW w:w="8637" w:type="dxa"/>
            <w:gridSpan w:val="3"/>
            <w:tcBorders>
              <w:top w:val="single" w:sz="18" w:space="0" w:color="auto"/>
            </w:tcBorders>
          </w:tcPr>
          <w:p w:rsidR="002803AC" w:rsidRPr="005575C8" w:rsidRDefault="002803AC" w:rsidP="002803AC">
            <w:pPr>
              <w:spacing w:line="276" w:lineRule="auto"/>
              <w:ind w:left="-10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5C8">
              <w:rPr>
                <w:rFonts w:ascii="Arial" w:hAnsi="Arial" w:cs="Arial"/>
                <w:sz w:val="20"/>
                <w:szCs w:val="20"/>
                <w:lang w:val="en-US"/>
              </w:rPr>
              <w:t>Abbreviations: MFI, Mean fluorescence intensity; Central Memory (%PD1+CCR7+CD45RA-); Effector Memory (%PD1+CCR7-CD45RA-)</w:t>
            </w:r>
          </w:p>
          <w:p w:rsidR="002803AC" w:rsidRPr="005575C8" w:rsidRDefault="002803AC" w:rsidP="002803AC">
            <w:pPr>
              <w:spacing w:line="276" w:lineRule="auto"/>
              <w:ind w:left="-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5C8">
              <w:rPr>
                <w:rFonts w:ascii="Arial" w:hAnsi="Arial" w:cs="Arial"/>
                <w:color w:val="1C1D1E"/>
                <w:sz w:val="20"/>
                <w:szCs w:val="20"/>
                <w:shd w:val="clear" w:color="auto" w:fill="FFFFFF"/>
                <w:vertAlign w:val="superscript"/>
                <w:lang w:val="en-US"/>
              </w:rPr>
              <w:t>*</w:t>
            </w:r>
            <w:r w:rsidRPr="005575C8">
              <w:rPr>
                <w:rFonts w:ascii="Arial" w:hAnsi="Arial" w:cs="Arial"/>
                <w:sz w:val="20"/>
                <w:szCs w:val="20"/>
                <w:lang w:val="en-US"/>
              </w:rPr>
              <w:t>Spearman´s rank correlation</w:t>
            </w:r>
          </w:p>
        </w:tc>
      </w:tr>
    </w:tbl>
    <w:p w:rsidR="002803AC" w:rsidRDefault="002803AC"/>
    <w:sectPr w:rsidR="002803AC" w:rsidSect="002803AC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AC"/>
    <w:rsid w:val="002803AC"/>
    <w:rsid w:val="002D58D7"/>
    <w:rsid w:val="0031459F"/>
    <w:rsid w:val="003E1059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F54F6-3B7F-4676-A5ED-C1B303E5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9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  <w:style w:type="table" w:customStyle="1" w:styleId="Estilo15">
    <w:name w:val="Estilo15"/>
    <w:basedOn w:val="TableNormal"/>
    <w:uiPriority w:val="99"/>
    <w:rsid w:val="002803AC"/>
    <w:pPr>
      <w:spacing w:after="0" w:line="240" w:lineRule="auto"/>
    </w:pPr>
    <w:rPr>
      <w:lang w:val="pt-BR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2019-07-23T20:40:00Z</dcterms:created>
  <dcterms:modified xsi:type="dcterms:W3CDTF">2019-07-23T20:41:00Z</dcterms:modified>
</cp:coreProperties>
</file>