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03" w:rsidRPr="00CE74F1" w:rsidRDefault="00FC27AC" w:rsidP="00BE1F03">
      <w:pPr>
        <w:pStyle w:val="Caption"/>
        <w:keepNext/>
        <w:spacing w:line="480" w:lineRule="auto"/>
        <w:rPr>
          <w:sz w:val="24"/>
          <w:szCs w:val="24"/>
          <w:lang w:val="en-GB"/>
        </w:rPr>
      </w:pPr>
      <w:bookmarkStart w:id="0" w:name="_Toc457231326"/>
      <w:bookmarkStart w:id="1" w:name="_Toc472501791"/>
      <w:bookmarkStart w:id="2" w:name="_GoBack"/>
      <w:bookmarkEnd w:id="2"/>
      <w:r>
        <w:rPr>
          <w:sz w:val="24"/>
          <w:szCs w:val="24"/>
          <w:lang w:val="en-GB"/>
        </w:rPr>
        <w:t xml:space="preserve">Supplemental Digital Content </w:t>
      </w:r>
      <w:r w:rsidR="00E66044">
        <w:rPr>
          <w:sz w:val="24"/>
          <w:szCs w:val="24"/>
          <w:lang w:val="en-GB"/>
        </w:rPr>
        <w:t>2</w:t>
      </w:r>
      <w:r w:rsidR="00BE1F03" w:rsidRPr="00CE74F1">
        <w:rPr>
          <w:sz w:val="24"/>
          <w:szCs w:val="24"/>
          <w:lang w:val="en-GB"/>
        </w:rPr>
        <w:t>. Clinical characteristics of patients by final clinical classification</w:t>
      </w:r>
      <w:bookmarkEnd w:id="0"/>
      <w:bookmarkEnd w:id="1"/>
    </w:p>
    <w:tbl>
      <w:tblPr>
        <w:tblW w:w="13140" w:type="dxa"/>
        <w:tblInd w:w="540" w:type="dxa"/>
        <w:tblLook w:val="04A0" w:firstRow="1" w:lastRow="0" w:firstColumn="1" w:lastColumn="0" w:noHBand="0" w:noVBand="1"/>
      </w:tblPr>
      <w:tblGrid>
        <w:gridCol w:w="2880"/>
        <w:gridCol w:w="2517"/>
        <w:gridCol w:w="1704"/>
        <w:gridCol w:w="2045"/>
        <w:gridCol w:w="1467"/>
        <w:gridCol w:w="2527"/>
      </w:tblGrid>
      <w:tr w:rsidR="00BE1F03" w:rsidRPr="00AD6E3E" w:rsidTr="00E20988">
        <w:trPr>
          <w:trHeight w:val="360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b/>
                <w:bCs/>
                <w:lang w:val="en-GB"/>
              </w:rPr>
            </w:pPr>
            <w:r w:rsidRPr="00AD6E3E">
              <w:rPr>
                <w:b/>
                <w:bCs/>
                <w:lang w:val="en-GB"/>
              </w:rPr>
              <w:t>Characteristics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b/>
                <w:bCs/>
                <w:lang w:val="en-GB"/>
              </w:rPr>
            </w:pPr>
            <w:r w:rsidRPr="00AD6E3E">
              <w:rPr>
                <w:b/>
                <w:bCs/>
                <w:lang w:val="en-GB"/>
              </w:rPr>
              <w:t>Total: N (%)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b/>
                <w:bCs/>
                <w:lang w:val="en-GB"/>
              </w:rPr>
            </w:pPr>
            <w:r w:rsidRPr="00AD6E3E">
              <w:rPr>
                <w:b/>
                <w:bCs/>
                <w:lang w:val="en-GB"/>
              </w:rPr>
              <w:t>Patients in different TB categories: N (%)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b/>
                <w:bCs/>
                <w:lang w:val="en-GB"/>
              </w:rPr>
            </w:pPr>
            <w:r w:rsidRPr="00AD6E3E">
              <w:rPr>
                <w:b/>
                <w:bCs/>
                <w:lang w:val="en-GB"/>
              </w:rPr>
              <w:t>p-value</w:t>
            </w:r>
            <w:r w:rsidRPr="00AD6E3E">
              <w:rPr>
                <w:b/>
                <w:bCs/>
                <w:vertAlign w:val="superscript"/>
                <w:lang w:val="en-GB"/>
              </w:rPr>
              <w:t>$</w:t>
            </w:r>
            <w:r w:rsidRPr="00AD6E3E">
              <w:rPr>
                <w:b/>
                <w:bCs/>
                <w:lang w:val="en-GB"/>
              </w:rPr>
              <w:t xml:space="preserve"> </w:t>
            </w:r>
          </w:p>
        </w:tc>
      </w:tr>
      <w:tr w:rsidR="00BE1F03" w:rsidRPr="00AD6E3E" w:rsidTr="00E20988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b/>
                <w:bCs/>
                <w:lang w:val="en-GB"/>
              </w:rPr>
            </w:pPr>
            <w:r w:rsidRPr="00AD6E3E">
              <w:rPr>
                <w:b/>
                <w:bCs/>
                <w:lang w:val="en-GB"/>
              </w:rPr>
              <w:t>Confirmed TB</w:t>
            </w:r>
          </w:p>
          <w:p w:rsidR="00BE1F03" w:rsidRPr="00AD6E3E" w:rsidRDefault="00BE1F03" w:rsidP="00FC27AC">
            <w:pPr>
              <w:spacing w:line="240" w:lineRule="auto"/>
              <w:rPr>
                <w:b/>
                <w:bCs/>
                <w:lang w:val="en-GB"/>
              </w:rPr>
            </w:pPr>
            <w:r w:rsidRPr="00AD6E3E">
              <w:rPr>
                <w:b/>
                <w:bCs/>
                <w:lang w:val="en-GB"/>
              </w:rPr>
              <w:t>N=92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b/>
                <w:bCs/>
                <w:lang w:val="en-GB"/>
              </w:rPr>
            </w:pPr>
            <w:r w:rsidRPr="00AD6E3E">
              <w:rPr>
                <w:b/>
                <w:bCs/>
                <w:lang w:val="en-GB"/>
              </w:rPr>
              <w:t>Unconfirmed TB</w:t>
            </w:r>
          </w:p>
          <w:p w:rsidR="00BE1F03" w:rsidRPr="00AD6E3E" w:rsidRDefault="00BE1F03" w:rsidP="00FC27AC">
            <w:pPr>
              <w:spacing w:line="240" w:lineRule="auto"/>
              <w:rPr>
                <w:b/>
                <w:bCs/>
                <w:lang w:val="en-GB"/>
              </w:rPr>
            </w:pPr>
            <w:r w:rsidRPr="00AD6E3E">
              <w:rPr>
                <w:b/>
                <w:bCs/>
                <w:lang w:val="en-GB"/>
              </w:rPr>
              <w:t>N=345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b/>
                <w:bCs/>
                <w:lang w:val="en-GB"/>
              </w:rPr>
            </w:pPr>
            <w:r w:rsidRPr="00AD6E3E">
              <w:rPr>
                <w:b/>
                <w:bCs/>
                <w:lang w:val="en-GB"/>
              </w:rPr>
              <w:t>Unlikely TB</w:t>
            </w:r>
          </w:p>
          <w:p w:rsidR="00BE1F03" w:rsidRPr="00AD6E3E" w:rsidRDefault="00BE1F03" w:rsidP="00FC27AC">
            <w:pPr>
              <w:spacing w:line="240" w:lineRule="auto"/>
              <w:rPr>
                <w:b/>
                <w:bCs/>
                <w:lang w:val="en-GB"/>
              </w:rPr>
            </w:pPr>
            <w:r w:rsidRPr="00AD6E3E">
              <w:rPr>
                <w:b/>
                <w:bCs/>
                <w:lang w:val="en-GB"/>
              </w:rPr>
              <w:t>N=73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 </w:t>
            </w:r>
          </w:p>
        </w:tc>
      </w:tr>
      <w:tr w:rsidR="00BE1F03" w:rsidRPr="00AD6E3E" w:rsidTr="00E20988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E2432A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Fever (&gt; 38</w:t>
            </w:r>
            <w:r w:rsidR="00E2432A" w:rsidRPr="00E2432A">
              <w:rPr>
                <w:vertAlign w:val="superscript"/>
                <w:lang w:val="en-GB"/>
              </w:rPr>
              <w:t>o</w:t>
            </w:r>
            <w:r w:rsidRPr="00AD6E3E">
              <w:rPr>
                <w:lang w:val="en-GB"/>
              </w:rPr>
              <w:t>C)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404 (79.4)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79 (82.6)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276 (80.0)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49 (68.1)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0.017</w:t>
            </w:r>
          </w:p>
        </w:tc>
      </w:tr>
      <w:tr w:rsidR="00BE1F03" w:rsidRPr="00AD6E3E" w:rsidTr="00E20988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Prolong fever &gt; 2wks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229 (56.7)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60 (76.0)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209 (75.7)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30 (61.2)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0.132</w:t>
            </w:r>
          </w:p>
        </w:tc>
      </w:tr>
      <w:tr w:rsidR="00BE1F03" w:rsidRPr="00AD6E3E" w:rsidTr="00E20988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Cough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420 (82.4)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76 (82.6)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285 (82.6)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59 (80.8)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0.934</w:t>
            </w:r>
          </w:p>
        </w:tc>
      </w:tr>
      <w:tr w:rsidR="00BE1F03" w:rsidRPr="00AD6E3E" w:rsidTr="00E20988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Persistent cough &gt; 2wks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362 (86.2)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57 (75.0)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253 (88.8)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52 (88.1)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0.117</w:t>
            </w:r>
          </w:p>
        </w:tc>
      </w:tr>
      <w:tr w:rsidR="00BE1F03" w:rsidRPr="00AD6E3E" w:rsidTr="00E20988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Weight loss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211 (44.2)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50 (58.1)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140 (43.6)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21 (30.0)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0.002</w:t>
            </w:r>
          </w:p>
        </w:tc>
      </w:tr>
      <w:tr w:rsidR="00BE1F03" w:rsidRPr="00AD6E3E" w:rsidTr="00E20988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Failure Thrive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261 (54.9)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49 (57.6)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168 (52.3)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44 (63.8)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0.192</w:t>
            </w:r>
          </w:p>
        </w:tc>
      </w:tr>
      <w:tr w:rsidR="00BE1F03" w:rsidRPr="00AD6E3E" w:rsidTr="00E20988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E2432A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C</w:t>
            </w:r>
            <w:r w:rsidR="00E2432A">
              <w:rPr>
                <w:lang w:val="en-GB"/>
              </w:rPr>
              <w:t>hest radiograph</w:t>
            </w:r>
            <w:r w:rsidRPr="00AD6E3E">
              <w:rPr>
                <w:lang w:val="en-GB"/>
              </w:rPr>
              <w:t xml:space="preserve"> consistent to TB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309 (61.7)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77 (86.5)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229 (66.8)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3 (4.3)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&lt; 0.001</w:t>
            </w:r>
          </w:p>
        </w:tc>
      </w:tr>
      <w:tr w:rsidR="00BE1F03" w:rsidRPr="00AD6E3E" w:rsidTr="00E20988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Lymphadenopathy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54 (11.5)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16 (19.5)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26 (8.2)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12 (17.4)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0.004</w:t>
            </w:r>
          </w:p>
        </w:tc>
      </w:tr>
      <w:tr w:rsidR="00BE1F03" w:rsidRPr="00AD6E3E" w:rsidTr="00E20988">
        <w:trPr>
          <w:trHeight w:val="36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Positive tuberculin skin test*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127 (33.1)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48 (63.2)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79 (33.6)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0 (0)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1F03" w:rsidRPr="00AD6E3E" w:rsidRDefault="00BE1F03" w:rsidP="00FC27AC">
            <w:pPr>
              <w:spacing w:line="240" w:lineRule="auto"/>
              <w:rPr>
                <w:lang w:val="en-GB"/>
              </w:rPr>
            </w:pPr>
            <w:r w:rsidRPr="00AD6E3E">
              <w:rPr>
                <w:lang w:val="en-GB"/>
              </w:rPr>
              <w:t>&lt; 0.001</w:t>
            </w:r>
          </w:p>
        </w:tc>
      </w:tr>
    </w:tbl>
    <w:p w:rsidR="00BE1F03" w:rsidRDefault="00BE1F03" w:rsidP="00BE1F03">
      <w:pPr>
        <w:spacing w:line="480" w:lineRule="auto"/>
        <w:rPr>
          <w:i/>
          <w:lang w:val="en-GB"/>
        </w:rPr>
      </w:pPr>
      <w:r>
        <w:rPr>
          <w:i/>
          <w:lang w:val="en-GB"/>
        </w:rPr>
        <w:t>* )</w:t>
      </w:r>
      <w:r w:rsidRPr="002376B0">
        <w:rPr>
          <w:i/>
          <w:lang w:val="en-GB"/>
        </w:rPr>
        <w:t xml:space="preserve"> % positive tuberculin skin test (TST) was calculated from 384 among 510 patients who had </w:t>
      </w:r>
      <w:proofErr w:type="spellStart"/>
      <w:r w:rsidRPr="002376B0">
        <w:rPr>
          <w:i/>
          <w:lang w:val="en-GB"/>
        </w:rPr>
        <w:t>Mantoux</w:t>
      </w:r>
      <w:proofErr w:type="spellEnd"/>
      <w:r w:rsidRPr="002376B0">
        <w:rPr>
          <w:i/>
          <w:lang w:val="en-GB"/>
        </w:rPr>
        <w:t xml:space="preserve"> tests done. </w:t>
      </w:r>
      <w:r w:rsidRPr="002376B0">
        <w:rPr>
          <w:i/>
          <w:vertAlign w:val="superscript"/>
          <w:lang w:val="en-GB"/>
        </w:rPr>
        <w:t>$</w:t>
      </w:r>
      <w:r>
        <w:rPr>
          <w:i/>
          <w:vertAlign w:val="superscript"/>
          <w:lang w:val="en-GB"/>
        </w:rPr>
        <w:t xml:space="preserve"> </w:t>
      </w:r>
      <w:r w:rsidRPr="002376B0">
        <w:rPr>
          <w:i/>
          <w:lang w:val="en-GB"/>
        </w:rPr>
        <w:t xml:space="preserve">)p-value for comparison of all 3 groups. Total of 510 patients were classified into three TB categories: confirmed TB (92 patients); unconfirmed TB (345 patients), unlikely TB (73 patients). </w:t>
      </w:r>
    </w:p>
    <w:p w:rsidR="009C1DE3" w:rsidRDefault="009C1DE3"/>
    <w:sectPr w:rsidR="009C1DE3" w:rsidSect="00BE1F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03"/>
    <w:rsid w:val="00151985"/>
    <w:rsid w:val="005A72A9"/>
    <w:rsid w:val="009C1DE3"/>
    <w:rsid w:val="00BE1F03"/>
    <w:rsid w:val="00E2432A"/>
    <w:rsid w:val="00E66044"/>
    <w:rsid w:val="00FC27AC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9FC31-3A96-43B3-9287-C6C08D39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1F03"/>
    <w:pPr>
      <w:spacing w:after="200" w:line="360" w:lineRule="auto"/>
      <w:jc w:val="both"/>
    </w:pPr>
    <w:rPr>
      <w:rFonts w:eastAsia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E1F03"/>
    <w:pPr>
      <w:spacing w:before="120" w:after="120"/>
      <w:jc w:val="left"/>
    </w:pPr>
    <w:rPr>
      <w:b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 tran</dc:creator>
  <cp:keywords/>
  <dc:description/>
  <cp:lastModifiedBy>sinh tran</cp:lastModifiedBy>
  <cp:revision>2</cp:revision>
  <dcterms:created xsi:type="dcterms:W3CDTF">2019-07-21T04:26:00Z</dcterms:created>
  <dcterms:modified xsi:type="dcterms:W3CDTF">2019-07-21T04:26:00Z</dcterms:modified>
</cp:coreProperties>
</file>