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13" w:rsidRDefault="00CC1EA9">
      <w:r>
        <w:t xml:space="preserve">Supplemental </w:t>
      </w:r>
      <w:r w:rsidR="002B73B5">
        <w:t xml:space="preserve">Table </w:t>
      </w:r>
      <w:r>
        <w:t>1</w:t>
      </w:r>
      <w:r w:rsidR="002B73B5">
        <w:t>. The results of the systematic review</w:t>
      </w:r>
      <w:r>
        <w:t xml:space="preserve"> in Japanese research console (Ichushi-Web)</w:t>
      </w:r>
    </w:p>
    <w:tbl>
      <w:tblPr>
        <w:tblStyle w:val="TableGrid"/>
        <w:tblW w:w="15210" w:type="dxa"/>
        <w:tblInd w:w="-10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540"/>
        <w:gridCol w:w="1260"/>
        <w:gridCol w:w="900"/>
        <w:gridCol w:w="1530"/>
        <w:gridCol w:w="1260"/>
        <w:gridCol w:w="1350"/>
        <w:gridCol w:w="2160"/>
        <w:gridCol w:w="1440"/>
        <w:gridCol w:w="1620"/>
        <w:gridCol w:w="1530"/>
      </w:tblGrid>
      <w:tr w:rsidR="00863677" w:rsidTr="00A44A22">
        <w:tc>
          <w:tcPr>
            <w:tcW w:w="630" w:type="dxa"/>
          </w:tcPr>
          <w:p w:rsidR="00DB0A35" w:rsidRDefault="00DB0A35">
            <w:r>
              <w:t>Ref.</w:t>
            </w:r>
          </w:p>
        </w:tc>
        <w:tc>
          <w:tcPr>
            <w:tcW w:w="990" w:type="dxa"/>
          </w:tcPr>
          <w:p w:rsidR="00DB0A35" w:rsidRDefault="00496436" w:rsidP="002B73B5">
            <w:r>
              <w:t>Area</w:t>
            </w:r>
          </w:p>
        </w:tc>
        <w:tc>
          <w:tcPr>
            <w:tcW w:w="540" w:type="dxa"/>
          </w:tcPr>
          <w:p w:rsidR="00DB0A35" w:rsidRDefault="00DB0A35" w:rsidP="00DB0A35">
            <w:r>
              <w:t>N</w:t>
            </w:r>
          </w:p>
        </w:tc>
        <w:tc>
          <w:tcPr>
            <w:tcW w:w="1260" w:type="dxa"/>
          </w:tcPr>
          <w:p w:rsidR="00DB0A35" w:rsidRDefault="00DB0A35">
            <w:r>
              <w:t>Age</w:t>
            </w:r>
          </w:p>
        </w:tc>
        <w:tc>
          <w:tcPr>
            <w:tcW w:w="900" w:type="dxa"/>
          </w:tcPr>
          <w:p w:rsidR="00DB0A35" w:rsidRDefault="00DB0A35">
            <w:r>
              <w:t>Sex</w:t>
            </w:r>
            <w:r w:rsidR="00740DAA">
              <w:t>,</w:t>
            </w:r>
            <w:r>
              <w:br/>
              <w:t>N</w:t>
            </w:r>
          </w:p>
        </w:tc>
        <w:tc>
          <w:tcPr>
            <w:tcW w:w="1530" w:type="dxa"/>
          </w:tcPr>
          <w:p w:rsidR="00DB0A35" w:rsidRDefault="00DB0A35">
            <w:r>
              <w:t>Preceding event,</w:t>
            </w:r>
            <w:r>
              <w:br/>
              <w:t>N</w:t>
            </w:r>
          </w:p>
        </w:tc>
        <w:tc>
          <w:tcPr>
            <w:tcW w:w="1260" w:type="dxa"/>
          </w:tcPr>
          <w:p w:rsidR="00DB0A35" w:rsidRDefault="00DB0A35">
            <w:r>
              <w:t>Durations</w:t>
            </w:r>
            <w:r>
              <w:br/>
              <w:t>of fever</w:t>
            </w:r>
          </w:p>
        </w:tc>
        <w:tc>
          <w:tcPr>
            <w:tcW w:w="1350" w:type="dxa"/>
          </w:tcPr>
          <w:p w:rsidR="00DB0A35" w:rsidRDefault="00DB0A35">
            <w:r>
              <w:t>Durations of</w:t>
            </w:r>
            <w:r w:rsidR="00F0667D">
              <w:t xml:space="preserve"> </w:t>
            </w:r>
            <w:r>
              <w:t>other symptoms</w:t>
            </w:r>
          </w:p>
        </w:tc>
        <w:tc>
          <w:tcPr>
            <w:tcW w:w="2160" w:type="dxa"/>
          </w:tcPr>
          <w:p w:rsidR="00DB0A35" w:rsidRDefault="00DB0A35">
            <w:r>
              <w:t>Antibiotics,</w:t>
            </w:r>
          </w:p>
          <w:p w:rsidR="00DB0A35" w:rsidRDefault="00DB0A35">
            <w:r>
              <w:t xml:space="preserve"> N</w:t>
            </w:r>
          </w:p>
        </w:tc>
        <w:tc>
          <w:tcPr>
            <w:tcW w:w="1440" w:type="dxa"/>
          </w:tcPr>
          <w:p w:rsidR="00DB0A35" w:rsidRDefault="00DB0A35">
            <w:r>
              <w:t>Duration of</w:t>
            </w:r>
          </w:p>
          <w:p w:rsidR="00DB0A35" w:rsidRDefault="00DB0A35">
            <w:r>
              <w:t xml:space="preserve"> antibiotics</w:t>
            </w:r>
          </w:p>
        </w:tc>
        <w:tc>
          <w:tcPr>
            <w:tcW w:w="1620" w:type="dxa"/>
          </w:tcPr>
          <w:p w:rsidR="00DB0A35" w:rsidRDefault="00DB0A35">
            <w:r>
              <w:t>Blood glucose</w:t>
            </w:r>
            <w:r>
              <w:br/>
              <w:t>level</w:t>
            </w:r>
            <w:r w:rsidR="0049697B">
              <w:t xml:space="preserve">, </w:t>
            </w:r>
            <w:r w:rsidR="00F0667D">
              <w:br/>
            </w:r>
            <w:r w:rsidR="0049697B">
              <w:t>m</w:t>
            </w:r>
            <w:r w:rsidR="00F0667D">
              <w:t>g</w:t>
            </w:r>
            <w:r w:rsidR="00863677">
              <w:t>/</w:t>
            </w:r>
            <w:r w:rsidR="00F0667D">
              <w:t>d</w:t>
            </w:r>
            <w:r w:rsidR="00863677">
              <w:t>L</w:t>
            </w:r>
          </w:p>
        </w:tc>
        <w:tc>
          <w:tcPr>
            <w:tcW w:w="1530" w:type="dxa"/>
          </w:tcPr>
          <w:p w:rsidR="00DB0A35" w:rsidRDefault="00DB0A35">
            <w:r>
              <w:t xml:space="preserve">free carnitine </w:t>
            </w:r>
            <w:r>
              <w:br/>
              <w:t>level</w:t>
            </w:r>
            <w:r w:rsidR="00863677">
              <w:t xml:space="preserve">, </w:t>
            </w:r>
            <w:r w:rsidR="00F0667D">
              <w:br/>
            </w:r>
            <w:r w:rsidR="00863677">
              <w:rPr>
                <w:rFonts w:hint="eastAsia"/>
              </w:rPr>
              <w:t>μ</w:t>
            </w:r>
            <w:r w:rsidR="00F0667D">
              <w:t>mol</w:t>
            </w:r>
            <w:r w:rsidR="00863677">
              <w:t>/L</w:t>
            </w:r>
          </w:p>
        </w:tc>
      </w:tr>
      <w:tr w:rsidR="00554D1D" w:rsidTr="00A44A22">
        <w:trPr>
          <w:trHeight w:val="266"/>
        </w:trPr>
        <w:tc>
          <w:tcPr>
            <w:tcW w:w="630" w:type="dxa"/>
          </w:tcPr>
          <w:p w:rsidR="00554D1D" w:rsidRDefault="00554D1D" w:rsidP="00554D1D">
            <w:r>
              <w:rPr>
                <w:rFonts w:hint="eastAsia"/>
              </w:rPr>
              <w:t>1</w:t>
            </w:r>
          </w:p>
        </w:tc>
        <w:tc>
          <w:tcPr>
            <w:tcW w:w="990" w:type="dxa"/>
          </w:tcPr>
          <w:p w:rsidR="00554D1D" w:rsidRDefault="00554D1D" w:rsidP="00554D1D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554D1D" w:rsidRDefault="00554D1D" w:rsidP="00554D1D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554D1D" w:rsidRDefault="00554D1D" w:rsidP="00554D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1y6m</w:t>
            </w:r>
          </w:p>
        </w:tc>
        <w:tc>
          <w:tcPr>
            <w:tcW w:w="900" w:type="dxa"/>
            <w:vAlign w:val="bottom"/>
          </w:tcPr>
          <w:p w:rsidR="00554D1D" w:rsidRDefault="00554D1D" w:rsidP="00554D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</w:tc>
        <w:tc>
          <w:tcPr>
            <w:tcW w:w="1530" w:type="dxa"/>
          </w:tcPr>
          <w:p w:rsidR="00554D1D" w:rsidRDefault="00554D1D" w:rsidP="00554D1D">
            <w:r>
              <w:rPr>
                <w:rFonts w:hint="eastAsia"/>
              </w:rPr>
              <w:t>URI</w:t>
            </w:r>
          </w:p>
        </w:tc>
        <w:tc>
          <w:tcPr>
            <w:tcW w:w="1260" w:type="dxa"/>
          </w:tcPr>
          <w:p w:rsidR="00554D1D" w:rsidRDefault="00554D1D" w:rsidP="00554D1D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554D1D" w:rsidRDefault="00554D1D" w:rsidP="00554D1D">
            <w:r>
              <w:rPr>
                <w:rFonts w:hint="eastAsia"/>
              </w:rPr>
              <w:t>4 d</w:t>
            </w:r>
          </w:p>
        </w:tc>
        <w:tc>
          <w:tcPr>
            <w:tcW w:w="2160" w:type="dxa"/>
          </w:tcPr>
          <w:p w:rsidR="00554D1D" w:rsidRDefault="00554D1D" w:rsidP="00554D1D">
            <w:r>
              <w:rPr>
                <w:rFonts w:hint="eastAsia"/>
              </w:rPr>
              <w:t>CDTR-PI, 1</w:t>
            </w:r>
          </w:p>
        </w:tc>
        <w:tc>
          <w:tcPr>
            <w:tcW w:w="1440" w:type="dxa"/>
          </w:tcPr>
          <w:p w:rsidR="00554D1D" w:rsidRDefault="00554D1D" w:rsidP="00554D1D">
            <w:r>
              <w:rPr>
                <w:rFonts w:hint="eastAsia"/>
              </w:rPr>
              <w:t>11 d</w:t>
            </w:r>
          </w:p>
        </w:tc>
        <w:tc>
          <w:tcPr>
            <w:tcW w:w="1620" w:type="dxa"/>
          </w:tcPr>
          <w:p w:rsidR="00554D1D" w:rsidRDefault="00554D1D" w:rsidP="00554D1D">
            <w:r>
              <w:rPr>
                <w:rFonts w:hint="eastAsia"/>
              </w:rPr>
              <w:t>17</w:t>
            </w:r>
          </w:p>
        </w:tc>
        <w:tc>
          <w:tcPr>
            <w:tcW w:w="1530" w:type="dxa"/>
          </w:tcPr>
          <w:p w:rsidR="00554D1D" w:rsidRDefault="00554D1D" w:rsidP="00554D1D">
            <w:r>
              <w:rPr>
                <w:rFonts w:hint="eastAsia"/>
              </w:rPr>
              <w:t>4</w:t>
            </w:r>
          </w:p>
        </w:tc>
      </w:tr>
      <w:tr w:rsidR="00C37087" w:rsidTr="00A44A22">
        <w:trPr>
          <w:trHeight w:val="279"/>
        </w:trPr>
        <w:tc>
          <w:tcPr>
            <w:tcW w:w="630" w:type="dxa"/>
          </w:tcPr>
          <w:p w:rsidR="00C37087" w:rsidRDefault="00A37E9E" w:rsidP="00AE07C2">
            <w:r>
              <w:t>2</w:t>
            </w:r>
          </w:p>
        </w:tc>
        <w:tc>
          <w:tcPr>
            <w:tcW w:w="990" w:type="dxa"/>
          </w:tcPr>
          <w:p w:rsidR="00C37087" w:rsidRDefault="00C37087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C37087" w:rsidRDefault="00C37087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C37087" w:rsidRDefault="00C37087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2y6m</w:t>
            </w:r>
          </w:p>
        </w:tc>
        <w:tc>
          <w:tcPr>
            <w:tcW w:w="900" w:type="dxa"/>
            <w:vAlign w:val="bottom"/>
          </w:tcPr>
          <w:p w:rsidR="00C37087" w:rsidRDefault="00C37087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</w:tc>
        <w:tc>
          <w:tcPr>
            <w:tcW w:w="1530" w:type="dxa"/>
          </w:tcPr>
          <w:p w:rsidR="00C37087" w:rsidRDefault="00C37087" w:rsidP="00AE07C2">
            <w:r>
              <w:rPr>
                <w:rFonts w:hint="eastAsia"/>
              </w:rPr>
              <w:t>OM</w:t>
            </w:r>
          </w:p>
        </w:tc>
        <w:tc>
          <w:tcPr>
            <w:tcW w:w="1260" w:type="dxa"/>
          </w:tcPr>
          <w:p w:rsidR="00C37087" w:rsidRDefault="00C37087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C37087" w:rsidRDefault="00C37087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C37087" w:rsidRDefault="00E94F63" w:rsidP="00AE07C2">
            <w:r>
              <w:rPr>
                <w:rFonts w:hint="eastAsia"/>
              </w:rPr>
              <w:t>CDTR-PI/CFPN-PI, 1</w:t>
            </w:r>
          </w:p>
        </w:tc>
        <w:tc>
          <w:tcPr>
            <w:tcW w:w="1440" w:type="dxa"/>
          </w:tcPr>
          <w:p w:rsidR="00C37087" w:rsidRDefault="00E94F63" w:rsidP="00AE07C2">
            <w:r>
              <w:rPr>
                <w:rFonts w:hint="eastAsia"/>
              </w:rPr>
              <w:t>16 d</w:t>
            </w:r>
          </w:p>
        </w:tc>
        <w:tc>
          <w:tcPr>
            <w:tcW w:w="1620" w:type="dxa"/>
          </w:tcPr>
          <w:p w:rsidR="00C37087" w:rsidRDefault="00E94F63" w:rsidP="00AE07C2">
            <w:r>
              <w:rPr>
                <w:rFonts w:hint="eastAsia"/>
              </w:rPr>
              <w:t>18</w:t>
            </w:r>
          </w:p>
        </w:tc>
        <w:tc>
          <w:tcPr>
            <w:tcW w:w="1530" w:type="dxa"/>
          </w:tcPr>
          <w:p w:rsidR="00C37087" w:rsidRDefault="00E94F63" w:rsidP="00AE07C2">
            <w:r>
              <w:rPr>
                <w:rFonts w:hint="eastAsia"/>
              </w:rPr>
              <w:t>5.5</w:t>
            </w:r>
          </w:p>
        </w:tc>
      </w:tr>
      <w:tr w:rsidR="00E94F63" w:rsidTr="00A44A22">
        <w:trPr>
          <w:trHeight w:val="254"/>
        </w:trPr>
        <w:tc>
          <w:tcPr>
            <w:tcW w:w="630" w:type="dxa"/>
          </w:tcPr>
          <w:p w:rsidR="00E94F63" w:rsidRDefault="00A37E9E" w:rsidP="00AE07C2">
            <w:r>
              <w:t>3</w:t>
            </w:r>
          </w:p>
        </w:tc>
        <w:tc>
          <w:tcPr>
            <w:tcW w:w="990" w:type="dxa"/>
          </w:tcPr>
          <w:p w:rsidR="00E94F63" w:rsidRDefault="001155B9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E94F63" w:rsidRDefault="001155B9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E94F63" w:rsidRDefault="001155B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1y7m</w:t>
            </w:r>
          </w:p>
        </w:tc>
        <w:tc>
          <w:tcPr>
            <w:tcW w:w="900" w:type="dxa"/>
            <w:vAlign w:val="bottom"/>
          </w:tcPr>
          <w:p w:rsidR="00E94F63" w:rsidRDefault="001155B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</w:tc>
        <w:tc>
          <w:tcPr>
            <w:tcW w:w="1530" w:type="dxa"/>
          </w:tcPr>
          <w:p w:rsidR="00E94F63" w:rsidRDefault="001155B9" w:rsidP="00AE07C2">
            <w:r>
              <w:rPr>
                <w:rFonts w:hint="eastAsia"/>
              </w:rPr>
              <w:t>N/A</w:t>
            </w:r>
          </w:p>
        </w:tc>
        <w:tc>
          <w:tcPr>
            <w:tcW w:w="1260" w:type="dxa"/>
          </w:tcPr>
          <w:p w:rsidR="00E94F63" w:rsidRDefault="001155B9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E94F63" w:rsidRDefault="001155B9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E94F63" w:rsidRDefault="001155B9" w:rsidP="00AE07C2">
            <w:r>
              <w:rPr>
                <w:rFonts w:hint="eastAsia"/>
              </w:rPr>
              <w:t>TBPM-PI, 1</w:t>
            </w:r>
          </w:p>
        </w:tc>
        <w:tc>
          <w:tcPr>
            <w:tcW w:w="1440" w:type="dxa"/>
          </w:tcPr>
          <w:p w:rsidR="00E94F63" w:rsidRDefault="001155B9" w:rsidP="00AE07C2">
            <w:r>
              <w:rPr>
                <w:rFonts w:hint="eastAsia"/>
              </w:rPr>
              <w:t>18 d</w:t>
            </w:r>
          </w:p>
        </w:tc>
        <w:tc>
          <w:tcPr>
            <w:tcW w:w="1620" w:type="dxa"/>
          </w:tcPr>
          <w:p w:rsidR="00E94F63" w:rsidRDefault="001155B9" w:rsidP="00AE07C2">
            <w:r>
              <w:rPr>
                <w:rFonts w:hint="eastAsia"/>
              </w:rPr>
              <w:t>15</w:t>
            </w:r>
          </w:p>
        </w:tc>
        <w:tc>
          <w:tcPr>
            <w:tcW w:w="1530" w:type="dxa"/>
          </w:tcPr>
          <w:p w:rsidR="00E94F63" w:rsidRDefault="001155B9" w:rsidP="00AE07C2">
            <w:r>
              <w:rPr>
                <w:rFonts w:hint="eastAsia"/>
              </w:rPr>
              <w:t>5.1</w:t>
            </w:r>
          </w:p>
        </w:tc>
      </w:tr>
      <w:tr w:rsidR="001155B9" w:rsidTr="00A44A22">
        <w:trPr>
          <w:trHeight w:val="280"/>
        </w:trPr>
        <w:tc>
          <w:tcPr>
            <w:tcW w:w="630" w:type="dxa"/>
          </w:tcPr>
          <w:p w:rsidR="001155B9" w:rsidRDefault="00A37E9E" w:rsidP="00AE07C2">
            <w:r>
              <w:t>4</w:t>
            </w:r>
          </w:p>
        </w:tc>
        <w:tc>
          <w:tcPr>
            <w:tcW w:w="990" w:type="dxa"/>
          </w:tcPr>
          <w:p w:rsidR="001155B9" w:rsidRDefault="001155B9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1155B9" w:rsidRDefault="001155B9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1155B9" w:rsidRDefault="001155B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1y3m</w:t>
            </w:r>
          </w:p>
        </w:tc>
        <w:tc>
          <w:tcPr>
            <w:tcW w:w="900" w:type="dxa"/>
            <w:vAlign w:val="bottom"/>
          </w:tcPr>
          <w:p w:rsidR="001155B9" w:rsidRDefault="001155B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</w:tc>
        <w:tc>
          <w:tcPr>
            <w:tcW w:w="1530" w:type="dxa"/>
          </w:tcPr>
          <w:p w:rsidR="001155B9" w:rsidRDefault="001155B9" w:rsidP="00AE07C2">
            <w:r>
              <w:rPr>
                <w:rFonts w:hint="eastAsia"/>
              </w:rPr>
              <w:t>URI</w:t>
            </w:r>
          </w:p>
        </w:tc>
        <w:tc>
          <w:tcPr>
            <w:tcW w:w="1260" w:type="dxa"/>
          </w:tcPr>
          <w:p w:rsidR="001155B9" w:rsidRDefault="001155B9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1155B9" w:rsidRDefault="001155B9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1155B9" w:rsidRDefault="001155B9" w:rsidP="001155B9">
            <w:r>
              <w:rPr>
                <w:rFonts w:hint="eastAsia"/>
              </w:rPr>
              <w:t>CDTR-PI/CFPN-PI, 1</w:t>
            </w:r>
          </w:p>
        </w:tc>
        <w:tc>
          <w:tcPr>
            <w:tcW w:w="1440" w:type="dxa"/>
          </w:tcPr>
          <w:p w:rsidR="001155B9" w:rsidRDefault="001155B9" w:rsidP="00AE07C2">
            <w:r>
              <w:rPr>
                <w:rFonts w:hint="eastAsia"/>
              </w:rPr>
              <w:t>50 d</w:t>
            </w:r>
          </w:p>
        </w:tc>
        <w:tc>
          <w:tcPr>
            <w:tcW w:w="1620" w:type="dxa"/>
          </w:tcPr>
          <w:p w:rsidR="001155B9" w:rsidRDefault="001155B9" w:rsidP="00AE07C2">
            <w:r>
              <w:rPr>
                <w:rFonts w:hint="eastAsia"/>
              </w:rPr>
              <w:t>12</w:t>
            </w:r>
          </w:p>
        </w:tc>
        <w:tc>
          <w:tcPr>
            <w:tcW w:w="1530" w:type="dxa"/>
          </w:tcPr>
          <w:p w:rsidR="001155B9" w:rsidRDefault="001155B9" w:rsidP="00AE07C2">
            <w:r>
              <w:rPr>
                <w:rFonts w:hint="eastAsia"/>
              </w:rPr>
              <w:t>9.6</w:t>
            </w:r>
          </w:p>
        </w:tc>
      </w:tr>
      <w:tr w:rsidR="001155B9" w:rsidTr="00A44A22">
        <w:trPr>
          <w:trHeight w:val="266"/>
        </w:trPr>
        <w:tc>
          <w:tcPr>
            <w:tcW w:w="630" w:type="dxa"/>
          </w:tcPr>
          <w:p w:rsidR="001155B9" w:rsidRDefault="00A37E9E" w:rsidP="00AE07C2">
            <w:r>
              <w:t>5</w:t>
            </w:r>
          </w:p>
        </w:tc>
        <w:tc>
          <w:tcPr>
            <w:tcW w:w="990" w:type="dxa"/>
          </w:tcPr>
          <w:p w:rsidR="001155B9" w:rsidRDefault="001155B9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1155B9" w:rsidRDefault="001155B9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1155B9" w:rsidRDefault="001155B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2y1m</w:t>
            </w:r>
          </w:p>
        </w:tc>
        <w:tc>
          <w:tcPr>
            <w:tcW w:w="900" w:type="dxa"/>
            <w:vAlign w:val="bottom"/>
          </w:tcPr>
          <w:p w:rsidR="001155B9" w:rsidRDefault="001155B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M</w:t>
            </w:r>
          </w:p>
        </w:tc>
        <w:tc>
          <w:tcPr>
            <w:tcW w:w="1530" w:type="dxa"/>
          </w:tcPr>
          <w:p w:rsidR="001155B9" w:rsidRDefault="001155B9" w:rsidP="00AE07C2">
            <w:r>
              <w:rPr>
                <w:rFonts w:hint="eastAsia"/>
              </w:rPr>
              <w:t>URI</w:t>
            </w:r>
          </w:p>
        </w:tc>
        <w:tc>
          <w:tcPr>
            <w:tcW w:w="1260" w:type="dxa"/>
          </w:tcPr>
          <w:p w:rsidR="001155B9" w:rsidRDefault="001155B9" w:rsidP="00AE07C2">
            <w:r>
              <w:rPr>
                <w:rFonts w:hint="eastAsia"/>
              </w:rPr>
              <w:t>3 d</w:t>
            </w:r>
          </w:p>
        </w:tc>
        <w:tc>
          <w:tcPr>
            <w:tcW w:w="1350" w:type="dxa"/>
          </w:tcPr>
          <w:p w:rsidR="001155B9" w:rsidRDefault="001155B9" w:rsidP="00AE07C2">
            <w:r>
              <w:rPr>
                <w:rFonts w:hint="eastAsia"/>
              </w:rPr>
              <w:t>14 d</w:t>
            </w:r>
          </w:p>
        </w:tc>
        <w:tc>
          <w:tcPr>
            <w:tcW w:w="2160" w:type="dxa"/>
          </w:tcPr>
          <w:p w:rsidR="001155B9" w:rsidRDefault="001155B9" w:rsidP="00AE07C2">
            <w:r>
              <w:rPr>
                <w:rFonts w:hint="eastAsia"/>
              </w:rPr>
              <w:t>CDTR-PI/CFPN-PI, 1</w:t>
            </w:r>
          </w:p>
        </w:tc>
        <w:tc>
          <w:tcPr>
            <w:tcW w:w="1440" w:type="dxa"/>
          </w:tcPr>
          <w:p w:rsidR="001155B9" w:rsidRDefault="001155B9" w:rsidP="00AE07C2">
            <w:r>
              <w:rPr>
                <w:rFonts w:hint="eastAsia"/>
              </w:rPr>
              <w:t>18 d</w:t>
            </w:r>
          </w:p>
        </w:tc>
        <w:tc>
          <w:tcPr>
            <w:tcW w:w="1620" w:type="dxa"/>
          </w:tcPr>
          <w:p w:rsidR="001155B9" w:rsidRDefault="001155B9" w:rsidP="00AE07C2">
            <w:r>
              <w:rPr>
                <w:rFonts w:hint="eastAsia"/>
              </w:rPr>
              <w:t>12</w:t>
            </w:r>
          </w:p>
        </w:tc>
        <w:tc>
          <w:tcPr>
            <w:tcW w:w="1530" w:type="dxa"/>
          </w:tcPr>
          <w:p w:rsidR="001155B9" w:rsidRDefault="001155B9" w:rsidP="00AE07C2">
            <w:r>
              <w:rPr>
                <w:rFonts w:hint="eastAsia"/>
              </w:rPr>
              <w:t>0.73</w:t>
            </w:r>
          </w:p>
        </w:tc>
      </w:tr>
      <w:tr w:rsidR="001155B9" w:rsidTr="00A44A22">
        <w:trPr>
          <w:trHeight w:val="307"/>
        </w:trPr>
        <w:tc>
          <w:tcPr>
            <w:tcW w:w="630" w:type="dxa"/>
          </w:tcPr>
          <w:p w:rsidR="001155B9" w:rsidRDefault="00A37E9E" w:rsidP="00AE07C2">
            <w:r>
              <w:t>6</w:t>
            </w:r>
          </w:p>
        </w:tc>
        <w:tc>
          <w:tcPr>
            <w:tcW w:w="990" w:type="dxa"/>
          </w:tcPr>
          <w:p w:rsidR="001155B9" w:rsidRDefault="00EC0F39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1155B9" w:rsidRDefault="00EC0F39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EC0F39" w:rsidRDefault="00EC0F3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</w:t>
            </w:r>
          </w:p>
        </w:tc>
        <w:tc>
          <w:tcPr>
            <w:tcW w:w="900" w:type="dxa"/>
            <w:vAlign w:val="bottom"/>
          </w:tcPr>
          <w:p w:rsidR="00EC0F39" w:rsidRDefault="00EC0F39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</w:tc>
        <w:tc>
          <w:tcPr>
            <w:tcW w:w="1530" w:type="dxa"/>
          </w:tcPr>
          <w:p w:rsidR="001155B9" w:rsidRDefault="00EC0F39" w:rsidP="00AE07C2">
            <w:r>
              <w:rPr>
                <w:rFonts w:hint="eastAsia"/>
              </w:rPr>
              <w:t>URI</w:t>
            </w:r>
          </w:p>
        </w:tc>
        <w:tc>
          <w:tcPr>
            <w:tcW w:w="1260" w:type="dxa"/>
          </w:tcPr>
          <w:p w:rsidR="001155B9" w:rsidRDefault="00EC0F39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1155B9" w:rsidRDefault="00EC0F39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1155B9" w:rsidRDefault="00EC0F39" w:rsidP="00AE07C2">
            <w:r>
              <w:rPr>
                <w:rFonts w:hint="eastAsia"/>
              </w:rPr>
              <w:t>CFPN-PI, 1</w:t>
            </w:r>
          </w:p>
        </w:tc>
        <w:tc>
          <w:tcPr>
            <w:tcW w:w="1440" w:type="dxa"/>
          </w:tcPr>
          <w:p w:rsidR="001155B9" w:rsidRDefault="00EC0F39" w:rsidP="00AE07C2">
            <w:r>
              <w:rPr>
                <w:rFonts w:hint="eastAsia"/>
              </w:rPr>
              <w:t>4 m</w:t>
            </w:r>
          </w:p>
        </w:tc>
        <w:tc>
          <w:tcPr>
            <w:tcW w:w="1620" w:type="dxa"/>
          </w:tcPr>
          <w:p w:rsidR="001155B9" w:rsidRDefault="00EC0F39" w:rsidP="00AE07C2">
            <w:r>
              <w:rPr>
                <w:rFonts w:hint="eastAsia"/>
              </w:rPr>
              <w:t>12</w:t>
            </w:r>
          </w:p>
        </w:tc>
        <w:tc>
          <w:tcPr>
            <w:tcW w:w="1530" w:type="dxa"/>
          </w:tcPr>
          <w:p w:rsidR="001155B9" w:rsidRDefault="00EC0F39" w:rsidP="00AE07C2">
            <w:r>
              <w:rPr>
                <w:rFonts w:hint="eastAsia"/>
              </w:rPr>
              <w:t>N/A</w:t>
            </w:r>
          </w:p>
        </w:tc>
      </w:tr>
      <w:tr w:rsidR="00EC0F39" w:rsidTr="00A44A22">
        <w:trPr>
          <w:trHeight w:val="254"/>
        </w:trPr>
        <w:tc>
          <w:tcPr>
            <w:tcW w:w="630" w:type="dxa"/>
          </w:tcPr>
          <w:p w:rsidR="00EC0F39" w:rsidRDefault="00A37E9E" w:rsidP="00AE07C2">
            <w:r>
              <w:t>7</w:t>
            </w:r>
          </w:p>
        </w:tc>
        <w:tc>
          <w:tcPr>
            <w:tcW w:w="990" w:type="dxa"/>
          </w:tcPr>
          <w:p w:rsidR="00EC0F39" w:rsidRDefault="00D344EC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EC0F39" w:rsidRDefault="00D344EC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777FB0" w:rsidRDefault="00D344EC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</w:t>
            </w:r>
          </w:p>
        </w:tc>
        <w:tc>
          <w:tcPr>
            <w:tcW w:w="900" w:type="dxa"/>
            <w:vAlign w:val="bottom"/>
          </w:tcPr>
          <w:p w:rsidR="00777FB0" w:rsidRDefault="00D344EC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M</w:t>
            </w:r>
          </w:p>
        </w:tc>
        <w:tc>
          <w:tcPr>
            <w:tcW w:w="1530" w:type="dxa"/>
          </w:tcPr>
          <w:p w:rsidR="00EC0F39" w:rsidRDefault="00777FB0" w:rsidP="00AE07C2">
            <w:r>
              <w:rPr>
                <w:rFonts w:hint="eastAsia"/>
              </w:rPr>
              <w:t>OM</w:t>
            </w:r>
          </w:p>
        </w:tc>
        <w:tc>
          <w:tcPr>
            <w:tcW w:w="1260" w:type="dxa"/>
          </w:tcPr>
          <w:p w:rsidR="00EC0F39" w:rsidRDefault="00777FB0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EC0F39" w:rsidRDefault="00777FB0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EC0F39" w:rsidRDefault="00777FB0" w:rsidP="00AE07C2">
            <w:r>
              <w:rPr>
                <w:rFonts w:hint="eastAsia"/>
              </w:rPr>
              <w:t>TBPM-PI, 1</w:t>
            </w:r>
          </w:p>
        </w:tc>
        <w:tc>
          <w:tcPr>
            <w:tcW w:w="1440" w:type="dxa"/>
          </w:tcPr>
          <w:p w:rsidR="00EC0F39" w:rsidRDefault="00777FB0" w:rsidP="00AE07C2">
            <w:r>
              <w:rPr>
                <w:rFonts w:hint="eastAsia"/>
              </w:rPr>
              <w:t>10 d</w:t>
            </w:r>
          </w:p>
        </w:tc>
        <w:tc>
          <w:tcPr>
            <w:tcW w:w="1620" w:type="dxa"/>
          </w:tcPr>
          <w:p w:rsidR="00EC0F39" w:rsidRDefault="00777FB0" w:rsidP="00AE07C2">
            <w:r>
              <w:rPr>
                <w:rFonts w:hint="eastAsia"/>
              </w:rPr>
              <w:t>7</w:t>
            </w:r>
          </w:p>
        </w:tc>
        <w:tc>
          <w:tcPr>
            <w:tcW w:w="1530" w:type="dxa"/>
          </w:tcPr>
          <w:p w:rsidR="00777FB0" w:rsidRDefault="00777FB0" w:rsidP="00AE07C2">
            <w:r>
              <w:rPr>
                <w:rFonts w:hint="eastAsia"/>
              </w:rPr>
              <w:t>15.9</w:t>
            </w:r>
          </w:p>
        </w:tc>
      </w:tr>
      <w:tr w:rsidR="00777FB0" w:rsidTr="00A44A22">
        <w:trPr>
          <w:trHeight w:val="280"/>
        </w:trPr>
        <w:tc>
          <w:tcPr>
            <w:tcW w:w="630" w:type="dxa"/>
          </w:tcPr>
          <w:p w:rsidR="00777FB0" w:rsidRDefault="00A37E9E" w:rsidP="00AE07C2">
            <w:r>
              <w:t>8</w:t>
            </w:r>
          </w:p>
        </w:tc>
        <w:tc>
          <w:tcPr>
            <w:tcW w:w="990" w:type="dxa"/>
          </w:tcPr>
          <w:p w:rsidR="00777FB0" w:rsidRDefault="00777FB0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777FB0" w:rsidRDefault="00777FB0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777FB0" w:rsidRDefault="00777FB0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1y3m</w:t>
            </w:r>
          </w:p>
        </w:tc>
        <w:tc>
          <w:tcPr>
            <w:tcW w:w="900" w:type="dxa"/>
            <w:vAlign w:val="bottom"/>
          </w:tcPr>
          <w:p w:rsidR="00777FB0" w:rsidRDefault="00777FB0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M</w:t>
            </w:r>
          </w:p>
        </w:tc>
        <w:tc>
          <w:tcPr>
            <w:tcW w:w="1530" w:type="dxa"/>
          </w:tcPr>
          <w:p w:rsidR="00777FB0" w:rsidRDefault="00777FB0" w:rsidP="00AE07C2">
            <w:r>
              <w:rPr>
                <w:rFonts w:hint="eastAsia"/>
              </w:rPr>
              <w:t>OM</w:t>
            </w:r>
          </w:p>
        </w:tc>
        <w:tc>
          <w:tcPr>
            <w:tcW w:w="1260" w:type="dxa"/>
          </w:tcPr>
          <w:p w:rsidR="00777FB0" w:rsidRDefault="00777FB0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777FB0" w:rsidRDefault="00777FB0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777FB0" w:rsidRDefault="00777FB0" w:rsidP="00AE07C2">
            <w:r>
              <w:rPr>
                <w:rFonts w:hint="eastAsia"/>
              </w:rPr>
              <w:t>CDTR-PI/TBPM-PI, 1</w:t>
            </w:r>
          </w:p>
        </w:tc>
        <w:tc>
          <w:tcPr>
            <w:tcW w:w="1440" w:type="dxa"/>
          </w:tcPr>
          <w:p w:rsidR="00777FB0" w:rsidRDefault="00777FB0" w:rsidP="00AE07C2">
            <w:r>
              <w:rPr>
                <w:rFonts w:hint="eastAsia"/>
              </w:rPr>
              <w:t>14 d</w:t>
            </w:r>
          </w:p>
        </w:tc>
        <w:tc>
          <w:tcPr>
            <w:tcW w:w="1620" w:type="dxa"/>
          </w:tcPr>
          <w:p w:rsidR="00777FB0" w:rsidRDefault="00777FB0" w:rsidP="00AE07C2">
            <w:r>
              <w:rPr>
                <w:rFonts w:hint="eastAsia"/>
              </w:rPr>
              <w:t>25</w:t>
            </w:r>
          </w:p>
        </w:tc>
        <w:tc>
          <w:tcPr>
            <w:tcW w:w="1530" w:type="dxa"/>
          </w:tcPr>
          <w:p w:rsidR="00777FB0" w:rsidRDefault="00777FB0" w:rsidP="00AE07C2">
            <w:r>
              <w:rPr>
                <w:rFonts w:hint="eastAsia"/>
              </w:rPr>
              <w:t>2.5</w:t>
            </w:r>
          </w:p>
        </w:tc>
      </w:tr>
      <w:tr w:rsidR="00777FB0" w:rsidTr="00A44A22">
        <w:trPr>
          <w:trHeight w:val="574"/>
        </w:trPr>
        <w:tc>
          <w:tcPr>
            <w:tcW w:w="630" w:type="dxa"/>
          </w:tcPr>
          <w:p w:rsidR="00777FB0" w:rsidRDefault="00A37E9E" w:rsidP="00AE07C2">
            <w:r>
              <w:t>9</w:t>
            </w:r>
          </w:p>
        </w:tc>
        <w:tc>
          <w:tcPr>
            <w:tcW w:w="990" w:type="dxa"/>
          </w:tcPr>
          <w:p w:rsidR="00777FB0" w:rsidRDefault="00DF611E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777FB0" w:rsidRDefault="00DF611E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777FB0" w:rsidRDefault="00DF611E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1y2m</w:t>
            </w:r>
          </w:p>
          <w:p w:rsidR="00DF611E" w:rsidRDefault="00DF611E" w:rsidP="00AE07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777FB0" w:rsidRDefault="00DF611E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  <w:p w:rsidR="00DF611E" w:rsidRDefault="00DF611E" w:rsidP="00AE07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</w:tcPr>
          <w:p w:rsidR="00777FB0" w:rsidRDefault="00DF611E" w:rsidP="00AE07C2">
            <w:r>
              <w:rPr>
                <w:rFonts w:hint="eastAsia"/>
              </w:rPr>
              <w:t>URI</w:t>
            </w:r>
          </w:p>
        </w:tc>
        <w:tc>
          <w:tcPr>
            <w:tcW w:w="1260" w:type="dxa"/>
          </w:tcPr>
          <w:p w:rsidR="00777FB0" w:rsidRDefault="00DF611E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DF611E" w:rsidRDefault="00DF611E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777FB0" w:rsidRDefault="00DF611E" w:rsidP="00DF611E">
            <w:r>
              <w:rPr>
                <w:rFonts w:hint="eastAsia"/>
              </w:rPr>
              <w:t>CDTR-PI/CFPN-PI/CFTM-PI, 1</w:t>
            </w:r>
          </w:p>
        </w:tc>
        <w:tc>
          <w:tcPr>
            <w:tcW w:w="1440" w:type="dxa"/>
          </w:tcPr>
          <w:p w:rsidR="00777FB0" w:rsidRPr="00DF611E" w:rsidRDefault="00DF611E" w:rsidP="00AE07C2">
            <w:r>
              <w:rPr>
                <w:rFonts w:hint="eastAsia"/>
              </w:rPr>
              <w:t>40 d</w:t>
            </w:r>
          </w:p>
        </w:tc>
        <w:tc>
          <w:tcPr>
            <w:tcW w:w="1620" w:type="dxa"/>
          </w:tcPr>
          <w:p w:rsidR="00777FB0" w:rsidRDefault="00DF611E" w:rsidP="00AE07C2">
            <w:r>
              <w:rPr>
                <w:rFonts w:hint="eastAsia"/>
              </w:rPr>
              <w:t>20</w:t>
            </w:r>
          </w:p>
        </w:tc>
        <w:tc>
          <w:tcPr>
            <w:tcW w:w="1530" w:type="dxa"/>
          </w:tcPr>
          <w:p w:rsidR="00777FB0" w:rsidRDefault="00DF611E" w:rsidP="00AE07C2">
            <w:r>
              <w:rPr>
                <w:rFonts w:hint="eastAsia"/>
              </w:rPr>
              <w:t>9.0</w:t>
            </w:r>
          </w:p>
        </w:tc>
      </w:tr>
      <w:tr w:rsidR="00DF611E" w:rsidTr="00A44A22">
        <w:trPr>
          <w:trHeight w:val="280"/>
        </w:trPr>
        <w:tc>
          <w:tcPr>
            <w:tcW w:w="630" w:type="dxa"/>
          </w:tcPr>
          <w:p w:rsidR="00DF611E" w:rsidRDefault="00A37E9E" w:rsidP="00AE07C2">
            <w:r>
              <w:t>10</w:t>
            </w:r>
          </w:p>
        </w:tc>
        <w:tc>
          <w:tcPr>
            <w:tcW w:w="990" w:type="dxa"/>
          </w:tcPr>
          <w:p w:rsidR="00DF611E" w:rsidRDefault="00DF611E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DF611E" w:rsidRDefault="00DF611E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7D5B36" w:rsidRDefault="00DF611E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3y0m</w:t>
            </w:r>
          </w:p>
        </w:tc>
        <w:tc>
          <w:tcPr>
            <w:tcW w:w="900" w:type="dxa"/>
            <w:vAlign w:val="bottom"/>
          </w:tcPr>
          <w:p w:rsidR="007D5B36" w:rsidRDefault="00DF611E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</w:tc>
        <w:tc>
          <w:tcPr>
            <w:tcW w:w="1530" w:type="dxa"/>
          </w:tcPr>
          <w:p w:rsidR="00DF611E" w:rsidRDefault="00DF611E" w:rsidP="00AE07C2">
            <w:r>
              <w:rPr>
                <w:rFonts w:hint="eastAsia"/>
              </w:rPr>
              <w:t>URI</w:t>
            </w:r>
          </w:p>
        </w:tc>
        <w:tc>
          <w:tcPr>
            <w:tcW w:w="1260" w:type="dxa"/>
          </w:tcPr>
          <w:p w:rsidR="00DF611E" w:rsidRDefault="007D5B36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DF611E" w:rsidRDefault="007D5B36" w:rsidP="00AE07C2">
            <w:r>
              <w:rPr>
                <w:rFonts w:hint="eastAsia"/>
              </w:rPr>
              <w:t>&gt;20 d</w:t>
            </w:r>
          </w:p>
        </w:tc>
        <w:tc>
          <w:tcPr>
            <w:tcW w:w="2160" w:type="dxa"/>
          </w:tcPr>
          <w:p w:rsidR="00DF611E" w:rsidRDefault="007D5B36" w:rsidP="00DF611E">
            <w:r>
              <w:rPr>
                <w:rFonts w:hint="eastAsia"/>
              </w:rPr>
              <w:t>CDTR-PI/CFPN-PI, 1</w:t>
            </w:r>
          </w:p>
        </w:tc>
        <w:tc>
          <w:tcPr>
            <w:tcW w:w="1440" w:type="dxa"/>
          </w:tcPr>
          <w:p w:rsidR="00DF611E" w:rsidRDefault="007D5B36" w:rsidP="00AE07C2">
            <w:r>
              <w:rPr>
                <w:rFonts w:hint="eastAsia"/>
              </w:rPr>
              <w:t>22 d</w:t>
            </w:r>
          </w:p>
        </w:tc>
        <w:tc>
          <w:tcPr>
            <w:tcW w:w="1620" w:type="dxa"/>
          </w:tcPr>
          <w:p w:rsidR="00DF611E" w:rsidRDefault="007D5B36" w:rsidP="00AE07C2">
            <w:r>
              <w:rPr>
                <w:rFonts w:hint="eastAsia"/>
              </w:rPr>
              <w:t>16</w:t>
            </w:r>
          </w:p>
        </w:tc>
        <w:tc>
          <w:tcPr>
            <w:tcW w:w="1530" w:type="dxa"/>
          </w:tcPr>
          <w:p w:rsidR="00DF611E" w:rsidRDefault="007D5B36" w:rsidP="00AE07C2">
            <w:r>
              <w:rPr>
                <w:rFonts w:hint="eastAsia"/>
              </w:rPr>
              <w:t>12.3</w:t>
            </w:r>
          </w:p>
        </w:tc>
      </w:tr>
      <w:tr w:rsidR="007D5B36" w:rsidTr="00A44A22">
        <w:trPr>
          <w:trHeight w:val="266"/>
        </w:trPr>
        <w:tc>
          <w:tcPr>
            <w:tcW w:w="630" w:type="dxa"/>
          </w:tcPr>
          <w:p w:rsidR="007D5B36" w:rsidRDefault="00A37E9E" w:rsidP="00AE07C2">
            <w:r>
              <w:t>11</w:t>
            </w:r>
          </w:p>
        </w:tc>
        <w:tc>
          <w:tcPr>
            <w:tcW w:w="990" w:type="dxa"/>
          </w:tcPr>
          <w:p w:rsidR="007D5B36" w:rsidRDefault="007D5B36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7D5B36" w:rsidRDefault="007D5B36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7D5B36" w:rsidRDefault="007D5B36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4y</w:t>
            </w:r>
          </w:p>
        </w:tc>
        <w:tc>
          <w:tcPr>
            <w:tcW w:w="900" w:type="dxa"/>
            <w:vAlign w:val="bottom"/>
          </w:tcPr>
          <w:p w:rsidR="007D5B36" w:rsidRDefault="007D5B36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M</w:t>
            </w:r>
          </w:p>
        </w:tc>
        <w:tc>
          <w:tcPr>
            <w:tcW w:w="1530" w:type="dxa"/>
          </w:tcPr>
          <w:p w:rsidR="007D5B36" w:rsidRDefault="007D5B36" w:rsidP="00AE07C2">
            <w:r>
              <w:rPr>
                <w:rFonts w:hint="eastAsia"/>
              </w:rPr>
              <w:t>URI</w:t>
            </w:r>
          </w:p>
        </w:tc>
        <w:tc>
          <w:tcPr>
            <w:tcW w:w="1260" w:type="dxa"/>
          </w:tcPr>
          <w:p w:rsidR="007D5B36" w:rsidRDefault="007D5B36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7D5B36" w:rsidRDefault="007D5B36" w:rsidP="00AE07C2">
            <w:r>
              <w:rPr>
                <w:rFonts w:hint="eastAsia"/>
              </w:rPr>
              <w:t>a few d</w:t>
            </w:r>
          </w:p>
        </w:tc>
        <w:tc>
          <w:tcPr>
            <w:tcW w:w="2160" w:type="dxa"/>
          </w:tcPr>
          <w:p w:rsidR="007D5B36" w:rsidRDefault="007D5B36" w:rsidP="00DF611E">
            <w:r>
              <w:rPr>
                <w:rFonts w:hint="eastAsia"/>
              </w:rPr>
              <w:t>CDTR-PI/CFPN-PI, 1</w:t>
            </w:r>
          </w:p>
        </w:tc>
        <w:tc>
          <w:tcPr>
            <w:tcW w:w="1440" w:type="dxa"/>
          </w:tcPr>
          <w:p w:rsidR="007D5B36" w:rsidRDefault="007D5B36" w:rsidP="00AE07C2">
            <w:r>
              <w:rPr>
                <w:rFonts w:hint="eastAsia"/>
              </w:rPr>
              <w:t>52 d</w:t>
            </w:r>
          </w:p>
        </w:tc>
        <w:tc>
          <w:tcPr>
            <w:tcW w:w="1620" w:type="dxa"/>
          </w:tcPr>
          <w:p w:rsidR="007D5B36" w:rsidRDefault="007D5B36" w:rsidP="00AE07C2">
            <w:r>
              <w:rPr>
                <w:rFonts w:hint="eastAsia"/>
              </w:rPr>
              <w:t>26</w:t>
            </w:r>
          </w:p>
        </w:tc>
        <w:tc>
          <w:tcPr>
            <w:tcW w:w="1530" w:type="dxa"/>
          </w:tcPr>
          <w:p w:rsidR="007D5B36" w:rsidRDefault="007D5B36" w:rsidP="00AE07C2">
            <w:r>
              <w:rPr>
                <w:rFonts w:hint="eastAsia"/>
              </w:rPr>
              <w:t>4.4</w:t>
            </w:r>
          </w:p>
        </w:tc>
      </w:tr>
      <w:tr w:rsidR="007D5B36" w:rsidTr="00A44A22">
        <w:trPr>
          <w:trHeight w:val="294"/>
        </w:trPr>
        <w:tc>
          <w:tcPr>
            <w:tcW w:w="630" w:type="dxa"/>
          </w:tcPr>
          <w:p w:rsidR="007D5B36" w:rsidRDefault="00A37E9E" w:rsidP="00AE07C2">
            <w:r>
              <w:t>12</w:t>
            </w:r>
          </w:p>
        </w:tc>
        <w:tc>
          <w:tcPr>
            <w:tcW w:w="990" w:type="dxa"/>
          </w:tcPr>
          <w:p w:rsidR="007D5B36" w:rsidRDefault="002F58BF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7D5B36" w:rsidRDefault="002F58BF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7D5B36" w:rsidRDefault="002F58BF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1y9m</w:t>
            </w:r>
          </w:p>
        </w:tc>
        <w:tc>
          <w:tcPr>
            <w:tcW w:w="900" w:type="dxa"/>
            <w:vAlign w:val="bottom"/>
          </w:tcPr>
          <w:p w:rsidR="007D5B36" w:rsidRDefault="002F58BF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M</w:t>
            </w:r>
          </w:p>
        </w:tc>
        <w:tc>
          <w:tcPr>
            <w:tcW w:w="1530" w:type="dxa"/>
          </w:tcPr>
          <w:p w:rsidR="007D5B36" w:rsidRDefault="002F58BF" w:rsidP="00AE07C2">
            <w:r>
              <w:rPr>
                <w:rFonts w:hint="eastAsia"/>
              </w:rPr>
              <w:t>OM</w:t>
            </w:r>
          </w:p>
        </w:tc>
        <w:tc>
          <w:tcPr>
            <w:tcW w:w="1260" w:type="dxa"/>
          </w:tcPr>
          <w:p w:rsidR="007D5B36" w:rsidRDefault="002F58BF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7D5B36" w:rsidRDefault="002F58BF" w:rsidP="00AE07C2">
            <w:r>
              <w:rPr>
                <w:rFonts w:hint="eastAsia"/>
              </w:rPr>
              <w:t>N/A</w:t>
            </w:r>
          </w:p>
        </w:tc>
        <w:tc>
          <w:tcPr>
            <w:tcW w:w="2160" w:type="dxa"/>
          </w:tcPr>
          <w:p w:rsidR="007D5B36" w:rsidRDefault="002F58BF" w:rsidP="00DF611E">
            <w:r>
              <w:rPr>
                <w:rFonts w:hint="eastAsia"/>
              </w:rPr>
              <w:t>CDTR-PI, 1</w:t>
            </w:r>
          </w:p>
        </w:tc>
        <w:tc>
          <w:tcPr>
            <w:tcW w:w="1440" w:type="dxa"/>
          </w:tcPr>
          <w:p w:rsidR="007D5B36" w:rsidRDefault="002F58BF" w:rsidP="00AE07C2">
            <w:r>
              <w:rPr>
                <w:rFonts w:hint="eastAsia"/>
              </w:rPr>
              <w:t>10 d</w:t>
            </w:r>
          </w:p>
        </w:tc>
        <w:tc>
          <w:tcPr>
            <w:tcW w:w="1620" w:type="dxa"/>
          </w:tcPr>
          <w:p w:rsidR="007D5B36" w:rsidRDefault="002F58BF" w:rsidP="00AE07C2">
            <w:r>
              <w:rPr>
                <w:rFonts w:hint="eastAsia"/>
              </w:rPr>
              <w:t>21</w:t>
            </w:r>
          </w:p>
        </w:tc>
        <w:tc>
          <w:tcPr>
            <w:tcW w:w="1530" w:type="dxa"/>
          </w:tcPr>
          <w:p w:rsidR="007D5B36" w:rsidRDefault="002F58BF" w:rsidP="00AE07C2">
            <w:r>
              <w:rPr>
                <w:rFonts w:hint="eastAsia"/>
              </w:rPr>
              <w:t>7.4</w:t>
            </w:r>
          </w:p>
        </w:tc>
      </w:tr>
      <w:tr w:rsidR="002F58BF" w:rsidTr="00A44A22">
        <w:trPr>
          <w:trHeight w:val="307"/>
        </w:trPr>
        <w:tc>
          <w:tcPr>
            <w:tcW w:w="630" w:type="dxa"/>
          </w:tcPr>
          <w:p w:rsidR="002F58BF" w:rsidRDefault="00A37E9E" w:rsidP="00AE07C2">
            <w:r>
              <w:t>13</w:t>
            </w:r>
          </w:p>
        </w:tc>
        <w:tc>
          <w:tcPr>
            <w:tcW w:w="990" w:type="dxa"/>
          </w:tcPr>
          <w:p w:rsidR="002F58BF" w:rsidRDefault="002F58BF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2F58BF" w:rsidRDefault="002F58BF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2F58BF" w:rsidRDefault="002F58BF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0y11m</w:t>
            </w:r>
          </w:p>
        </w:tc>
        <w:tc>
          <w:tcPr>
            <w:tcW w:w="900" w:type="dxa"/>
            <w:vAlign w:val="bottom"/>
          </w:tcPr>
          <w:p w:rsidR="002F58BF" w:rsidRDefault="002F58BF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M</w:t>
            </w:r>
          </w:p>
        </w:tc>
        <w:tc>
          <w:tcPr>
            <w:tcW w:w="1530" w:type="dxa"/>
          </w:tcPr>
          <w:p w:rsidR="002F58BF" w:rsidRDefault="002F58BF" w:rsidP="00AE07C2">
            <w:r>
              <w:rPr>
                <w:rFonts w:hint="eastAsia"/>
              </w:rPr>
              <w:t>URI, OM</w:t>
            </w:r>
          </w:p>
        </w:tc>
        <w:tc>
          <w:tcPr>
            <w:tcW w:w="1260" w:type="dxa"/>
          </w:tcPr>
          <w:p w:rsidR="002F58BF" w:rsidRDefault="002F58BF" w:rsidP="00AE07C2">
            <w:r>
              <w:rPr>
                <w:rFonts w:hint="eastAsia"/>
              </w:rPr>
              <w:t>N/A</w:t>
            </w:r>
          </w:p>
        </w:tc>
        <w:tc>
          <w:tcPr>
            <w:tcW w:w="1350" w:type="dxa"/>
          </w:tcPr>
          <w:p w:rsidR="002F58BF" w:rsidRDefault="002F58BF" w:rsidP="00AE07C2">
            <w:r>
              <w:rPr>
                <w:rFonts w:hint="eastAsia"/>
              </w:rPr>
              <w:t>5 d</w:t>
            </w:r>
          </w:p>
        </w:tc>
        <w:tc>
          <w:tcPr>
            <w:tcW w:w="2160" w:type="dxa"/>
          </w:tcPr>
          <w:p w:rsidR="002F58BF" w:rsidRDefault="002F58BF" w:rsidP="00DF611E">
            <w:r>
              <w:rPr>
                <w:rFonts w:hint="eastAsia"/>
              </w:rPr>
              <w:t>CDTR-PI/CFPN-PI, 1</w:t>
            </w:r>
          </w:p>
        </w:tc>
        <w:tc>
          <w:tcPr>
            <w:tcW w:w="1440" w:type="dxa"/>
          </w:tcPr>
          <w:p w:rsidR="002F58BF" w:rsidRDefault="002F58BF" w:rsidP="00AE07C2">
            <w:r>
              <w:rPr>
                <w:rFonts w:hint="eastAsia"/>
              </w:rPr>
              <w:t>27 d</w:t>
            </w:r>
          </w:p>
        </w:tc>
        <w:tc>
          <w:tcPr>
            <w:tcW w:w="1620" w:type="dxa"/>
          </w:tcPr>
          <w:p w:rsidR="002F58BF" w:rsidRDefault="002F58BF" w:rsidP="00AE07C2">
            <w:r>
              <w:rPr>
                <w:rFonts w:hint="eastAsia"/>
              </w:rPr>
              <w:t>11</w:t>
            </w:r>
          </w:p>
        </w:tc>
        <w:tc>
          <w:tcPr>
            <w:tcW w:w="1530" w:type="dxa"/>
          </w:tcPr>
          <w:p w:rsidR="002F58BF" w:rsidRDefault="002F58BF" w:rsidP="00AE07C2">
            <w:r>
              <w:rPr>
                <w:rFonts w:hint="eastAsia"/>
              </w:rPr>
              <w:t>4.7</w:t>
            </w:r>
          </w:p>
        </w:tc>
      </w:tr>
      <w:tr w:rsidR="002F58BF" w:rsidTr="00A44A22">
        <w:trPr>
          <w:trHeight w:val="350"/>
        </w:trPr>
        <w:tc>
          <w:tcPr>
            <w:tcW w:w="630" w:type="dxa"/>
          </w:tcPr>
          <w:p w:rsidR="002F58BF" w:rsidRDefault="00A37E9E" w:rsidP="00AE07C2">
            <w:r>
              <w:t>14</w:t>
            </w:r>
          </w:p>
        </w:tc>
        <w:tc>
          <w:tcPr>
            <w:tcW w:w="990" w:type="dxa"/>
          </w:tcPr>
          <w:p w:rsidR="002F58BF" w:rsidRDefault="002F58BF" w:rsidP="00AE07C2">
            <w:r>
              <w:rPr>
                <w:rFonts w:hint="eastAsia"/>
              </w:rPr>
              <w:t>Japan</w:t>
            </w:r>
          </w:p>
        </w:tc>
        <w:tc>
          <w:tcPr>
            <w:tcW w:w="540" w:type="dxa"/>
          </w:tcPr>
          <w:p w:rsidR="002F58BF" w:rsidRDefault="002F58BF" w:rsidP="00AE07C2"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vAlign w:val="bottom"/>
          </w:tcPr>
          <w:p w:rsidR="000652CB" w:rsidRDefault="002F58BF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85y</w:t>
            </w:r>
          </w:p>
        </w:tc>
        <w:tc>
          <w:tcPr>
            <w:tcW w:w="900" w:type="dxa"/>
            <w:vAlign w:val="bottom"/>
          </w:tcPr>
          <w:p w:rsidR="000652CB" w:rsidRDefault="002F58BF" w:rsidP="00AE0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F</w:t>
            </w:r>
          </w:p>
        </w:tc>
        <w:tc>
          <w:tcPr>
            <w:tcW w:w="1530" w:type="dxa"/>
          </w:tcPr>
          <w:p w:rsidR="002F58BF" w:rsidRDefault="000652CB" w:rsidP="00AE07C2">
            <w:r>
              <w:rPr>
                <w:rFonts w:hint="eastAsia"/>
              </w:rPr>
              <w:t>bronchiti</w:t>
            </w:r>
            <w:r w:rsidR="00A44A22">
              <w:t>s</w:t>
            </w:r>
          </w:p>
        </w:tc>
        <w:tc>
          <w:tcPr>
            <w:tcW w:w="1260" w:type="dxa"/>
          </w:tcPr>
          <w:p w:rsidR="002F58BF" w:rsidRDefault="000652CB" w:rsidP="00AE07C2">
            <w:r>
              <w:rPr>
                <w:rFonts w:hint="eastAsia"/>
              </w:rPr>
              <w:t>1 d</w:t>
            </w:r>
          </w:p>
        </w:tc>
        <w:tc>
          <w:tcPr>
            <w:tcW w:w="1350" w:type="dxa"/>
          </w:tcPr>
          <w:p w:rsidR="002F58BF" w:rsidRDefault="000652CB" w:rsidP="00AE07C2">
            <w:r>
              <w:rPr>
                <w:rFonts w:hint="eastAsia"/>
              </w:rPr>
              <w:t>1 d</w:t>
            </w:r>
          </w:p>
        </w:tc>
        <w:tc>
          <w:tcPr>
            <w:tcW w:w="2160" w:type="dxa"/>
          </w:tcPr>
          <w:p w:rsidR="002F58BF" w:rsidRDefault="000652CB" w:rsidP="00DF611E">
            <w:r>
              <w:rPr>
                <w:rFonts w:hint="eastAsia"/>
              </w:rPr>
              <w:t>CFPN-PI, 1</w:t>
            </w:r>
          </w:p>
        </w:tc>
        <w:tc>
          <w:tcPr>
            <w:tcW w:w="1440" w:type="dxa"/>
          </w:tcPr>
          <w:p w:rsidR="002F58BF" w:rsidRDefault="000652CB" w:rsidP="00AE07C2">
            <w:r>
              <w:rPr>
                <w:rFonts w:hint="eastAsia"/>
              </w:rPr>
              <w:t>1 d</w:t>
            </w:r>
          </w:p>
        </w:tc>
        <w:tc>
          <w:tcPr>
            <w:tcW w:w="1620" w:type="dxa"/>
          </w:tcPr>
          <w:p w:rsidR="002F58BF" w:rsidRDefault="000652CB" w:rsidP="00AE07C2">
            <w:r>
              <w:rPr>
                <w:rFonts w:hint="eastAsia"/>
              </w:rPr>
              <w:t>42</w:t>
            </w:r>
          </w:p>
        </w:tc>
        <w:tc>
          <w:tcPr>
            <w:tcW w:w="1530" w:type="dxa"/>
          </w:tcPr>
          <w:p w:rsidR="002F58BF" w:rsidRDefault="000652CB" w:rsidP="00AE07C2">
            <w:r>
              <w:rPr>
                <w:rFonts w:hint="eastAsia"/>
              </w:rPr>
              <w:t>N/A</w:t>
            </w:r>
          </w:p>
        </w:tc>
      </w:tr>
    </w:tbl>
    <w:p w:rsidR="002B73B5" w:rsidRDefault="002B73B5"/>
    <w:p w:rsidR="00740DAA" w:rsidRDefault="002B73B5">
      <w:r>
        <w:t xml:space="preserve">Ref., Reference; y, year; m, month; M, male; F, female; </w:t>
      </w:r>
      <w:r w:rsidR="00DB0A35">
        <w:t xml:space="preserve">URI, upper respiratory infection; AGE, acute gastroenteritis; LF, long fasting; AOM, acute otitis media; </w:t>
      </w:r>
      <w:r w:rsidR="004614D0">
        <w:t xml:space="preserve">FMD, </w:t>
      </w:r>
      <w:r w:rsidR="00977AA0" w:rsidRPr="00977AA0">
        <w:t>Fukuyama muscular dystrophy</w:t>
      </w:r>
      <w:bookmarkStart w:id="0" w:name="_GoBack"/>
      <w:bookmarkEnd w:id="0"/>
      <w:r w:rsidR="000652CB">
        <w:rPr>
          <w:rFonts w:hint="eastAsia"/>
        </w:rPr>
        <w:t xml:space="preserve">; </w:t>
      </w:r>
      <w:r w:rsidR="00DB0A35">
        <w:t>d, day</w:t>
      </w:r>
      <w:r w:rsidR="0049697B">
        <w:t>; CDTR-PI, cefditren pivoxil; CFPN-PI, cefcapene pivoxil; CFTM-PI, cef</w:t>
      </w:r>
      <w:r w:rsidR="008850AA">
        <w:t>teram</w:t>
      </w:r>
      <w:r w:rsidR="0049697B">
        <w:t xml:space="preserve"> pivoxil; TBPM-PI; tebipenem-pivoxil</w:t>
      </w:r>
    </w:p>
    <w:p w:rsidR="00554D1D" w:rsidRDefault="00554D1D"/>
    <w:p w:rsidR="004614D0" w:rsidRDefault="00A37E9E">
      <w:r>
        <w:t>1</w:t>
      </w:r>
      <w:r w:rsidR="00C37087">
        <w:rPr>
          <w:rFonts w:hint="eastAsia"/>
        </w:rPr>
        <w:t>. Kajiwara W, Tsuchiya S, Sasaki M, Takahashi A, Takasago Y, Maisawa S. Secondary carnitine deficiency due to pivalate-conjugated antibiotics diagnosed with tandem mass spectrometry: a case report. J Jpn Pediatr Soc 2017;121:1862-1866</w:t>
      </w:r>
      <w:r w:rsidR="00E94F63">
        <w:rPr>
          <w:rFonts w:hint="eastAsia"/>
        </w:rPr>
        <w:t>.</w:t>
      </w:r>
    </w:p>
    <w:p w:rsidR="00977AA0" w:rsidRDefault="00A37E9E">
      <w:r>
        <w:t>2</w:t>
      </w:r>
      <w:r w:rsidR="00E94F63">
        <w:rPr>
          <w:rFonts w:hint="eastAsia"/>
        </w:rPr>
        <w:t xml:space="preserve">. Hayashi T, Okayama Y, Ono S, Katayama T, Sugimoto S, Kaji S, </w:t>
      </w:r>
      <w:r w:rsidR="00554D1D">
        <w:t>et al</w:t>
      </w:r>
      <w:r w:rsidR="00E94F63">
        <w:rPr>
          <w:rFonts w:hint="eastAsia"/>
        </w:rPr>
        <w:t>. A patient with secondary carnitine deficiency presenting with ketotic instead of non-ketotic hypoglycemia. J Jpn Pediatr Soc 2016;120:1797-1801.</w:t>
      </w:r>
    </w:p>
    <w:p w:rsidR="001155B9" w:rsidRDefault="00A37E9E">
      <w:r>
        <w:t>3</w:t>
      </w:r>
      <w:r w:rsidR="001155B9">
        <w:rPr>
          <w:rFonts w:hint="eastAsia"/>
        </w:rPr>
        <w:t>. Nishiyama</w:t>
      </w:r>
      <w:r w:rsidR="00D344EC">
        <w:rPr>
          <w:rFonts w:hint="eastAsia"/>
        </w:rPr>
        <w:t xml:space="preserve"> M, Tanaka T, Fujita K, Maruyama A, Nagase H, Takeda H,</w:t>
      </w:r>
      <w:r w:rsidR="00554D1D">
        <w:t>et al</w:t>
      </w:r>
      <w:r w:rsidR="00D344EC">
        <w:rPr>
          <w:rFonts w:hint="eastAsia"/>
        </w:rPr>
        <w:t>. A case of acute encephalopathy with secondary carnitine deficiency after taking pivalate-conjugated antibiotics for 3 days.</w:t>
      </w:r>
      <w:r w:rsidR="001155B9">
        <w:rPr>
          <w:rFonts w:hint="eastAsia"/>
        </w:rPr>
        <w:t xml:space="preserve"> J Jpn Pediatr Soc. 2014;118:812-818.</w:t>
      </w:r>
    </w:p>
    <w:p w:rsidR="001155B9" w:rsidRDefault="00A37E9E">
      <w:r>
        <w:lastRenderedPageBreak/>
        <w:t>4</w:t>
      </w:r>
      <w:r w:rsidR="001155B9">
        <w:rPr>
          <w:rFonts w:hint="eastAsia"/>
        </w:rPr>
        <w:t>. Teraoka</w:t>
      </w:r>
      <w:r w:rsidR="00D344EC">
        <w:rPr>
          <w:rFonts w:hint="eastAsia"/>
        </w:rPr>
        <w:t xml:space="preserve"> M, Wada T, Ogura K, Yasuhara S, Kitamura T, Murakami N,</w:t>
      </w:r>
      <w:r w:rsidR="00554D1D">
        <w:t xml:space="preserve"> et al</w:t>
      </w:r>
      <w:r w:rsidR="00D344EC">
        <w:rPr>
          <w:rFonts w:hint="eastAsia"/>
        </w:rPr>
        <w:t>. A Patient with hypocarnitinemia after long-term treatment of antibiotics.</w:t>
      </w:r>
      <w:r w:rsidR="001155B9">
        <w:rPr>
          <w:rFonts w:hint="eastAsia"/>
        </w:rPr>
        <w:t xml:space="preserve"> J Jpn Pediatr Soc. 2004;108:1059-1061</w:t>
      </w:r>
    </w:p>
    <w:p w:rsidR="001155B9" w:rsidRDefault="00A37E9E">
      <w:r>
        <w:t>5</w:t>
      </w:r>
      <w:r w:rsidR="001155B9">
        <w:rPr>
          <w:rFonts w:hint="eastAsia"/>
        </w:rPr>
        <w:t>. Yamada</w:t>
      </w:r>
      <w:r w:rsidR="00D344EC">
        <w:rPr>
          <w:rFonts w:hint="eastAsia"/>
        </w:rPr>
        <w:t xml:space="preserve"> K, Kobayashi H,Endou M, Hasegawa Y, Shiraishi H, Yamaguti S. A case of 2-year-old boy with the secondary carnitine deficiency after taking cephem antibiotics with pivoxil moiety of 11 days.</w:t>
      </w:r>
      <w:r w:rsidR="001155B9">
        <w:rPr>
          <w:rFonts w:hint="eastAsia"/>
        </w:rPr>
        <w:t xml:space="preserve"> J Jpn Pediatr Soc. 2008;112:1382-1385</w:t>
      </w:r>
    </w:p>
    <w:p w:rsidR="00E94F63" w:rsidRDefault="00A37E9E">
      <w:r>
        <w:t>6</w:t>
      </w:r>
      <w:r w:rsidR="00EC0F39">
        <w:rPr>
          <w:rFonts w:hint="eastAsia"/>
        </w:rPr>
        <w:t>. Ohura T. Secondary carnitine deficiency due to pivalate-conjugated antibiotics. Jpn J Dev Pharmacol Ther. 2013;26:14-17.</w:t>
      </w:r>
    </w:p>
    <w:p w:rsidR="00FC7679" w:rsidRDefault="00A37E9E">
      <w:r>
        <w:t>7</w:t>
      </w:r>
      <w:r w:rsidR="00777FB0">
        <w:rPr>
          <w:rFonts w:hint="eastAsia"/>
        </w:rPr>
        <w:t xml:space="preserve">. </w:t>
      </w:r>
      <w:r w:rsidR="00FC7679">
        <w:t xml:space="preserve"> Matsunaga Y, Yoshikane M, Ooe M, Yoshida A, Mujika Y, Kanou H, et al. A case of ketotic hypoglycemia with secondary carnitine deficiency after antibiotic use. Kainan-Byoin-Gakujutsu-Zasshi. 2017;3:28-30.</w:t>
      </w:r>
    </w:p>
    <w:p w:rsidR="00740DAA" w:rsidRDefault="00A37E9E">
      <w:r>
        <w:t>8</w:t>
      </w:r>
      <w:r w:rsidR="00777FB0">
        <w:rPr>
          <w:rFonts w:hint="eastAsia"/>
        </w:rPr>
        <w:t>. Hayashida T, Sato T, Hamaguchi Y, Nakayama Y, Takase Y, Ito N,</w:t>
      </w:r>
      <w:r w:rsidR="00FC7679">
        <w:t xml:space="preserve"> et al</w:t>
      </w:r>
      <w:r w:rsidR="00777FB0">
        <w:rPr>
          <w:rFonts w:hint="eastAsia"/>
        </w:rPr>
        <w:t xml:space="preserve">. </w:t>
      </w:r>
      <w:r w:rsidR="00E92C1E">
        <w:t>A case of s</w:t>
      </w:r>
      <w:r w:rsidR="00FC7679">
        <w:t>econdary</w:t>
      </w:r>
      <w:r w:rsidR="00E92C1E">
        <w:t xml:space="preserve"> carnitine deficiency due to </w:t>
      </w:r>
      <w:r w:rsidR="00FC7679">
        <w:t xml:space="preserve"> </w:t>
      </w:r>
      <w:r w:rsidR="00E92C1E">
        <w:t xml:space="preserve">long-term use of antibiotics. </w:t>
      </w:r>
      <w:r w:rsidR="00E92C1E">
        <w:rPr>
          <w:rFonts w:hint="eastAsia"/>
        </w:rPr>
        <w:t>N</w:t>
      </w:r>
      <w:r w:rsidR="00E92C1E">
        <w:t xml:space="preserve">agasaki-Igakkai-Zasshi. </w:t>
      </w:r>
      <w:r w:rsidR="00777FB0">
        <w:rPr>
          <w:rFonts w:hint="eastAsia"/>
        </w:rPr>
        <w:t>2015;90:254-257</w:t>
      </w:r>
    </w:p>
    <w:p w:rsidR="00777FB0" w:rsidRDefault="00A37E9E">
      <w:r>
        <w:t>9</w:t>
      </w:r>
      <w:r w:rsidR="00DB4CC8">
        <w:rPr>
          <w:rFonts w:hint="eastAsia"/>
        </w:rPr>
        <w:t xml:space="preserve">. Inoue M, Kawamura M, Iwama N, Kodama K, Ishida T, Takahashi T, </w:t>
      </w:r>
      <w:r w:rsidR="00E92C1E">
        <w:t>et al</w:t>
      </w:r>
      <w:r w:rsidR="00DF611E">
        <w:rPr>
          <w:rFonts w:hint="eastAsia"/>
        </w:rPr>
        <w:t xml:space="preserve">. Case of a 14-month-old girl with carnitine deficiency caused by long-term treatment of pivalate-conjugated antibiotics. </w:t>
      </w:r>
      <w:r w:rsidR="00E92C1E">
        <w:t>Akita-Ken-Ishikai-Zasshi.</w:t>
      </w:r>
      <w:r w:rsidR="00DF611E">
        <w:rPr>
          <w:rFonts w:hint="eastAsia"/>
        </w:rPr>
        <w:t xml:space="preserve"> 2012;63:44-49</w:t>
      </w:r>
    </w:p>
    <w:p w:rsidR="00E92C1E" w:rsidRDefault="00A37E9E">
      <w:r>
        <w:t>10</w:t>
      </w:r>
      <w:r w:rsidR="00DF611E">
        <w:rPr>
          <w:rFonts w:hint="eastAsia"/>
        </w:rPr>
        <w:t xml:space="preserve">. </w:t>
      </w:r>
      <w:r w:rsidR="00E92C1E">
        <w:t>Nakatani K, Nakachi T, Hitaka F. A case of hypoglycemia with low levels of serum carnitine due to continuous use of pivalic acid conjugated antibiotics. Miyazaki-Igakkai-Zasshi. 2008;32-49.</w:t>
      </w:r>
    </w:p>
    <w:p w:rsidR="00E92C1E" w:rsidRDefault="00A37E9E">
      <w:r>
        <w:t>11</w:t>
      </w:r>
      <w:r w:rsidR="007D5B36">
        <w:rPr>
          <w:rFonts w:hint="eastAsia"/>
        </w:rPr>
        <w:t xml:space="preserve">. Nagasaki K, Hiura M, Kikuchi T, Uchiyama M. </w:t>
      </w:r>
      <w:r w:rsidR="00E92C1E">
        <w:t>A case of hypoglycemia with secondary carnitine deficiency due to long-term use of antibiotics. Shonika-Rinsho. 2005;58:1893-1897.</w:t>
      </w:r>
    </w:p>
    <w:p w:rsidR="007D5B36" w:rsidRDefault="00A37E9E" w:rsidP="00E92C1E">
      <w:r>
        <w:t>12</w:t>
      </w:r>
      <w:r w:rsidR="007D5B36">
        <w:rPr>
          <w:rFonts w:hint="eastAsia"/>
        </w:rPr>
        <w:t xml:space="preserve">. Hanayama R, Okida K, Tsuboi A, Ogura K, Norimatsu T, Sumi S, Miyagawa S. </w:t>
      </w:r>
      <w:r w:rsidR="00E92C1E">
        <w:t>A case of  suspected carnitine deficiency after status epilepticus due to antibiotic use. Shonika.</w:t>
      </w:r>
      <w:r w:rsidR="002F58BF">
        <w:rPr>
          <w:rFonts w:hint="eastAsia"/>
        </w:rPr>
        <w:t xml:space="preserve"> 2010;51:1087-1090.</w:t>
      </w:r>
    </w:p>
    <w:p w:rsidR="002F58BF" w:rsidRDefault="00A37E9E">
      <w:r>
        <w:t>13</w:t>
      </w:r>
      <w:r w:rsidR="002F58BF">
        <w:rPr>
          <w:rFonts w:hint="eastAsia"/>
        </w:rPr>
        <w:t>. Kouda T, Horimukai K, Inoue T, Murakami J, Kobayashi H, Hasegawa Y,</w:t>
      </w:r>
      <w:r>
        <w:t xml:space="preserve"> et al.  A case of carnitine deficiency due to intermittent use of antibiotics.</w:t>
      </w:r>
      <w:r>
        <w:rPr>
          <w:rFonts w:hint="eastAsia"/>
        </w:rPr>
        <w:t xml:space="preserve"> S</w:t>
      </w:r>
      <w:r>
        <w:t>honika-Rinsho.</w:t>
      </w:r>
      <w:r w:rsidR="002F58BF">
        <w:rPr>
          <w:rFonts w:hint="eastAsia"/>
        </w:rPr>
        <w:t xml:space="preserve"> 2008;71:1053-1056.</w:t>
      </w:r>
    </w:p>
    <w:p w:rsidR="002F58BF" w:rsidRDefault="00A37E9E">
      <w:r>
        <w:t>14</w:t>
      </w:r>
      <w:r w:rsidR="002F58BF">
        <w:rPr>
          <w:rFonts w:hint="eastAsia"/>
        </w:rPr>
        <w:t xml:space="preserve">. Tanikawa M, Honda T, Kaiyama H, Kai Y, Akao S. </w:t>
      </w:r>
      <w:r w:rsidR="000652CB">
        <w:rPr>
          <w:rFonts w:hint="eastAsia"/>
        </w:rPr>
        <w:t xml:space="preserve">A case of hypoglycemia caused by cefcapene pivoxil hydrochloride in elderly patient. </w:t>
      </w:r>
      <w:r>
        <w:rPr>
          <w:rFonts w:hint="eastAsia"/>
        </w:rPr>
        <w:t>I</w:t>
      </w:r>
      <w:r>
        <w:t xml:space="preserve">gaku-Kensa. </w:t>
      </w:r>
      <w:r w:rsidR="000652CB">
        <w:rPr>
          <w:rFonts w:hint="eastAsia"/>
        </w:rPr>
        <w:t>2013;62:290-292.</w:t>
      </w:r>
    </w:p>
    <w:p w:rsidR="00A37E9E" w:rsidRDefault="00A37E9E"/>
    <w:p w:rsidR="00A37E9E" w:rsidRDefault="00A37E9E"/>
    <w:p w:rsidR="000652CB" w:rsidRDefault="000652CB"/>
    <w:p w:rsidR="00777FB0" w:rsidRDefault="00777FB0"/>
    <w:sectPr w:rsidR="00777FB0" w:rsidSect="002B73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B5"/>
    <w:rsid w:val="00061778"/>
    <w:rsid w:val="000652CB"/>
    <w:rsid w:val="00077BBA"/>
    <w:rsid w:val="001155B9"/>
    <w:rsid w:val="002B73B5"/>
    <w:rsid w:val="002D7921"/>
    <w:rsid w:val="002F58BF"/>
    <w:rsid w:val="004614D0"/>
    <w:rsid w:val="00496436"/>
    <w:rsid w:val="0049697B"/>
    <w:rsid w:val="00554D1D"/>
    <w:rsid w:val="005C170C"/>
    <w:rsid w:val="00740DAA"/>
    <w:rsid w:val="00777FB0"/>
    <w:rsid w:val="007A542D"/>
    <w:rsid w:val="007D5B36"/>
    <w:rsid w:val="00863677"/>
    <w:rsid w:val="008850AA"/>
    <w:rsid w:val="00977AA0"/>
    <w:rsid w:val="009E7459"/>
    <w:rsid w:val="009F3304"/>
    <w:rsid w:val="00A37E9E"/>
    <w:rsid w:val="00A44A22"/>
    <w:rsid w:val="00AE07C2"/>
    <w:rsid w:val="00C37087"/>
    <w:rsid w:val="00CC1EA9"/>
    <w:rsid w:val="00CD226E"/>
    <w:rsid w:val="00D344EC"/>
    <w:rsid w:val="00D62B2C"/>
    <w:rsid w:val="00DB0A35"/>
    <w:rsid w:val="00DB4CC8"/>
    <w:rsid w:val="00DF611E"/>
    <w:rsid w:val="00E92C1E"/>
    <w:rsid w:val="00E94F63"/>
    <w:rsid w:val="00EC0F39"/>
    <w:rsid w:val="00F0667D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D6EE0"/>
  <w15:docId w15:val="{0D747EEA-D25F-2444-AF53-08183BB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Okubo Yusuke</dc:creator>
  <cp:keywords/>
  <dc:description/>
  <cp:lastModifiedBy>Okubo Yusuke</cp:lastModifiedBy>
  <cp:revision>7</cp:revision>
  <dcterms:created xsi:type="dcterms:W3CDTF">2019-02-14T04:17:00Z</dcterms:created>
  <dcterms:modified xsi:type="dcterms:W3CDTF">2019-02-18T05:10:00Z</dcterms:modified>
</cp:coreProperties>
</file>