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87" w:rsidRPr="003A567C" w:rsidRDefault="003A567C" w:rsidP="00D3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Digital Content 1</w:t>
      </w:r>
      <w:r w:rsidR="00D34287" w:rsidRPr="00D3428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34287" w:rsidRPr="003A567C">
        <w:rPr>
          <w:rFonts w:ascii="Times New Roman" w:hAnsi="Times New Roman" w:cs="Times New Roman"/>
          <w:sz w:val="24"/>
          <w:szCs w:val="24"/>
        </w:rPr>
        <w:t>Gating strategy used to identify cytokine producing T-cell subsets</w:t>
      </w:r>
    </w:p>
    <w:p w:rsidR="00D34287" w:rsidRPr="00D34287" w:rsidRDefault="00D34287" w:rsidP="00D34287">
      <w:pPr>
        <w:rPr>
          <w:rFonts w:ascii="Times New Roman" w:hAnsi="Times New Roman" w:cs="Times New Roman"/>
          <w:sz w:val="24"/>
          <w:szCs w:val="24"/>
        </w:rPr>
      </w:pPr>
      <w:r w:rsidRPr="00D34287">
        <w:rPr>
          <w:rFonts w:ascii="Times New Roman" w:hAnsi="Times New Roman" w:cs="Times New Roman"/>
          <w:sz w:val="24"/>
          <w:szCs w:val="24"/>
        </w:rPr>
        <w:t xml:space="preserve">Successive gates were applied to: a) exclude anomalies in the acquisition, visualized when events are displayed as a function of the time parameter; b) exclude dead cells, CD14+ monocytes and CD19+ B-cells; c) identify white blood cells; d) identify singlet cells; e) identify CD3+ T-cells; f) identify CD4+ and CD8+ T-cell subsets. </w:t>
      </w:r>
      <w:r w:rsidR="00926A24" w:rsidRPr="00926A24">
        <w:rPr>
          <w:rFonts w:ascii="Times New Roman" w:hAnsi="Times New Roman" w:cs="Times New Roman"/>
          <w:sz w:val="24"/>
          <w:szCs w:val="24"/>
        </w:rPr>
        <w:t>Acquisition was stopped when 50,000 events were in the CD3 gate.</w:t>
      </w:r>
      <w:r w:rsidR="00926A24">
        <w:rPr>
          <w:rFonts w:ascii="Times New Roman" w:hAnsi="Times New Roman" w:cs="Times New Roman"/>
          <w:sz w:val="24"/>
          <w:szCs w:val="24"/>
        </w:rPr>
        <w:t xml:space="preserve"> </w:t>
      </w:r>
      <w:r w:rsidRPr="00D34287">
        <w:rPr>
          <w:rFonts w:ascii="Times New Roman" w:hAnsi="Times New Roman" w:cs="Times New Roman"/>
          <w:sz w:val="24"/>
          <w:szCs w:val="24"/>
        </w:rPr>
        <w:t>The percentages of IFN-g and IL-4 producing cells were then assessed within the CD4+ or the CD8+ T-cell subsets. Representative dot plots are shown.</w:t>
      </w:r>
    </w:p>
    <w:p w:rsidR="00F60607" w:rsidRDefault="003A567C"/>
    <w:p w:rsidR="003A567C" w:rsidRDefault="003A567C">
      <w:bookmarkStart w:id="0" w:name="_GoBack"/>
      <w:r>
        <w:rPr>
          <w:noProof/>
        </w:rPr>
        <w:drawing>
          <wp:inline distT="0" distB="0" distL="0" distR="0">
            <wp:extent cx="5943600" cy="3799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8-988 fig 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FC"/>
    <w:rsid w:val="003A567C"/>
    <w:rsid w:val="008B71BB"/>
    <w:rsid w:val="00926A24"/>
    <w:rsid w:val="00C770C9"/>
    <w:rsid w:val="00D34287"/>
    <w:rsid w:val="00D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70835-AFC6-402D-ACBF-11958574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Nenna, Raffaella - (raffaellanenna)</dc:creator>
  <cp:keywords/>
  <dc:description/>
  <cp:lastModifiedBy>Amy Sue Manley</cp:lastModifiedBy>
  <cp:revision>2</cp:revision>
  <dcterms:created xsi:type="dcterms:W3CDTF">2019-10-02T14:39:00Z</dcterms:created>
  <dcterms:modified xsi:type="dcterms:W3CDTF">2019-10-02T14:39:00Z</dcterms:modified>
</cp:coreProperties>
</file>