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7F" w:rsidRDefault="00D1057F" w:rsidP="00D1057F">
      <w:p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Supplemental Digital Content 1- Table 1.</w:t>
      </w:r>
      <w:proofErr w:type="gramEnd"/>
      <w:r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The number and incidence of IPD cases per age group and vaccine-serotype group from 2007-08 to 2017-18</w:t>
      </w:r>
    </w:p>
    <w:tbl>
      <w:tblPr>
        <w:tblW w:w="16768" w:type="dxa"/>
        <w:jc w:val="center"/>
        <w:tblLayout w:type="fixed"/>
        <w:tblLook w:val="04A0" w:firstRow="1" w:lastRow="0" w:firstColumn="1" w:lastColumn="0" w:noHBand="0" w:noVBand="1"/>
      </w:tblPr>
      <w:tblGrid>
        <w:gridCol w:w="1063"/>
        <w:gridCol w:w="24"/>
        <w:gridCol w:w="404"/>
        <w:gridCol w:w="24"/>
        <w:gridCol w:w="680"/>
        <w:gridCol w:w="23"/>
        <w:gridCol w:w="405"/>
        <w:gridCol w:w="23"/>
        <w:gridCol w:w="682"/>
        <w:gridCol w:w="22"/>
        <w:gridCol w:w="407"/>
        <w:gridCol w:w="22"/>
        <w:gridCol w:w="683"/>
        <w:gridCol w:w="21"/>
        <w:gridCol w:w="408"/>
        <w:gridCol w:w="21"/>
        <w:gridCol w:w="684"/>
        <w:gridCol w:w="20"/>
        <w:gridCol w:w="409"/>
        <w:gridCol w:w="20"/>
        <w:gridCol w:w="577"/>
        <w:gridCol w:w="20"/>
        <w:gridCol w:w="409"/>
        <w:gridCol w:w="20"/>
        <w:gridCol w:w="685"/>
        <w:gridCol w:w="19"/>
        <w:gridCol w:w="410"/>
        <w:gridCol w:w="19"/>
        <w:gridCol w:w="578"/>
        <w:gridCol w:w="19"/>
        <w:gridCol w:w="410"/>
        <w:gridCol w:w="19"/>
        <w:gridCol w:w="578"/>
        <w:gridCol w:w="19"/>
        <w:gridCol w:w="410"/>
        <w:gridCol w:w="19"/>
        <w:gridCol w:w="691"/>
        <w:gridCol w:w="18"/>
        <w:gridCol w:w="411"/>
        <w:gridCol w:w="18"/>
        <w:gridCol w:w="807"/>
        <w:gridCol w:w="425"/>
        <w:gridCol w:w="709"/>
        <w:gridCol w:w="687"/>
        <w:gridCol w:w="567"/>
        <w:gridCol w:w="1275"/>
        <w:gridCol w:w="904"/>
      </w:tblGrid>
      <w:tr w:rsidR="00EC1372" w:rsidRPr="00EC1372" w:rsidTr="00A841CD">
        <w:trPr>
          <w:trHeight w:val="284"/>
          <w:jc w:val="center"/>
        </w:trPr>
        <w:tc>
          <w:tcPr>
            <w:tcW w:w="10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2007-08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2008-09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2009-10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2010-11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2011-12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2012-13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2013-14</w:t>
            </w:r>
          </w:p>
        </w:tc>
        <w:tc>
          <w:tcPr>
            <w:tcW w:w="10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2014-15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2015-16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2016-17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2017-18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%  Diff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IRR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95%CI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 value</w:t>
            </w:r>
          </w:p>
        </w:tc>
      </w:tr>
      <w:tr w:rsidR="00EC1372" w:rsidRPr="00EC1372" w:rsidTr="00A841CD">
        <w:trPr>
          <w:trHeight w:val="307"/>
          <w:jc w:val="center"/>
        </w:trPr>
        <w:tc>
          <w:tcPr>
            <w:tcW w:w="10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1372" w:rsidRPr="00EC1372" w:rsidRDefault="00EC13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en-IE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iCs/>
                <w:sz w:val="20"/>
                <w:szCs w:val="20"/>
                <w:lang w:val="en-US" w:eastAsia="en-IE"/>
              </w:rPr>
              <w:t>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 w:eastAsia="en-IE"/>
              </w:rPr>
              <w:t>IR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 w:eastAsia="en-IE"/>
              </w:rPr>
            </w:pPr>
          </w:p>
        </w:tc>
      </w:tr>
      <w:tr w:rsidR="00EC1372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5C3CD8" w:rsidP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&lt;2 yea</w:t>
            </w:r>
            <w:r w:rsidR="00EC1372"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49</w:t>
            </w:r>
          </w:p>
        </w:tc>
        <w:tc>
          <w:tcPr>
            <w:tcW w:w="703" w:type="dxa"/>
            <w:gridSpan w:val="2"/>
            <w:tcBorders>
              <w:top w:val="single" w:sz="8" w:space="0" w:color="auto"/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38.48</w:t>
            </w:r>
          </w:p>
        </w:tc>
        <w:tc>
          <w:tcPr>
            <w:tcW w:w="428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24.55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21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14.52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12.28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8.27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04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11.09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9.26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597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9.66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15.33</w:t>
            </w:r>
          </w:p>
        </w:tc>
        <w:tc>
          <w:tcPr>
            <w:tcW w:w="429" w:type="dxa"/>
            <w:gridSpan w:val="2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807" w:type="dxa"/>
            <w:tcBorders>
              <w:top w:val="single" w:sz="8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11.10</w:t>
            </w:r>
          </w:p>
        </w:tc>
        <w:tc>
          <w:tcPr>
            <w:tcW w:w="425" w:type="dxa"/>
            <w:tcBorders>
              <w:top w:val="single" w:sz="8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13.47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0.20-0.61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0.0002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27.49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18.05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2.77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2.05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1.39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-97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0.03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0.00-0.21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0.0005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PCV13-7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7.07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3.61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8.99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5.46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1.38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4.16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2.14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1.49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4.60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-78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0.22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0.05-1.04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0.0558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Non-PCV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3.93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2.89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2.77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4.78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5.52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5.55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7.12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8.17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10.73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9.51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11.09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+180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2.82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1.02-7.84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0.0463</w:t>
            </w:r>
          </w:p>
        </w:tc>
      </w:tr>
      <w:tr w:rsidR="005C3CD8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</w:tcPr>
          <w:p w:rsidR="005C3CD8" w:rsidRPr="00EC1372" w:rsidRDefault="005C3CD8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2-4 yea</w:t>
            </w:r>
            <w:r w:rsidR="00EC1372"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10.92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16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8.62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5.49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4.74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6.54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7.05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6.27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5.36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6.05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-40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0.27-1.13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0.1057</w:t>
            </w:r>
          </w:p>
        </w:tc>
      </w:tr>
      <w:tr w:rsidR="00EC1372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7.64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6.47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2.62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-100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0.00-0.53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0.0165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PCV13-7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3.28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1.62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3.67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3.49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2.84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3.74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1.88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1.45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0.50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-83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0.15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0.02-1.28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0.0831</w:t>
            </w:r>
          </w:p>
        </w:tc>
      </w:tr>
      <w:tr w:rsidR="00EC1372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Non-PCV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2.8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5.17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4.82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4.39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5.54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1.25-360.30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0.0344</w:t>
            </w:r>
          </w:p>
        </w:tc>
      </w:tr>
      <w:tr w:rsidR="005C3CD8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</w:tcPr>
          <w:p w:rsidR="005C3CD8" w:rsidRPr="00EC1372" w:rsidRDefault="005C3CD8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372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5-15 yea</w:t>
            </w:r>
            <w:r w:rsidR="00EC1372"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1.11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1.08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1.67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1.03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1.16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0.71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1.68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1.24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1.63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1.07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+14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0.97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0.35-2.67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0.9506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0.16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0.76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0.45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172A2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C13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+100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1.69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0.15-18.65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0.6667</w:t>
            </w:r>
          </w:p>
        </w:tc>
      </w:tr>
      <w:tr w:rsidR="00EC1372" w:rsidRPr="00EC1372" w:rsidTr="00BE35FC">
        <w:trPr>
          <w:trHeight w:val="326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PCV13-7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0.32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0.61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0.12-6.02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0.8685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Non-PCV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0.63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0.15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1.4</w:t>
            </w:r>
            <w:r w:rsidR="00172A25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1.09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0.54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0.85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0.21-3.39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0.8148</w:t>
            </w:r>
          </w:p>
        </w:tc>
      </w:tr>
      <w:tr w:rsidR="005C3CD8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</w:tcPr>
          <w:p w:rsidR="005C3CD8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3" w:type="dxa"/>
            <w:gridSpan w:val="2"/>
            <w:tcBorders>
              <w:lef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8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97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9" w:type="dxa"/>
            <w:gridSpan w:val="2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7" w:type="dxa"/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5C3CD8" w:rsidRPr="00EC1372" w:rsidRDefault="005C3CD8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4" w:type="dxa"/>
          </w:tcPr>
          <w:p w:rsidR="005C3CD8" w:rsidRPr="00EC1372" w:rsidRDefault="005C3CD8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5C3CD8">
            <w:pPr>
              <w:pStyle w:val="NoSpacing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0-15 yea</w:t>
            </w:r>
            <w:r w:rsidR="00EC1372"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rs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76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8.07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57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5.87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4.43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3.35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2.81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3.63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33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3.13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29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2.74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42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3.95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3.47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3.46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-51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0.43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0.29-0.64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5.31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3.92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0.79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429" w:type="dxa"/>
            <w:gridSpan w:val="2"/>
            <w:noWrap/>
          </w:tcPr>
          <w:p w:rsidR="00EC1372" w:rsidRPr="00EC1372" w:rsidRDefault="00172A25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0.00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0.28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-94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0.02-0.17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&lt;0.0001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PCV13-7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703" w:type="dxa"/>
            <w:gridSpan w:val="2"/>
            <w:tcBorders>
              <w:lef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1.80</w:t>
            </w:r>
          </w:p>
        </w:tc>
        <w:tc>
          <w:tcPr>
            <w:tcW w:w="428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1.34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2.42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1.58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704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1.82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0.85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97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1.04</w:t>
            </w:r>
          </w:p>
        </w:tc>
        <w:tc>
          <w:tcPr>
            <w:tcW w:w="429" w:type="dxa"/>
            <w:gridSpan w:val="2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07" w:type="dxa"/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425" w:type="dxa"/>
            <w:tcBorders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0.47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-71</w:t>
            </w:r>
          </w:p>
        </w:tc>
        <w:tc>
          <w:tcPr>
            <w:tcW w:w="567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0.26</w:t>
            </w:r>
          </w:p>
        </w:tc>
        <w:tc>
          <w:tcPr>
            <w:tcW w:w="1275" w:type="dxa"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0.10-0.70</w:t>
            </w:r>
          </w:p>
        </w:tc>
        <w:tc>
          <w:tcPr>
            <w:tcW w:w="904" w:type="dxa"/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0.0079</w:t>
            </w:r>
          </w:p>
        </w:tc>
      </w:tr>
      <w:tr w:rsidR="00EC1372" w:rsidRPr="00EC1372" w:rsidTr="00BE35FC">
        <w:trPr>
          <w:trHeight w:val="311"/>
          <w:jc w:val="center"/>
        </w:trPr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Non-PCV</w:t>
            </w:r>
          </w:p>
        </w:tc>
        <w:tc>
          <w:tcPr>
            <w:tcW w:w="4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0.96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0.62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0.60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0.99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1.26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1.53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2.18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597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2.17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2.92</w:t>
            </w:r>
          </w:p>
        </w:tc>
        <w:tc>
          <w:tcPr>
            <w:tcW w:w="429" w:type="dxa"/>
            <w:gridSpan w:val="2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2.72</w:t>
            </w: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sz w:val="20"/>
                <w:szCs w:val="20"/>
                <w:lang w:val="en-US"/>
              </w:rPr>
              <w:t>2.71</w:t>
            </w:r>
          </w:p>
        </w:tc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+222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2.84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1.34-5.99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1372" w:rsidRPr="00EC1372" w:rsidRDefault="00EC1372" w:rsidP="00EC1372">
            <w:pPr>
              <w:pStyle w:val="NoSpacing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C137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0.0063</w:t>
            </w:r>
          </w:p>
        </w:tc>
      </w:tr>
    </w:tbl>
    <w:p w:rsidR="00F5635C" w:rsidRDefault="00D1057F" w:rsidP="005C3CD8">
      <w:pPr>
        <w:pStyle w:val="NoSpacing"/>
      </w:pPr>
      <w:r>
        <w:rPr>
          <w:rFonts w:ascii="Times New Roman" w:hAnsi="Times New Roman"/>
          <w:lang w:val="en-US"/>
        </w:rPr>
        <w:t>PCV7 denotes serotypes (4, 6B, 9V, 14, 18C, 19F, 23F); PCV13-7 denotes the additional serotypes included in PCV13 but not in PCV7 i.e. PCV13-7 serotypes (1, 3, 5, 6A, 7F, 19A) and non-PCV13 serotypes denotes all other serotypes and non-typ</w:t>
      </w:r>
      <w:r w:rsidR="0023572E">
        <w:rPr>
          <w:rFonts w:ascii="Times New Roman" w:hAnsi="Times New Roman"/>
          <w:lang w:val="en-US"/>
        </w:rPr>
        <w:t>e</w:t>
      </w:r>
      <w:bookmarkStart w:id="0" w:name="_GoBack"/>
      <w:bookmarkEnd w:id="0"/>
      <w:r>
        <w:rPr>
          <w:rFonts w:ascii="Times New Roman" w:hAnsi="Times New Roman"/>
          <w:lang w:val="en-US"/>
        </w:rPr>
        <w:t xml:space="preserve">able isolates. IR denotes the incidence rate of typed isolates per 100,000 </w:t>
      </w:r>
      <w:proofErr w:type="gramStart"/>
      <w:r>
        <w:rPr>
          <w:rFonts w:ascii="Times New Roman" w:hAnsi="Times New Roman"/>
          <w:lang w:val="en-US"/>
        </w:rPr>
        <w:t>population</w:t>
      </w:r>
      <w:proofErr w:type="gramEnd"/>
      <w:r>
        <w:rPr>
          <w:rFonts w:ascii="Times New Roman" w:hAnsi="Times New Roman"/>
          <w:lang w:val="en-US"/>
        </w:rPr>
        <w:t xml:space="preserve"> per epidemiological year. n= number of isolates typed per epidemiological year. Incidence Rate Ratio (IRR) denotes the ratio between the incidence </w:t>
      </w:r>
      <w:proofErr w:type="gramStart"/>
      <w:r>
        <w:rPr>
          <w:rFonts w:ascii="Times New Roman" w:hAnsi="Times New Roman"/>
          <w:lang w:val="en-US"/>
        </w:rPr>
        <w:t>rate</w:t>
      </w:r>
      <w:proofErr w:type="gramEnd"/>
      <w:r>
        <w:rPr>
          <w:rFonts w:ascii="Times New Roman" w:hAnsi="Times New Roman"/>
          <w:lang w:val="en-US"/>
        </w:rPr>
        <w:t xml:space="preserve"> of typed isolates in the epidemiological year 2017-18 comparison to the pre PCV-vaccine epidemiological year 2007-08. 95% CI denotes the 95% confidence interval of the IRR.</w:t>
      </w:r>
      <w:r w:rsidR="005C3CD8">
        <w:rPr>
          <w:rFonts w:ascii="Times New Roman" w:hAnsi="Times New Roman"/>
          <w:lang w:val="en-US"/>
        </w:rPr>
        <w:t xml:space="preserve"> </w:t>
      </w:r>
    </w:p>
    <w:sectPr w:rsidR="00F5635C" w:rsidSect="00E2428B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7F"/>
    <w:rsid w:val="00172A25"/>
    <w:rsid w:val="0023572E"/>
    <w:rsid w:val="005C3CD8"/>
    <w:rsid w:val="00642A80"/>
    <w:rsid w:val="007B7208"/>
    <w:rsid w:val="00A841CD"/>
    <w:rsid w:val="00BE35FC"/>
    <w:rsid w:val="00D1057F"/>
    <w:rsid w:val="00E2428B"/>
    <w:rsid w:val="00EC1372"/>
    <w:rsid w:val="00F5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57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Corcoran</dc:creator>
  <cp:lastModifiedBy>Mary Corcoran</cp:lastModifiedBy>
  <cp:revision>3</cp:revision>
  <dcterms:created xsi:type="dcterms:W3CDTF">2019-10-08T14:32:00Z</dcterms:created>
  <dcterms:modified xsi:type="dcterms:W3CDTF">2019-10-09T11:05:00Z</dcterms:modified>
</cp:coreProperties>
</file>