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74" w:rsidRDefault="00EC3D74" w:rsidP="00EC3D74">
      <w:pPr>
        <w:spacing w:line="480" w:lineRule="auto"/>
        <w:jc w:val="both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Supplemental Digital Content 2- Table 2. </w:t>
      </w:r>
      <w:r>
        <w:rPr>
          <w:rFonts w:ascii="Times New Roman" w:hAnsi="Times New Roman" w:cs="Times New Roman"/>
          <w:lang w:val="en-US"/>
        </w:rPr>
        <w:t>The number and incidence of IPD cases per PCV7 and PCV13 serotype</w:t>
      </w:r>
      <w:r w:rsidR="0098553A">
        <w:rPr>
          <w:rFonts w:ascii="Times New Roman" w:hAnsi="Times New Roman" w:cs="Times New Roman"/>
          <w:lang w:val="en-US"/>
        </w:rPr>
        <w:t xml:space="preserve"> from children &lt; 16 years of age</w:t>
      </w:r>
      <w:r>
        <w:rPr>
          <w:rFonts w:ascii="Times New Roman" w:hAnsi="Times New Roman" w:cs="Times New Roman"/>
          <w:lang w:val="en-US"/>
        </w:rPr>
        <w:t>, 2007-08 to 2017-18</w:t>
      </w:r>
    </w:p>
    <w:tbl>
      <w:tblPr>
        <w:tblW w:w="15435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798"/>
        <w:gridCol w:w="441"/>
        <w:gridCol w:w="611"/>
        <w:gridCol w:w="441"/>
        <w:gridCol w:w="607"/>
        <w:gridCol w:w="440"/>
        <w:gridCol w:w="610"/>
        <w:gridCol w:w="440"/>
        <w:gridCol w:w="610"/>
        <w:gridCol w:w="440"/>
        <w:gridCol w:w="610"/>
        <w:gridCol w:w="440"/>
        <w:gridCol w:w="610"/>
        <w:gridCol w:w="440"/>
        <w:gridCol w:w="610"/>
        <w:gridCol w:w="440"/>
        <w:gridCol w:w="610"/>
        <w:gridCol w:w="440"/>
        <w:gridCol w:w="610"/>
        <w:gridCol w:w="440"/>
        <w:gridCol w:w="610"/>
        <w:gridCol w:w="440"/>
        <w:gridCol w:w="718"/>
        <w:gridCol w:w="708"/>
        <w:gridCol w:w="1279"/>
        <w:gridCol w:w="992"/>
      </w:tblGrid>
      <w:tr w:rsidR="00EC3D74" w:rsidTr="008357D7">
        <w:trPr>
          <w:trHeight w:val="274"/>
        </w:trPr>
        <w:tc>
          <w:tcPr>
            <w:tcW w:w="79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9D75E9">
              <w:rPr>
                <w:rFonts w:ascii="Times New Roman" w:hAnsi="Times New Roman"/>
                <w:lang w:val="en-US" w:eastAsia="en-IE"/>
              </w:rPr>
              <w:t>Type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</w:tcBorders>
            <w:noWrap/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D75E9">
              <w:rPr>
                <w:rFonts w:ascii="Times New Roman" w:hAnsi="Times New Roman"/>
                <w:lang w:val="en-US"/>
              </w:rPr>
              <w:t>2007-08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  <w:noWrap/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D75E9">
              <w:rPr>
                <w:rFonts w:ascii="Times New Roman" w:hAnsi="Times New Roman"/>
                <w:lang w:val="en-US"/>
              </w:rPr>
              <w:t>2008-09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D75E9">
              <w:rPr>
                <w:rFonts w:ascii="Times New Roman" w:hAnsi="Times New Roman"/>
                <w:lang w:val="en-US"/>
              </w:rPr>
              <w:t>2009-10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D75E9">
              <w:rPr>
                <w:rFonts w:ascii="Times New Roman" w:hAnsi="Times New Roman"/>
                <w:lang w:val="en-US"/>
              </w:rPr>
              <w:t>2010-11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D75E9">
              <w:rPr>
                <w:rFonts w:ascii="Times New Roman" w:hAnsi="Times New Roman"/>
                <w:lang w:val="en-US"/>
              </w:rPr>
              <w:t>2011-12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D75E9">
              <w:rPr>
                <w:rFonts w:ascii="Times New Roman" w:hAnsi="Times New Roman"/>
                <w:lang w:val="en-US"/>
              </w:rPr>
              <w:t>2012-13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D75E9">
              <w:rPr>
                <w:rFonts w:ascii="Times New Roman" w:hAnsi="Times New Roman"/>
                <w:lang w:val="en-US"/>
              </w:rPr>
              <w:t>2013-14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D75E9">
              <w:rPr>
                <w:rFonts w:ascii="Times New Roman" w:hAnsi="Times New Roman"/>
                <w:lang w:val="en-US"/>
              </w:rPr>
              <w:t>2014-15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D75E9">
              <w:rPr>
                <w:rFonts w:ascii="Times New Roman" w:hAnsi="Times New Roman"/>
                <w:lang w:val="en-US"/>
              </w:rPr>
              <w:t>2015-16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D75E9">
              <w:rPr>
                <w:rFonts w:ascii="Times New Roman" w:hAnsi="Times New Roman"/>
                <w:lang w:val="en-US"/>
              </w:rPr>
              <w:t>2016-17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D75E9">
              <w:rPr>
                <w:rFonts w:ascii="Times New Roman" w:hAnsi="Times New Roman"/>
                <w:lang w:val="en-US"/>
              </w:rPr>
              <w:t>2017-18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D75E9">
              <w:rPr>
                <w:rFonts w:ascii="Times New Roman" w:hAnsi="Times New Roman"/>
                <w:lang w:val="en-US"/>
              </w:rPr>
              <w:t>IRR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D75E9">
              <w:rPr>
                <w:rFonts w:ascii="Times New Roman" w:hAnsi="Times New Roman"/>
                <w:lang w:val="en-US"/>
              </w:rPr>
              <w:t>95%CI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D75E9">
              <w:rPr>
                <w:rFonts w:ascii="Times New Roman" w:hAnsi="Times New Roman"/>
                <w:lang w:val="en-US"/>
              </w:rPr>
              <w:t>P value</w:t>
            </w:r>
          </w:p>
        </w:tc>
      </w:tr>
      <w:tr w:rsidR="00EC3D74" w:rsidTr="008357D7">
        <w:trPr>
          <w:trHeight w:val="196"/>
        </w:trPr>
        <w:tc>
          <w:tcPr>
            <w:tcW w:w="79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D74" w:rsidRDefault="00EC3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en-IE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9D75E9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9D75E9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9D75E9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9D75E9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9D75E9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9D75E9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9D75E9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9D75E9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9D75E9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9D75E9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9D75E9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9D75E9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9D75E9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9D75E9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9D75E9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9D75E9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9D75E9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9D75E9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9D75E9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9D75E9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9D75E9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C3D74" w:rsidRPr="009D75E9" w:rsidRDefault="00EC3D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9D75E9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74" w:rsidRPr="009D75E9" w:rsidRDefault="00EC3D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74" w:rsidRPr="009D75E9" w:rsidRDefault="00EC3D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3D74" w:rsidRPr="009D75E9" w:rsidRDefault="00EC3D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C3D74" w:rsidTr="00EC3D7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3D74" w:rsidRDefault="00EC3D74">
            <w:pPr>
              <w:pStyle w:val="NoSpacing"/>
              <w:spacing w:line="276" w:lineRule="auto"/>
              <w:ind w:hanging="106"/>
              <w:rPr>
                <w:rFonts w:ascii="Times New Roman" w:hAnsi="Times New Roman"/>
                <w:b/>
                <w:lang w:val="en-US" w:eastAsia="en-IE"/>
              </w:rPr>
            </w:pPr>
            <w:r>
              <w:rPr>
                <w:rFonts w:ascii="Times New Roman" w:hAnsi="Times New Roman"/>
                <w:b/>
                <w:lang w:val="en-US" w:eastAsia="en-IE"/>
              </w:rPr>
              <w:t>PCV7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1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07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1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1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1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1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718" w:type="dxa"/>
            <w:noWrap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9" w:type="dxa"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EC3D74" w:rsidTr="00EC3D7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0.42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0.21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279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0.01-1.82</w:t>
            </w:r>
          </w:p>
        </w:tc>
        <w:tc>
          <w:tcPr>
            <w:tcW w:w="992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0.1189</w:t>
            </w:r>
          </w:p>
        </w:tc>
      </w:tr>
      <w:tr w:rsidR="00EC3D74" w:rsidTr="00EC3D7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18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1.91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12</w:t>
            </w:r>
          </w:p>
        </w:tc>
        <w:tc>
          <w:tcPr>
            <w:tcW w:w="607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1.24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</w:t>
            </w:r>
            <w:r w:rsidR="009D75E9"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279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0.00-0.39</w:t>
            </w:r>
          </w:p>
        </w:tc>
        <w:tc>
          <w:tcPr>
            <w:tcW w:w="992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0.0091</w:t>
            </w:r>
          </w:p>
        </w:tc>
      </w:tr>
      <w:tr w:rsidR="00EC3D74" w:rsidTr="00EC3D7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18C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8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0.85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0.31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6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0.61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279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0.00-0.90</w:t>
            </w:r>
          </w:p>
        </w:tc>
        <w:tc>
          <w:tcPr>
            <w:tcW w:w="992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0.0419</w:t>
            </w:r>
          </w:p>
        </w:tc>
      </w:tr>
      <w:tr w:rsidR="00EC3D74" w:rsidTr="00EC3D7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bookmarkStart w:id="0" w:name="_GoBack" w:colFirst="12" w:colLast="12"/>
            <w:r>
              <w:rPr>
                <w:rFonts w:ascii="Times New Roman" w:hAnsi="Times New Roman"/>
                <w:lang w:val="en-US" w:eastAsia="en-IE"/>
              </w:rPr>
              <w:t>19F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0.32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6</w:t>
            </w:r>
          </w:p>
        </w:tc>
        <w:tc>
          <w:tcPr>
            <w:tcW w:w="607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0.62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0.30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0.29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0.59</w:t>
            </w:r>
          </w:p>
        </w:tc>
        <w:tc>
          <w:tcPr>
            <w:tcW w:w="1279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0.10-3.51</w:t>
            </w:r>
          </w:p>
        </w:tc>
        <w:tc>
          <w:tcPr>
            <w:tcW w:w="992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0.5595</w:t>
            </w:r>
          </w:p>
        </w:tc>
      </w:tr>
      <w:bookmarkEnd w:id="0"/>
      <w:tr w:rsidR="00EC3D74" w:rsidTr="00EC3D7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23F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5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0.53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5</w:t>
            </w:r>
          </w:p>
        </w:tc>
        <w:tc>
          <w:tcPr>
            <w:tcW w:w="607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0.52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279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0.00-1.45</w:t>
            </w:r>
          </w:p>
        </w:tc>
        <w:tc>
          <w:tcPr>
            <w:tcW w:w="992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0.0873</w:t>
            </w:r>
          </w:p>
        </w:tc>
      </w:tr>
      <w:tr w:rsidR="00EC3D74" w:rsidTr="00EC3D7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6B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7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0.74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6</w:t>
            </w:r>
          </w:p>
        </w:tc>
        <w:tc>
          <w:tcPr>
            <w:tcW w:w="607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0.62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0.30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0.30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718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0.13</w:t>
            </w:r>
          </w:p>
        </w:tc>
        <w:tc>
          <w:tcPr>
            <w:tcW w:w="1279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0.02-1.02</w:t>
            </w:r>
          </w:p>
        </w:tc>
        <w:tc>
          <w:tcPr>
            <w:tcW w:w="992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0.0525</w:t>
            </w:r>
          </w:p>
        </w:tc>
      </w:tr>
      <w:tr w:rsidR="00EC3D74" w:rsidTr="00EC3D7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9V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5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0.53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0.41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279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0.00-1.45</w:t>
            </w:r>
          </w:p>
        </w:tc>
        <w:tc>
          <w:tcPr>
            <w:tcW w:w="992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0.0873</w:t>
            </w:r>
          </w:p>
        </w:tc>
      </w:tr>
      <w:tr w:rsidR="00EC3D74" w:rsidTr="00EC3D7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3D74" w:rsidRDefault="00EC3D74">
            <w:pPr>
              <w:pStyle w:val="NoSpacing"/>
              <w:spacing w:line="276" w:lineRule="auto"/>
              <w:ind w:hanging="106"/>
              <w:rPr>
                <w:rFonts w:ascii="Times New Roman" w:hAnsi="Times New Roman"/>
                <w:b/>
                <w:lang w:val="en-US" w:eastAsia="en-IE"/>
              </w:rPr>
            </w:pPr>
            <w:r>
              <w:rPr>
                <w:rFonts w:ascii="Times New Roman" w:hAnsi="Times New Roman"/>
                <w:b/>
                <w:lang w:val="en-US" w:eastAsia="en-IE"/>
              </w:rPr>
              <w:t>PCV13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1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07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1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1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1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1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1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1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1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61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440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718" w:type="dxa"/>
            <w:noWrap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9" w:type="dxa"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EC3D74" w:rsidTr="00EC3D7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0.21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0.31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0.40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</w:t>
            </w:r>
            <w:r w:rsidR="009D75E9"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0.38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279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0.01-3.67</w:t>
            </w:r>
          </w:p>
        </w:tc>
        <w:tc>
          <w:tcPr>
            <w:tcW w:w="992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0.2623</w:t>
            </w:r>
          </w:p>
        </w:tc>
      </w:tr>
      <w:tr w:rsidR="00EC3D74" w:rsidTr="00EC3D7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0.11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  <w:r w:rsidR="009D75E9">
              <w:rPr>
                <w:rFonts w:ascii="Times New Roman" w:hAnsi="Times New Roman"/>
                <w:lang w:val="en-US" w:eastAsia="en-IE"/>
              </w:rPr>
              <w:t>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0.30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718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0.88</w:t>
            </w:r>
          </w:p>
        </w:tc>
        <w:tc>
          <w:tcPr>
            <w:tcW w:w="1279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0.06-14.08</w:t>
            </w:r>
          </w:p>
        </w:tc>
        <w:tc>
          <w:tcPr>
            <w:tcW w:w="992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0.9283</w:t>
            </w:r>
          </w:p>
        </w:tc>
      </w:tr>
      <w:tr w:rsidR="00EC3D74" w:rsidTr="00EC3D7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19A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0.42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0.41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0.40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7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0.69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0.29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0.96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0.38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0.38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7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0.66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718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0.66</w:t>
            </w:r>
          </w:p>
        </w:tc>
        <w:tc>
          <w:tcPr>
            <w:tcW w:w="1279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0.15-2.95</w:t>
            </w:r>
          </w:p>
        </w:tc>
        <w:tc>
          <w:tcPr>
            <w:tcW w:w="992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0.5869</w:t>
            </w:r>
          </w:p>
        </w:tc>
      </w:tr>
      <w:tr w:rsidR="00EC3D74" w:rsidTr="00EC3D7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6A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0.42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0.21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0.30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</w:t>
            </w:r>
            <w:r w:rsidR="009D75E9"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  <w:r w:rsidR="009D75E9">
              <w:rPr>
                <w:rFonts w:ascii="Times New Roman" w:hAnsi="Times New Roman"/>
                <w:lang w:val="en-US" w:eastAsia="en-IE"/>
              </w:rPr>
              <w:t>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279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0.01-1.82</w:t>
            </w:r>
          </w:p>
        </w:tc>
        <w:tc>
          <w:tcPr>
            <w:tcW w:w="992" w:type="dxa"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0.1189</w:t>
            </w:r>
          </w:p>
        </w:tc>
      </w:tr>
      <w:tr w:rsidR="00EC3D74" w:rsidTr="00EC3D7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7F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3D74" w:rsidRDefault="00EC3D74" w:rsidP="009D75E9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0.02-1.22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3D74" w:rsidRDefault="00EC3D74">
            <w:pPr>
              <w:pStyle w:val="NoSpacing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0.0756</w:t>
            </w:r>
          </w:p>
        </w:tc>
      </w:tr>
    </w:tbl>
    <w:p w:rsidR="00EC3D74" w:rsidRDefault="00EC3D74" w:rsidP="00EC3D7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PCV7 and PCV13-7 denote the serotypes in each vaccine-type group as listed. IR denotes the incidence rate of typed isolates per 100,000 </w:t>
      </w:r>
      <w:proofErr w:type="gramStart"/>
      <w:r>
        <w:rPr>
          <w:rFonts w:ascii="Times New Roman" w:hAnsi="Times New Roman"/>
          <w:lang w:val="en-US"/>
        </w:rPr>
        <w:t>population</w:t>
      </w:r>
      <w:proofErr w:type="gramEnd"/>
      <w:r>
        <w:rPr>
          <w:rFonts w:ascii="Times New Roman" w:hAnsi="Times New Roman"/>
          <w:lang w:val="en-US"/>
        </w:rPr>
        <w:t xml:space="preserve"> per epidemiological year. n= number of isolates typed per epidemiological year. Incidence Rate Ratio (IRR) denotes the ratio between the incidence </w:t>
      </w:r>
      <w:proofErr w:type="gramStart"/>
      <w:r>
        <w:rPr>
          <w:rFonts w:ascii="Times New Roman" w:hAnsi="Times New Roman"/>
          <w:lang w:val="en-US"/>
        </w:rPr>
        <w:t>rate</w:t>
      </w:r>
      <w:proofErr w:type="gramEnd"/>
      <w:r>
        <w:rPr>
          <w:rFonts w:ascii="Times New Roman" w:hAnsi="Times New Roman"/>
          <w:lang w:val="en-US"/>
        </w:rPr>
        <w:t xml:space="preserve"> of typed isolates in the epidemiological year 2017-18 comparison to the pre PCV-vaccine epidemiological year 2007-08. 95% CI denotes the 95% confidence interval of the IRR.</w:t>
      </w:r>
    </w:p>
    <w:p w:rsidR="00F5635C" w:rsidRDefault="00F5635C"/>
    <w:sectPr w:rsidR="00F5635C" w:rsidSect="00EC3D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74"/>
    <w:rsid w:val="008357D7"/>
    <w:rsid w:val="0098553A"/>
    <w:rsid w:val="009D75E9"/>
    <w:rsid w:val="00EC3D74"/>
    <w:rsid w:val="00F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D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D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Corcoran</dc:creator>
  <cp:lastModifiedBy>Mary Corcoran</cp:lastModifiedBy>
  <cp:revision>2</cp:revision>
  <dcterms:created xsi:type="dcterms:W3CDTF">2019-10-08T14:30:00Z</dcterms:created>
  <dcterms:modified xsi:type="dcterms:W3CDTF">2019-10-08T14:30:00Z</dcterms:modified>
</cp:coreProperties>
</file>