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51F0" w14:textId="285DEDB4" w:rsidR="000C1BE6" w:rsidRDefault="000C1BE6" w:rsidP="000C1BE6">
      <w:pPr>
        <w:pStyle w:val="PSHeading2"/>
        <w:rPr>
          <w:sz w:val="24"/>
          <w:szCs w:val="24"/>
          <w:lang w:eastAsia="ja-JP"/>
        </w:rPr>
      </w:pPr>
      <w:r w:rsidRPr="005933EC">
        <w:rPr>
          <w:rFonts w:ascii="Arial Bold" w:hAnsi="Arial Bold"/>
          <w:sz w:val="24"/>
          <w:szCs w:val="24"/>
          <w:lang w:eastAsia="ja-JP"/>
        </w:rPr>
        <w:t xml:space="preserve">Supplemental Digital Content </w:t>
      </w:r>
      <w:r w:rsidR="008836E8">
        <w:rPr>
          <w:rFonts w:ascii="Arial Bold" w:hAnsi="Arial Bold"/>
          <w:sz w:val="24"/>
          <w:szCs w:val="24"/>
          <w:lang w:eastAsia="ja-JP"/>
        </w:rPr>
        <w:t>2</w:t>
      </w:r>
      <w:r w:rsidRPr="005933EC">
        <w:rPr>
          <w:rFonts w:ascii="Arial Bold" w:hAnsi="Arial Bold"/>
          <w:sz w:val="24"/>
          <w:szCs w:val="24"/>
          <w:lang w:eastAsia="ja-JP"/>
        </w:rPr>
        <w:t>. Methods</w:t>
      </w:r>
    </w:p>
    <w:p w14:paraId="542C1B24" w14:textId="77777777" w:rsidR="00DA3E7C" w:rsidRDefault="00DA3E7C" w:rsidP="00231CC4">
      <w:pPr>
        <w:pStyle w:val="PStextX2space"/>
        <w:rPr>
          <w:sz w:val="24"/>
          <w:szCs w:val="24"/>
          <w:lang w:eastAsia="ja-JP"/>
        </w:rPr>
      </w:pPr>
    </w:p>
    <w:p w14:paraId="4D103C31" w14:textId="41ECBFF7" w:rsidR="00231CC4" w:rsidRPr="005933EC" w:rsidRDefault="00231CC4" w:rsidP="00231CC4">
      <w:pPr>
        <w:pStyle w:val="PStextX2space"/>
        <w:rPr>
          <w:sz w:val="24"/>
          <w:szCs w:val="24"/>
          <w:lang w:eastAsia="ja-JP"/>
        </w:rPr>
      </w:pPr>
      <w:r w:rsidRPr="005933EC">
        <w:rPr>
          <w:sz w:val="24"/>
          <w:szCs w:val="24"/>
          <w:lang w:eastAsia="ja-JP"/>
        </w:rPr>
        <w:t>Co-infection, defined as an infection with both influenza viruses and other respiratory viruses at any time point during the first 9 days post-</w:t>
      </w:r>
      <w:proofErr w:type="spellStart"/>
      <w:r w:rsidRPr="005933EC">
        <w:rPr>
          <w:sz w:val="24"/>
          <w:szCs w:val="24"/>
          <w:lang w:eastAsia="ja-JP"/>
        </w:rPr>
        <w:t>enrollment</w:t>
      </w:r>
      <w:proofErr w:type="spellEnd"/>
      <w:r w:rsidRPr="005933EC">
        <w:rPr>
          <w:sz w:val="24"/>
          <w:szCs w:val="24"/>
          <w:lang w:eastAsia="ja-JP"/>
        </w:rPr>
        <w:t xml:space="preserve">, was monitored using nasal or throat swab samples assayed by </w:t>
      </w:r>
      <w:proofErr w:type="spellStart"/>
      <w:r w:rsidRPr="005933EC">
        <w:rPr>
          <w:sz w:val="24"/>
          <w:szCs w:val="24"/>
          <w:lang w:eastAsia="ja-JP"/>
        </w:rPr>
        <w:t>singleplex</w:t>
      </w:r>
      <w:proofErr w:type="spellEnd"/>
      <w:r w:rsidRPr="005933EC">
        <w:rPr>
          <w:sz w:val="24"/>
          <w:szCs w:val="24"/>
          <w:lang w:eastAsia="ja-JP"/>
        </w:rPr>
        <w:t xml:space="preserve"> RT-PCR for 20 respiratory viruses, including influenza viruses, and bacteria (Table, Supplemental Digital Content </w:t>
      </w:r>
      <w:r w:rsidR="008836E8">
        <w:rPr>
          <w:sz w:val="24"/>
          <w:szCs w:val="24"/>
          <w:lang w:eastAsia="ja-JP"/>
        </w:rPr>
        <w:t>4</w:t>
      </w:r>
      <w:r w:rsidRPr="005933EC">
        <w:rPr>
          <w:sz w:val="24"/>
          <w:szCs w:val="24"/>
          <w:lang w:eastAsia="ja-JP"/>
        </w:rPr>
        <w:t>).</w:t>
      </w:r>
    </w:p>
    <w:p w14:paraId="02E2152C" w14:textId="77777777" w:rsidR="00231CC4" w:rsidRDefault="00231CC4" w:rsidP="00231CC4">
      <w:pPr>
        <w:pStyle w:val="PStextX2space"/>
        <w:rPr>
          <w:sz w:val="24"/>
          <w:szCs w:val="24"/>
          <w:lang w:eastAsia="ja-JP"/>
        </w:rPr>
      </w:pPr>
      <w:r w:rsidRPr="005933EC">
        <w:rPr>
          <w:sz w:val="24"/>
          <w:szCs w:val="24"/>
          <w:lang w:eastAsia="ja-JP"/>
        </w:rPr>
        <w:t xml:space="preserve">All nasal/throat swab samples were extracted in the designated pre-amplification space using an automated </w:t>
      </w:r>
      <w:proofErr w:type="spellStart"/>
      <w:r w:rsidRPr="005933EC">
        <w:rPr>
          <w:sz w:val="24"/>
          <w:szCs w:val="24"/>
          <w:lang w:eastAsia="ja-JP"/>
        </w:rPr>
        <w:t>Qiacube</w:t>
      </w:r>
      <w:proofErr w:type="spellEnd"/>
      <w:r w:rsidRPr="005933EC">
        <w:rPr>
          <w:sz w:val="24"/>
          <w:szCs w:val="24"/>
          <w:lang w:eastAsia="ja-JP"/>
        </w:rPr>
        <w:t xml:space="preserve"> robotic platform. The extracted ribonucleic acid (RNA) or deoxyribonucleic acid (DNA) was then tested by a </w:t>
      </w:r>
      <w:proofErr w:type="spellStart"/>
      <w:r w:rsidRPr="005933EC">
        <w:rPr>
          <w:sz w:val="24"/>
          <w:szCs w:val="24"/>
          <w:lang w:eastAsia="ja-JP"/>
        </w:rPr>
        <w:t>singleplex</w:t>
      </w:r>
      <w:proofErr w:type="spellEnd"/>
      <w:r w:rsidRPr="005933EC">
        <w:rPr>
          <w:sz w:val="24"/>
          <w:szCs w:val="24"/>
          <w:lang w:eastAsia="ja-JP"/>
        </w:rPr>
        <w:t xml:space="preserve"> One-Step Quantitative Real-Time Polymerase Chain Reaction (one-step </w:t>
      </w:r>
      <w:proofErr w:type="spellStart"/>
      <w:r w:rsidRPr="005933EC">
        <w:rPr>
          <w:sz w:val="24"/>
          <w:szCs w:val="24"/>
          <w:lang w:eastAsia="ja-JP"/>
        </w:rPr>
        <w:t>qRT</w:t>
      </w:r>
      <w:proofErr w:type="spellEnd"/>
      <w:r w:rsidRPr="005933EC">
        <w:rPr>
          <w:sz w:val="24"/>
          <w:szCs w:val="24"/>
          <w:lang w:eastAsia="ja-JP"/>
        </w:rPr>
        <w:t xml:space="preserve">-PCR). In one-step </w:t>
      </w:r>
      <w:proofErr w:type="spellStart"/>
      <w:r w:rsidRPr="005933EC">
        <w:rPr>
          <w:sz w:val="24"/>
          <w:szCs w:val="24"/>
          <w:lang w:eastAsia="ja-JP"/>
        </w:rPr>
        <w:t>qRT</w:t>
      </w:r>
      <w:proofErr w:type="spellEnd"/>
      <w:r w:rsidRPr="005933EC">
        <w:rPr>
          <w:sz w:val="24"/>
          <w:szCs w:val="24"/>
          <w:lang w:eastAsia="ja-JP"/>
        </w:rPr>
        <w:t xml:space="preserve">-PCR, reverse transcription and PCR amplification occurred in the same tube. Gene-specific primers were used for generating the complementary DNA (cDNA) and for subsequent cDNA amplification. During the reverse transcription phase, the RNA was converted into cDNA by reverse transcriptase enzyme. </w:t>
      </w:r>
      <w:proofErr w:type="spellStart"/>
      <w:r w:rsidRPr="005933EC">
        <w:rPr>
          <w:sz w:val="24"/>
          <w:szCs w:val="24"/>
          <w:lang w:eastAsia="ja-JP"/>
        </w:rPr>
        <w:t>Taq</w:t>
      </w:r>
      <w:proofErr w:type="spellEnd"/>
      <w:r w:rsidRPr="005933EC">
        <w:rPr>
          <w:sz w:val="24"/>
          <w:szCs w:val="24"/>
          <w:lang w:eastAsia="ja-JP"/>
        </w:rPr>
        <w:t xml:space="preserve"> polymerase then amplified the target sequence from the cDNA to a PCR product. The PCR set-up and addition of RNA were done in predesignated areas. The amplified products were never moved into pre-amplification areas. Forty-five samples were tested in each run of the </w:t>
      </w:r>
      <w:proofErr w:type="spellStart"/>
      <w:r w:rsidRPr="005933EC">
        <w:rPr>
          <w:sz w:val="24"/>
          <w:szCs w:val="24"/>
          <w:lang w:eastAsia="ja-JP"/>
        </w:rPr>
        <w:t>singleplex</w:t>
      </w:r>
      <w:proofErr w:type="spellEnd"/>
      <w:r w:rsidRPr="005933EC">
        <w:rPr>
          <w:sz w:val="24"/>
          <w:szCs w:val="24"/>
          <w:lang w:eastAsia="ja-JP"/>
        </w:rPr>
        <w:t xml:space="preserve"> RT-PCR test along with positive, negative, and no-template controls. A housekeeping gene, RNase </w:t>
      </w:r>
      <w:r w:rsidRPr="00D469BC">
        <w:rPr>
          <w:sz w:val="24"/>
          <w:szCs w:val="24"/>
          <w:lang w:eastAsia="ja-JP"/>
        </w:rPr>
        <w:t>P</w:t>
      </w:r>
      <w:r w:rsidRPr="005933EC">
        <w:rPr>
          <w:sz w:val="24"/>
          <w:szCs w:val="24"/>
          <w:lang w:eastAsia="ja-JP"/>
        </w:rPr>
        <w:t xml:space="preserve">, was used as an internal control to determine the quality of the samples. Samples with cycle threshold values of ≥37 were re-extracted and retested. PCR data were </w:t>
      </w:r>
      <w:proofErr w:type="spellStart"/>
      <w:r w:rsidRPr="005933EC">
        <w:rPr>
          <w:sz w:val="24"/>
          <w:szCs w:val="24"/>
          <w:lang w:eastAsia="ja-JP"/>
        </w:rPr>
        <w:t>analyzed</w:t>
      </w:r>
      <w:proofErr w:type="spellEnd"/>
      <w:r w:rsidRPr="005933EC">
        <w:rPr>
          <w:sz w:val="24"/>
          <w:szCs w:val="24"/>
          <w:lang w:eastAsia="ja-JP"/>
        </w:rPr>
        <w:t>, quality checked, and exported electronically to the laboratory database, StoneBase. Quality checks were also performed after data transfer upload to ensure the data were uploaded correctly.</w:t>
      </w:r>
    </w:p>
    <w:p w14:paraId="3652FCA5" w14:textId="77777777" w:rsidR="00231CC4" w:rsidRPr="00EE32D7" w:rsidRDefault="00231CC4" w:rsidP="00231CC4">
      <w:pPr>
        <w:pStyle w:val="PStextX2space"/>
        <w:rPr>
          <w:sz w:val="24"/>
          <w:szCs w:val="24"/>
        </w:rPr>
      </w:pPr>
      <w:r w:rsidRPr="00D469BC">
        <w:rPr>
          <w:sz w:val="24"/>
          <w:szCs w:val="24"/>
        </w:rPr>
        <w:lastRenderedPageBreak/>
        <w:t>Fever recurrence after Day 4 (post hoc endpoint) was defined as children who had resolution of fever up to 72 hours after treatment (Day 4) and recurrence of fever after Day 4. For influenza A and B, the analysis population for fever recurrence was the ITTI population with paired sequence data and the ITTI population, respectively.</w:t>
      </w:r>
    </w:p>
    <w:p w14:paraId="51214BA5" w14:textId="0AA0CE98" w:rsidR="00552278" w:rsidRPr="00471F26" w:rsidRDefault="00552278">
      <w:pPr>
        <w:sectPr w:rsidR="00552278" w:rsidRPr="00471F26" w:rsidSect="0055432E">
          <w:footerReference w:type="default" r:id="rId11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14:paraId="02B2BF8C" w14:textId="77777777" w:rsidR="006A6853" w:rsidRPr="000852A8" w:rsidRDefault="006A6853" w:rsidP="00471F26">
      <w:pPr>
        <w:pStyle w:val="PSHeading2"/>
        <w:rPr>
          <w:rFonts w:hint="eastAsia"/>
          <w:sz w:val="32"/>
          <w:lang w:eastAsia="ja-JP"/>
        </w:rPr>
      </w:pPr>
    </w:p>
    <w:sectPr w:rsidR="006A6853" w:rsidRPr="000852A8" w:rsidSect="00471F26">
      <w:pgSz w:w="16840" w:h="11907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3C3B" w14:textId="77777777" w:rsidR="00F13291" w:rsidRDefault="00F13291">
      <w:r>
        <w:separator/>
      </w:r>
    </w:p>
  </w:endnote>
  <w:endnote w:type="continuationSeparator" w:id="0">
    <w:p w14:paraId="7B29823E" w14:textId="77777777" w:rsidR="00F13291" w:rsidRDefault="00F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024" w14:textId="40D35AA5" w:rsidR="00BF2AE0" w:rsidRDefault="00BF2AE0" w:rsidP="00F441FA">
    <w:pPr>
      <w:pStyle w:val="a5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785ACF">
      <w:rPr>
        <w:rFonts w:ascii="Arial" w:hAnsi="Arial"/>
        <w:sz w:val="20"/>
        <w:szCs w:val="20"/>
        <w:lang w:val="en-US"/>
      </w:rPr>
      <w:t xml:space="preserve">Baloxavir granules in pediatric influenza </w:t>
    </w:r>
    <w:proofErr w:type="spellStart"/>
    <w:r>
      <w:rPr>
        <w:rFonts w:ascii="Arial" w:hAnsi="Arial"/>
        <w:sz w:val="20"/>
        <w:szCs w:val="20"/>
        <w:lang w:val="en-US"/>
      </w:rPr>
      <w:t>pbpR</w:t>
    </w:r>
    <w:proofErr w:type="spellEnd"/>
    <w:r>
      <w:rPr>
        <w:rFonts w:ascii="Arial" w:hAnsi="Arial"/>
        <w:sz w:val="20"/>
        <w:szCs w:val="20"/>
        <w:lang w:val="en-US"/>
      </w:rPr>
      <w:t xml:space="preserve"> </w:t>
    </w:r>
    <w:proofErr w:type="spellStart"/>
    <w:r>
      <w:rPr>
        <w:rFonts w:ascii="Arial" w:hAnsi="Arial"/>
        <w:sz w:val="20"/>
        <w:szCs w:val="20"/>
        <w:lang w:val="en-US"/>
      </w:rPr>
      <w:t>en</w:t>
    </w:r>
    <w:proofErr w:type="spellEnd"/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27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44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21B63371" w:rsidR="00BF2AE0" w:rsidRPr="00BF67E3" w:rsidRDefault="00BF2AE0" w:rsidP="000F3ED0">
    <w:pPr>
      <w:pStyle w:val="a5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27 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CA2B" w14:textId="77777777" w:rsidR="00F13291" w:rsidRDefault="00F13291">
      <w:r>
        <w:separator/>
      </w:r>
    </w:p>
  </w:footnote>
  <w:footnote w:type="continuationSeparator" w:id="0">
    <w:p w14:paraId="60F4CFA7" w14:textId="77777777" w:rsidR="00F13291" w:rsidRDefault="00F1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1F26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3783"/>
    <w:rsid w:val="00BE55A5"/>
    <w:rsid w:val="00BE5606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2D4"/>
    <w:rsid w:val="00C526C3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291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0FA96-634E-427A-BF6E-BF3D04C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2</cp:revision>
  <cp:lastPrinted>2020-04-06T05:40:00Z</cp:lastPrinted>
  <dcterms:created xsi:type="dcterms:W3CDTF">2020-04-10T07:56:00Z</dcterms:created>
  <dcterms:modified xsi:type="dcterms:W3CDTF">2020-04-10T07:56:00Z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