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9D74" w14:textId="77777777" w:rsidR="00C874E1" w:rsidRPr="00372971" w:rsidRDefault="00C874E1" w:rsidP="00C874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1. Inclusion and exclusion criteria</w:t>
      </w:r>
    </w:p>
    <w:p w14:paraId="3269BF4A" w14:textId="77777777" w:rsidR="00C874E1" w:rsidRDefault="00C874E1" w:rsidP="00C874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7D4CEB" w14:textId="67EE0CB1" w:rsidR="00C874E1" w:rsidRPr="00372971" w:rsidRDefault="00C874E1" w:rsidP="00C874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Inclusion criteria</w:t>
      </w:r>
    </w:p>
    <w:p w14:paraId="7AFCD525" w14:textId="77777777" w:rsidR="00C874E1" w:rsidRPr="00372971" w:rsidRDefault="00C874E1" w:rsidP="00C874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To be eligible for the study, patients had to meet all the following criteria at screening:</w:t>
      </w:r>
    </w:p>
    <w:p w14:paraId="5089DD5C" w14:textId="77777777" w:rsidR="00C874E1" w:rsidRPr="00372971" w:rsidRDefault="00C874E1" w:rsidP="00C874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Male or female 3 months to &lt;18 years of age</w:t>
      </w:r>
    </w:p>
    <w:p w14:paraId="53FDE212" w14:textId="77777777" w:rsidR="00C874E1" w:rsidRPr="00372971" w:rsidRDefault="00C874E1" w:rsidP="00C874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Body weight of at least 5 kg</w:t>
      </w:r>
    </w:p>
    <w:p w14:paraId="4DD6A999" w14:textId="77777777" w:rsidR="00C874E1" w:rsidRPr="00372971" w:rsidRDefault="00C874E1" w:rsidP="00C874E1">
      <w:pPr>
        <w:pStyle w:val="ListParagraph"/>
        <w:numPr>
          <w:ilvl w:val="0"/>
          <w:numId w:val="5"/>
        </w:numPr>
        <w:tabs>
          <w:tab w:val="clear" w:pos="72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Diagnosis of either hospital-acquired pneumonia (HAP; pneumonia occurring after ≥48 hours of hospitalization) or community-acquired pneumonia (CAP) requiring hospitalization and administration of intravenous (IV) antibiotic therapy, characterized by:</w:t>
      </w:r>
    </w:p>
    <w:p w14:paraId="3F354359" w14:textId="77777777" w:rsidR="00C874E1" w:rsidRPr="00372971" w:rsidRDefault="00C874E1" w:rsidP="00C874E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Fever (&gt;38.5°C) or hypothermia (&lt;35°C), and</w:t>
      </w:r>
    </w:p>
    <w:p w14:paraId="79659554" w14:textId="77777777" w:rsidR="00C874E1" w:rsidRPr="00372971" w:rsidRDefault="00C874E1" w:rsidP="00C874E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Leukocytosis or leukopenia (relevant to patient age and institutional normal ranges), and</w:t>
      </w:r>
    </w:p>
    <w:p w14:paraId="491EBC37" w14:textId="77777777" w:rsidR="00C874E1" w:rsidRPr="00372971" w:rsidRDefault="00C874E1" w:rsidP="00C874E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At least two of the following signs or symptoms: cough, lower respiratory tract secretions, auscultatory findings of pneumonia, dyspnea/tachypnea, increased work of breathing (retractions, nasal flaring, or grunting), and/or hypoxemia/oxygen saturation &lt;92% (on room air)</w:t>
      </w:r>
    </w:p>
    <w:p w14:paraId="3B2757D5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Patients with CAP had to present with at least one of the following conditions:</w:t>
      </w:r>
    </w:p>
    <w:p w14:paraId="6F6155A7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Admission to an intensive care unit, intermediate care unit, or a unit that was able to provide constant and close monitoring and care</w:t>
      </w:r>
    </w:p>
    <w:p w14:paraId="041FC841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 xml:space="preserve">Suspected infection with multi-drug-resistant pneumococci or methicillin-resistant </w:t>
      </w:r>
      <w:r w:rsidRPr="00372971">
        <w:rPr>
          <w:rFonts w:ascii="Times New Roman" w:hAnsi="Times New Roman" w:cs="Times New Roman"/>
          <w:i/>
          <w:iCs/>
          <w:sz w:val="24"/>
          <w:szCs w:val="24"/>
          <w:lang w:val="en-US"/>
        </w:rPr>
        <w:t>Staphylococcus aureus</w:t>
      </w:r>
      <w:r w:rsidRPr="00372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521E55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History of absent or incomplete pneumococcal vaccination (did not receive all vaccinations as per schedule)</w:t>
      </w:r>
    </w:p>
    <w:p w14:paraId="33628FFA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Recent clinical diagnosis of influenza with exacerbation of fever and respiratory symptoms after initial improvement in the symptoms of acute influenza</w:t>
      </w:r>
    </w:p>
    <w:p w14:paraId="673A2F47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Failure to clinically improve on initial antibiotic therapy for at least 48 hours and need for antibiotic treatment change</w:t>
      </w:r>
    </w:p>
    <w:p w14:paraId="3E349F3E" w14:textId="77777777" w:rsidR="00C874E1" w:rsidRPr="00372971" w:rsidRDefault="00C874E1" w:rsidP="00C874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Oxygen saturation on room air ≤90%</w:t>
      </w:r>
    </w:p>
    <w:p w14:paraId="03CDEF4F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New or progressive imaging findings consistent with bacterial pneumonia (</w:t>
      </w:r>
      <w:proofErr w:type="gramStart"/>
      <w:r w:rsidRPr="00372971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372971">
        <w:rPr>
          <w:rFonts w:ascii="Times New Roman" w:hAnsi="Times New Roman" w:cs="Times New Roman"/>
          <w:sz w:val="24"/>
          <w:szCs w:val="24"/>
          <w:lang w:val="en-US"/>
        </w:rPr>
        <w:t xml:space="preserve"> X-ray, ultrasound, or computer tomography)</w:t>
      </w:r>
    </w:p>
    <w:p w14:paraId="0E625EC0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Requirement for IV antibacterial treatment for pneumonia</w:t>
      </w:r>
    </w:p>
    <w:p w14:paraId="6ED9B64D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Sufficient vascular access to receive IV study drug</w:t>
      </w:r>
    </w:p>
    <w:p w14:paraId="31339DE9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Informed consent from the parent or legally acceptable representative to participate in the study, and child’s assent as appropriate</w:t>
      </w:r>
    </w:p>
    <w:p w14:paraId="243DC9E4" w14:textId="77777777" w:rsidR="00C874E1" w:rsidRPr="00372971" w:rsidRDefault="00C874E1" w:rsidP="00C874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Female patients who were not pregnant or breastfeeding and who met one of the following conditions:</w:t>
      </w:r>
    </w:p>
    <w:p w14:paraId="7176E5EC" w14:textId="77777777" w:rsidR="00C874E1" w:rsidRPr="00372971" w:rsidRDefault="00C874E1" w:rsidP="00C874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Pre-</w:t>
      </w:r>
      <w:proofErr w:type="spellStart"/>
      <w:r w:rsidRPr="00372971">
        <w:rPr>
          <w:rFonts w:ascii="Times New Roman" w:hAnsi="Times New Roman" w:cs="Times New Roman"/>
          <w:sz w:val="24"/>
          <w:szCs w:val="24"/>
          <w:lang w:val="en-US"/>
        </w:rPr>
        <w:t>menarcheal</w:t>
      </w:r>
      <w:proofErr w:type="spellEnd"/>
      <w:r w:rsidRPr="00372971">
        <w:rPr>
          <w:rFonts w:ascii="Times New Roman" w:hAnsi="Times New Roman" w:cs="Times New Roman"/>
          <w:sz w:val="24"/>
          <w:szCs w:val="24"/>
          <w:lang w:val="en-US"/>
        </w:rPr>
        <w:t>, or</w:t>
      </w:r>
    </w:p>
    <w:p w14:paraId="795F947A" w14:textId="77777777" w:rsidR="00C874E1" w:rsidRPr="00372971" w:rsidRDefault="00C874E1" w:rsidP="00C874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 negative serum or urine pregnancy test and was willing to use a highly reliable method of contraception during the study until the last follow-up visit.</w:t>
      </w:r>
      <w:r w:rsidRPr="00372971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62D0155D" w14:textId="77777777" w:rsidR="00C874E1" w:rsidRPr="00372971" w:rsidRDefault="00C874E1" w:rsidP="00C874E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Exclusion criteria</w:t>
      </w:r>
    </w:p>
    <w:p w14:paraId="63D0732A" w14:textId="77777777" w:rsidR="00C874E1" w:rsidRPr="00372971" w:rsidRDefault="00C874E1" w:rsidP="00C874E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Patients who met any of the following criteria at screening were excluded from the study:</w:t>
      </w:r>
    </w:p>
    <w:p w14:paraId="4EDEFF0E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Known resistance of the causative pathogen to ceftobiprole or IV standard-of-care (SoC) cephalosporin treatment (± vancomycin)</w:t>
      </w:r>
    </w:p>
    <w:p w14:paraId="5BEB8C08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On mechanical ventilation at screening for more than 48 hours</w:t>
      </w:r>
    </w:p>
    <w:p w14:paraId="766807D6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Chest trauma with severe lung contusion or flail chest</w:t>
      </w:r>
    </w:p>
    <w:p w14:paraId="1001A364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Acute respiratory distress syndrome</w:t>
      </w:r>
    </w:p>
    <w:p w14:paraId="29E5F68A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Empyema or lung abscess</w:t>
      </w:r>
    </w:p>
    <w:p w14:paraId="762FE359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Anatomical bronchial obstruction</w:t>
      </w:r>
    </w:p>
    <w:p w14:paraId="2631B7A8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Documented or suspected active or currently treated pulmonary tuberculosis</w:t>
      </w:r>
    </w:p>
    <w:p w14:paraId="5C5F7847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Documented or suspected atypical bacterial pneumonia, or viral pneumonia without bacterial superinfection, or need for antibiotic coverage with a macrolide</w:t>
      </w:r>
    </w:p>
    <w:p w14:paraId="55962A3C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Known positive result from a rapid diagnostic test for influenza or respiratory syncytial virus, unless bacterial pneumonia secondary to viral respiratory illness was suspected based on a clinical history of exacerbation of fever and respiratory symptoms after initial improvement in the symptoms of an acute respiratory infection</w:t>
      </w:r>
    </w:p>
    <w:p w14:paraId="7CDF35F5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Documented or suspected pertussis, chemical pneumonitis (</w:t>
      </w:r>
      <w:proofErr w:type="gramStart"/>
      <w:r w:rsidRPr="00372971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372971">
        <w:rPr>
          <w:rFonts w:ascii="Times New Roman" w:hAnsi="Times New Roman" w:cs="Times New Roman"/>
          <w:sz w:val="24"/>
          <w:szCs w:val="24"/>
          <w:lang w:val="en-US"/>
        </w:rPr>
        <w:t xml:space="preserve"> aspiration of gastric contents or inhalation injury), or cystic fibrosis</w:t>
      </w:r>
    </w:p>
    <w:p w14:paraId="1A25E301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Severe immunodeficiency (HIV infection, or congenital or acquired immunodeficiency syndrome)</w:t>
      </w:r>
    </w:p>
    <w:p w14:paraId="3A825F87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Significant laboratory abnormalities (based on local laboratory results), including:</w:t>
      </w:r>
    </w:p>
    <w:p w14:paraId="3697806E" w14:textId="77777777" w:rsidR="00C874E1" w:rsidRPr="00372971" w:rsidRDefault="00C874E1" w:rsidP="00C874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Hematocrit &lt;20%</w:t>
      </w:r>
    </w:p>
    <w:p w14:paraId="6D26D340" w14:textId="77777777" w:rsidR="00C874E1" w:rsidRPr="00372971" w:rsidRDefault="00C874E1" w:rsidP="00C874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Absolute neutrophil count &lt;0.5 × 10</w:t>
      </w:r>
      <w:r w:rsidRPr="003729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372971">
        <w:rPr>
          <w:rFonts w:ascii="Times New Roman" w:hAnsi="Times New Roman" w:cs="Times New Roman"/>
          <w:sz w:val="24"/>
          <w:szCs w:val="24"/>
          <w:lang w:val="en-US"/>
        </w:rPr>
        <w:t>/L</w:t>
      </w:r>
    </w:p>
    <w:p w14:paraId="05832F8C" w14:textId="77777777" w:rsidR="00C874E1" w:rsidRPr="00372971" w:rsidRDefault="00C874E1" w:rsidP="00C874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Platelet count &lt;50 × 10</w:t>
      </w:r>
      <w:r w:rsidRPr="003729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372971">
        <w:rPr>
          <w:rFonts w:ascii="Times New Roman" w:hAnsi="Times New Roman" w:cs="Times New Roman"/>
          <w:sz w:val="24"/>
          <w:szCs w:val="24"/>
          <w:lang w:val="en-US"/>
        </w:rPr>
        <w:t>/L</w:t>
      </w:r>
    </w:p>
    <w:p w14:paraId="14C3B38D" w14:textId="77777777" w:rsidR="00C874E1" w:rsidRPr="00372971" w:rsidRDefault="00C874E1" w:rsidP="00C874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Alanine aminotransferase, aspartate aminotransferase, or total bilirubin &gt;5× the age-specific upper limit of normal</w:t>
      </w:r>
    </w:p>
    <w:p w14:paraId="32CBE9B6" w14:textId="77777777" w:rsidR="00C874E1" w:rsidRPr="00372971" w:rsidRDefault="00C874E1" w:rsidP="00C874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Creatinine clearance of &lt;50 mL/min/1.73m</w:t>
      </w:r>
      <w:r w:rsidRPr="0037297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72971">
        <w:rPr>
          <w:rFonts w:ascii="Times New Roman" w:hAnsi="Times New Roman" w:cs="Times New Roman"/>
          <w:sz w:val="24"/>
          <w:szCs w:val="24"/>
          <w:lang w:val="en-US"/>
        </w:rPr>
        <w:t>, or requirement for any form of renal dialysis therapy</w:t>
      </w:r>
    </w:p>
    <w:p w14:paraId="53D1BB84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Use of systemic antimicrobial therapy for more than 24 hours in the 48 hours before randomization for the current episode of pneumonia. Exception: patients with CAPs with failure to clinically improve on initial antibiotic therapy for at least 48 hours and need for antibiotic treatment change (see inclusion criterion 3)</w:t>
      </w:r>
    </w:p>
    <w:p w14:paraId="30138CF9" w14:textId="77777777" w:rsidR="00C874E1" w:rsidRPr="0037297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History of a previous, clinically relevant hypersensitivity or serious adverse reaction to beta-lactam antibiotics or to vancomycin</w:t>
      </w:r>
    </w:p>
    <w:p w14:paraId="7B857A30" w14:textId="19C2F998" w:rsidR="00501389" w:rsidRPr="00C874E1" w:rsidRDefault="00C874E1" w:rsidP="00C874E1">
      <w:pPr>
        <w:pStyle w:val="ListParagraph"/>
        <w:numPr>
          <w:ilvl w:val="0"/>
          <w:numId w:val="7"/>
        </w:numPr>
        <w:spacing w:line="240" w:lineRule="auto"/>
        <w:ind w:left="851" w:hanging="644"/>
        <w:rPr>
          <w:rFonts w:ascii="Times New Roman" w:hAnsi="Times New Roman" w:cs="Times New Roman"/>
          <w:sz w:val="24"/>
          <w:szCs w:val="24"/>
          <w:lang w:val="en-US"/>
        </w:rPr>
      </w:pPr>
      <w:r w:rsidRPr="00372971">
        <w:rPr>
          <w:rFonts w:ascii="Times New Roman" w:hAnsi="Times New Roman" w:cs="Times New Roman"/>
          <w:sz w:val="24"/>
          <w:szCs w:val="24"/>
          <w:lang w:val="en-US"/>
        </w:rPr>
        <w:t>Poorly controlled seizure disorder (˃1 seizure in the month preceding randomization).</w:t>
      </w:r>
    </w:p>
    <w:sectPr w:rsidR="00501389" w:rsidRPr="00C8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D7"/>
    <w:multiLevelType w:val="multilevel"/>
    <w:tmpl w:val="7972A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3D02B62"/>
    <w:multiLevelType w:val="multilevel"/>
    <w:tmpl w:val="095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050BD3"/>
    <w:multiLevelType w:val="hybridMultilevel"/>
    <w:tmpl w:val="BA7225BA"/>
    <w:lvl w:ilvl="0" w:tplc="E3BA12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52FA"/>
    <w:multiLevelType w:val="hybridMultilevel"/>
    <w:tmpl w:val="2F30A6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57D87"/>
    <w:multiLevelType w:val="multilevel"/>
    <w:tmpl w:val="61E65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5DE6B65"/>
    <w:multiLevelType w:val="hybridMultilevel"/>
    <w:tmpl w:val="B9A2199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747230"/>
    <w:multiLevelType w:val="hybridMultilevel"/>
    <w:tmpl w:val="404863F2"/>
    <w:lvl w:ilvl="0" w:tplc="615C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1"/>
    <w:rsid w:val="00501389"/>
    <w:rsid w:val="00C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25B5"/>
  <w15:chartTrackingRefBased/>
  <w15:docId w15:val="{A19CB82C-D355-4CAD-802C-CEA2FF5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E1"/>
    <w:pPr>
      <w:spacing w:after="120"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4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74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2021-01-05T18:28:00Z</dcterms:created>
  <dcterms:modified xsi:type="dcterms:W3CDTF">2021-01-05T18:28:00Z</dcterms:modified>
</cp:coreProperties>
</file>