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AEFC9" w14:textId="77777777" w:rsidR="00791FBA" w:rsidRPr="00074100" w:rsidRDefault="00791FBA" w:rsidP="00791FBA">
      <w:pPr>
        <w:spacing w:line="480" w:lineRule="auto"/>
        <w:rPr>
          <w:b/>
          <w:bCs/>
          <w:sz w:val="22"/>
          <w:lang w:val="en-GB"/>
        </w:rPr>
      </w:pPr>
      <w:r w:rsidRPr="00074100">
        <w:rPr>
          <w:b/>
          <w:noProof/>
          <w:sz w:val="22"/>
        </w:rPr>
        <mc:AlternateContent>
          <mc:Choice Requires="wps">
            <w:drawing>
              <wp:anchor distT="0" distB="0" distL="114300" distR="114300" simplePos="0" relativeHeight="251660288" behindDoc="0" locked="0" layoutInCell="1" allowOverlap="1" wp14:anchorId="5DC0FA82" wp14:editId="4F574317">
                <wp:simplePos x="0" y="0"/>
                <wp:positionH relativeFrom="column">
                  <wp:posOffset>-5770510</wp:posOffset>
                </wp:positionH>
                <wp:positionV relativeFrom="paragraph">
                  <wp:posOffset>-407670</wp:posOffset>
                </wp:positionV>
                <wp:extent cx="4181475" cy="266700"/>
                <wp:effectExtent l="0" t="0" r="9525" b="0"/>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66700"/>
                        </a:xfrm>
                        <a:prstGeom prst="rect">
                          <a:avLst/>
                        </a:prstGeom>
                        <a:solidFill>
                          <a:srgbClr val="FFFFFF"/>
                        </a:solidFill>
                        <a:ln w="9525">
                          <a:noFill/>
                          <a:miter lim="800000"/>
                          <a:headEnd/>
                          <a:tailEnd/>
                        </a:ln>
                      </wps:spPr>
                      <wps:txbx>
                        <w:txbxContent>
                          <w:p w14:paraId="49E672C4" w14:textId="77777777" w:rsidR="00791FBA" w:rsidRPr="00E407CC" w:rsidRDefault="00791FBA" w:rsidP="00791FBA">
                            <w:pPr>
                              <w:spacing w:line="360" w:lineRule="auto"/>
                              <w:rPr>
                                <w:lang w:val="en-GB"/>
                              </w:rPr>
                            </w:pPr>
                            <w:r>
                              <w:rPr>
                                <w:rFonts w:ascii="Calibri" w:hAnsi="Calibri"/>
                                <w:b/>
                                <w:bCs/>
                                <w:lang w:val="en-US"/>
                              </w:rPr>
                              <w:t>Supplementary Figure 1. Quality assessment included studies Prevalence rates otopathogens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89B0B8" id="_x0000_t202" coordsize="21600,21600" o:spt="202" path="m,l,21600r21600,l21600,xe">
                <v:stroke joinstyle="miter"/>
                <v:path gradientshapeok="t" o:connecttype="rect"/>
              </v:shapetype>
              <v:shape id="Tekstvak 2" o:spid="_x0000_s1026" type="#_x0000_t202" style="position:absolute;margin-left:-454.35pt;margin-top:-32.1pt;width:329.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" stroked="f">
                <v:textbox>
                  <w:txbxContent>
                    <w:p w:rsidR="00791FBA" w:rsidRPr="00E407CC" w:rsidRDefault="00791FBA" w:rsidP="00791FBA">
                      <w:pPr>
                        <w:spacing w:line="360" w:lineRule="auto"/>
                        <w:rPr>
                          <w:lang w:val="en-GB"/>
                        </w:rPr>
                      </w:pPr>
                      <w:r>
                        <w:rPr>
                          <w:rFonts w:ascii="Calibri" w:hAnsi="Calibri"/>
                          <w:b/>
                          <w:bCs/>
                          <w:lang w:val="en-US"/>
                        </w:rPr>
                        <w:t>Supplementary Figure 1. Quality assessment included studies Prevalence rates otopathogens</w:t>
                      </w:r>
                    </w:p>
                  </w:txbxContent>
                </v:textbox>
              </v:shape>
            </w:pict>
          </mc:Fallback>
        </mc:AlternateContent>
      </w:r>
      <w:r w:rsidRPr="00074100">
        <w:rPr>
          <w:b/>
          <w:noProof/>
          <w:sz w:val="22"/>
        </w:rPr>
        <mc:AlternateContent>
          <mc:Choice Requires="wps">
            <w:drawing>
              <wp:anchor distT="0" distB="0" distL="114300" distR="114300" simplePos="0" relativeHeight="251659264" behindDoc="0" locked="0" layoutInCell="1" allowOverlap="1" wp14:anchorId="61B5987A" wp14:editId="0EA77955">
                <wp:simplePos x="0" y="0"/>
                <wp:positionH relativeFrom="column">
                  <wp:posOffset>-5466715</wp:posOffset>
                </wp:positionH>
                <wp:positionV relativeFrom="paragraph">
                  <wp:posOffset>-268605</wp:posOffset>
                </wp:positionV>
                <wp:extent cx="3619500" cy="266700"/>
                <wp:effectExtent l="0" t="0" r="0" b="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66700"/>
                        </a:xfrm>
                        <a:prstGeom prst="rect">
                          <a:avLst/>
                        </a:prstGeom>
                        <a:solidFill>
                          <a:srgbClr val="FFFFFF"/>
                        </a:solidFill>
                        <a:ln w="9525">
                          <a:noFill/>
                          <a:miter lim="800000"/>
                          <a:headEnd/>
                          <a:tailEnd/>
                        </a:ln>
                      </wps:spPr>
                      <wps:txbx>
                        <w:txbxContent>
                          <w:p w14:paraId="75AF5AC0" w14:textId="77777777" w:rsidR="00791FBA" w:rsidRPr="00E407CC" w:rsidRDefault="00791FBA" w:rsidP="00791FBA">
                            <w:pPr>
                              <w:spacing w:line="360" w:lineRule="auto"/>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6DB14C" id="_x0000_s1027" type="#_x0000_t202" style="position:absolute;margin-left:-430.45pt;margin-top:-21.15pt;width:28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" stroked="f">
                <v:textbox>
                  <w:txbxContent>
                    <w:p w:rsidR="00791FBA" w:rsidRPr="00E407CC" w:rsidRDefault="00791FBA" w:rsidP="00791FBA">
                      <w:pPr>
                        <w:spacing w:line="360" w:lineRule="auto"/>
                        <w:rPr>
                          <w:lang w:val="en-GB"/>
                        </w:rPr>
                      </w:pPr>
                    </w:p>
                  </w:txbxContent>
                </v:textbox>
              </v:shape>
            </w:pict>
          </mc:Fallback>
        </mc:AlternateContent>
      </w:r>
      <w:r w:rsidRPr="00074100">
        <w:rPr>
          <w:b/>
          <w:bCs/>
          <w:sz w:val="22"/>
          <w:lang w:val="en-GB"/>
        </w:rPr>
        <w:t xml:space="preserve">Table, Supplemental Digital Content 1. </w:t>
      </w:r>
      <w:r w:rsidRPr="00074100">
        <w:rPr>
          <w:b/>
          <w:bCs/>
          <w:sz w:val="22"/>
          <w:lang w:val="en-US"/>
        </w:rPr>
        <w:t>Search strategy</w:t>
      </w:r>
    </w:p>
    <w:tbl>
      <w:tblPr>
        <w:tblStyle w:val="Tabelraster"/>
        <w:tblW w:w="0" w:type="auto"/>
        <w:tblLook w:val="04A0" w:firstRow="1" w:lastRow="0" w:firstColumn="1" w:lastColumn="0" w:noHBand="0" w:noVBand="1"/>
      </w:tblPr>
      <w:tblGrid>
        <w:gridCol w:w="436"/>
        <w:gridCol w:w="5221"/>
        <w:gridCol w:w="4665"/>
        <w:gridCol w:w="3954"/>
      </w:tblGrid>
      <w:tr w:rsidR="00791FBA" w:rsidRPr="00074100" w14:paraId="169E9943" w14:textId="77777777" w:rsidTr="00791FBA">
        <w:trPr>
          <w:trHeight w:hRule="exact" w:val="363"/>
        </w:trPr>
        <w:tc>
          <w:tcPr>
            <w:tcW w:w="14029" w:type="dxa"/>
            <w:gridSpan w:val="4"/>
          </w:tcPr>
          <w:p w14:paraId="3BFDE748" w14:textId="77777777" w:rsidR="00791FBA" w:rsidRPr="00074100" w:rsidRDefault="00791FBA" w:rsidP="00C43E81">
            <w:pPr>
              <w:spacing w:after="200" w:line="276" w:lineRule="auto"/>
              <w:rPr>
                <w:sz w:val="22"/>
                <w:szCs w:val="22"/>
                <w:lang w:eastAsia="en-US"/>
              </w:rPr>
            </w:pPr>
            <w:r w:rsidRPr="00074100">
              <w:rPr>
                <w:b/>
                <w:sz w:val="22"/>
                <w:szCs w:val="22"/>
                <w:lang w:eastAsia="en-US"/>
              </w:rPr>
              <w:t xml:space="preserve">       Search Strategy: </w:t>
            </w:r>
            <w:r w:rsidRPr="00074100">
              <w:rPr>
                <w:sz w:val="22"/>
                <w:szCs w:val="22"/>
              </w:rPr>
              <w:t>(#1 AND #2) OR (#1 AND #3)</w:t>
            </w:r>
          </w:p>
        </w:tc>
      </w:tr>
      <w:tr w:rsidR="00791FBA" w:rsidRPr="00074100" w14:paraId="6E356942" w14:textId="77777777" w:rsidTr="00791FBA">
        <w:trPr>
          <w:trHeight w:hRule="exact" w:val="284"/>
        </w:trPr>
        <w:tc>
          <w:tcPr>
            <w:tcW w:w="0" w:type="auto"/>
          </w:tcPr>
          <w:p w14:paraId="5D6A6C97" w14:textId="77777777" w:rsidR="00791FBA" w:rsidRPr="00074100" w:rsidRDefault="00791FBA" w:rsidP="00C43E81">
            <w:pPr>
              <w:spacing w:after="200" w:line="276" w:lineRule="auto"/>
              <w:rPr>
                <w:sz w:val="22"/>
                <w:szCs w:val="22"/>
                <w:lang w:eastAsia="en-US"/>
              </w:rPr>
            </w:pPr>
          </w:p>
        </w:tc>
        <w:tc>
          <w:tcPr>
            <w:tcW w:w="0" w:type="auto"/>
          </w:tcPr>
          <w:p w14:paraId="56D4C11C" w14:textId="77777777" w:rsidR="00791FBA" w:rsidRPr="00074100" w:rsidRDefault="00791FBA" w:rsidP="00C43E81">
            <w:pPr>
              <w:spacing w:after="200" w:line="276" w:lineRule="auto"/>
              <w:rPr>
                <w:b/>
                <w:sz w:val="22"/>
                <w:szCs w:val="22"/>
                <w:lang w:eastAsia="en-US"/>
              </w:rPr>
            </w:pPr>
            <w:r w:rsidRPr="00074100">
              <w:rPr>
                <w:b/>
                <w:sz w:val="22"/>
                <w:szCs w:val="22"/>
                <w:lang w:eastAsia="en-US"/>
              </w:rPr>
              <w:t>PubMed</w:t>
            </w:r>
          </w:p>
        </w:tc>
        <w:tc>
          <w:tcPr>
            <w:tcW w:w="0" w:type="auto"/>
          </w:tcPr>
          <w:p w14:paraId="3B012A5C" w14:textId="77777777" w:rsidR="00791FBA" w:rsidRPr="00074100" w:rsidRDefault="00791FBA" w:rsidP="00C43E81">
            <w:pPr>
              <w:spacing w:after="200" w:line="276" w:lineRule="auto"/>
              <w:rPr>
                <w:b/>
                <w:sz w:val="22"/>
                <w:szCs w:val="22"/>
                <w:lang w:eastAsia="en-US"/>
              </w:rPr>
            </w:pPr>
            <w:r w:rsidRPr="00074100">
              <w:rPr>
                <w:b/>
                <w:sz w:val="22"/>
                <w:szCs w:val="22"/>
                <w:lang w:eastAsia="en-US"/>
              </w:rPr>
              <w:t>Embase</w:t>
            </w:r>
          </w:p>
        </w:tc>
        <w:tc>
          <w:tcPr>
            <w:tcW w:w="3954" w:type="dxa"/>
          </w:tcPr>
          <w:p w14:paraId="36C2E76F" w14:textId="77777777" w:rsidR="00791FBA" w:rsidRPr="00074100" w:rsidRDefault="00791FBA" w:rsidP="00C43E81">
            <w:pPr>
              <w:spacing w:after="200" w:line="276" w:lineRule="auto"/>
              <w:rPr>
                <w:b/>
                <w:sz w:val="22"/>
                <w:szCs w:val="22"/>
                <w:lang w:eastAsia="en-US"/>
              </w:rPr>
            </w:pPr>
            <w:r w:rsidRPr="00074100">
              <w:rPr>
                <w:b/>
                <w:sz w:val="22"/>
                <w:szCs w:val="22"/>
                <w:lang w:eastAsia="en-US"/>
              </w:rPr>
              <w:t>Cochrane Library</w:t>
            </w:r>
          </w:p>
        </w:tc>
      </w:tr>
      <w:tr w:rsidR="00791FBA" w:rsidRPr="00074100" w14:paraId="56E340AC" w14:textId="77777777" w:rsidTr="00791FBA">
        <w:trPr>
          <w:trHeight w:val="1252"/>
        </w:trPr>
        <w:tc>
          <w:tcPr>
            <w:tcW w:w="0" w:type="auto"/>
          </w:tcPr>
          <w:p w14:paraId="12140450" w14:textId="77777777" w:rsidR="00791FBA" w:rsidRPr="00074100" w:rsidRDefault="00791FBA" w:rsidP="00C43E81">
            <w:pPr>
              <w:spacing w:after="200" w:line="276" w:lineRule="auto"/>
              <w:rPr>
                <w:sz w:val="22"/>
                <w:szCs w:val="22"/>
                <w:lang w:eastAsia="en-US"/>
              </w:rPr>
            </w:pPr>
            <w:r w:rsidRPr="00074100">
              <w:rPr>
                <w:sz w:val="22"/>
                <w:szCs w:val="22"/>
                <w:lang w:eastAsia="en-US"/>
              </w:rPr>
              <w:t>#1</w:t>
            </w:r>
          </w:p>
        </w:tc>
        <w:tc>
          <w:tcPr>
            <w:tcW w:w="0" w:type="auto"/>
          </w:tcPr>
          <w:p w14:paraId="24F623F1" w14:textId="77777777" w:rsidR="00791FBA" w:rsidRPr="00074100" w:rsidRDefault="00791FBA" w:rsidP="00C43E81">
            <w:pPr>
              <w:spacing w:after="200" w:line="276" w:lineRule="auto"/>
              <w:rPr>
                <w:sz w:val="18"/>
                <w:szCs w:val="22"/>
                <w:lang w:eastAsia="en-US"/>
              </w:rPr>
            </w:pPr>
            <w:r w:rsidRPr="00074100">
              <w:rPr>
                <w:rFonts w:eastAsia="Times New Roman"/>
                <w:sz w:val="18"/>
                <w:szCs w:val="22"/>
                <w:lang w:val="en-GB"/>
              </w:rPr>
              <w:t>a</w:t>
            </w:r>
            <w:proofErr w:type="spellStart"/>
            <w:r w:rsidRPr="00074100">
              <w:rPr>
                <w:bCs/>
                <w:sz w:val="18"/>
                <w:szCs w:val="22"/>
                <w:shd w:val="clear" w:color="auto" w:fill="FFFFFF"/>
                <w:lang w:eastAsia="en-US"/>
              </w:rPr>
              <w:t>cute</w:t>
            </w:r>
            <w:proofErr w:type="spellEnd"/>
            <w:r w:rsidRPr="00074100">
              <w:rPr>
                <w:bCs/>
                <w:sz w:val="18"/>
                <w:szCs w:val="22"/>
                <w:shd w:val="clear" w:color="auto" w:fill="FFFFFF"/>
                <w:lang w:eastAsia="en-US"/>
              </w:rPr>
              <w:t xml:space="preserve"> </w:t>
            </w:r>
            <w:r w:rsidRPr="00074100">
              <w:rPr>
                <w:sz w:val="18"/>
                <w:szCs w:val="22"/>
                <w:shd w:val="clear" w:color="auto" w:fill="FFFFFF"/>
                <w:lang w:eastAsia="en-US"/>
              </w:rPr>
              <w:t xml:space="preserve">otitis media[Title/Abstract] OR AOM[Title/Abstract] OR acute </w:t>
            </w:r>
            <w:r w:rsidRPr="00074100">
              <w:rPr>
                <w:sz w:val="18"/>
                <w:szCs w:val="22"/>
                <w:lang w:val="en-GB" w:eastAsia="en-US"/>
              </w:rPr>
              <w:t>suppurative otitis media[Title/Abstract]</w:t>
            </w:r>
            <w:r w:rsidRPr="00074100">
              <w:rPr>
                <w:sz w:val="18"/>
                <w:szCs w:val="22"/>
                <w:shd w:val="clear" w:color="auto" w:fill="FFFFFF"/>
                <w:lang w:eastAsia="en-US"/>
              </w:rPr>
              <w:t xml:space="preserve"> OR </w:t>
            </w:r>
            <w:r w:rsidRPr="00074100">
              <w:rPr>
                <w:bCs/>
                <w:sz w:val="18"/>
                <w:szCs w:val="22"/>
                <w:shd w:val="clear" w:color="auto" w:fill="FFFFFF"/>
                <w:lang w:eastAsia="en-US"/>
              </w:rPr>
              <w:t>(acute[Title/abstract] AND (middle</w:t>
            </w:r>
            <w:r w:rsidRPr="00074100">
              <w:rPr>
                <w:sz w:val="18"/>
                <w:szCs w:val="22"/>
                <w:shd w:val="clear" w:color="auto" w:fill="FFFFFF"/>
                <w:lang w:eastAsia="en-US"/>
              </w:rPr>
              <w:t xml:space="preserve"> ear[Title/Abstract] OR draining ear[Title/Abstract] OR ear discharge [Title/Abstract] OR otorrhea [Title/Abstract] OR otorrhoea [Title/Abstract]</w:t>
            </w:r>
            <w:r w:rsidRPr="00074100">
              <w:rPr>
                <w:bCs/>
                <w:sz w:val="18"/>
                <w:szCs w:val="22"/>
                <w:shd w:val="clear" w:color="auto" w:fill="FFFFFF"/>
                <w:lang w:eastAsia="en-US"/>
              </w:rPr>
              <w:t>))</w:t>
            </w:r>
          </w:p>
        </w:tc>
        <w:tc>
          <w:tcPr>
            <w:tcW w:w="0" w:type="auto"/>
          </w:tcPr>
          <w:p w14:paraId="11CD94D8" w14:textId="77777777" w:rsidR="00791FBA" w:rsidRPr="00074100" w:rsidRDefault="00791FBA" w:rsidP="00C43E81">
            <w:pPr>
              <w:spacing w:after="200" w:line="276" w:lineRule="auto"/>
              <w:rPr>
                <w:sz w:val="18"/>
                <w:szCs w:val="22"/>
                <w:lang w:eastAsia="en-US"/>
              </w:rPr>
            </w:pPr>
            <w:r w:rsidRPr="00074100">
              <w:rPr>
                <w:rFonts w:eastAsia="Times New Roman"/>
                <w:sz w:val="18"/>
                <w:szCs w:val="22"/>
                <w:lang w:val="en-GB"/>
              </w:rPr>
              <w:t>'acute otitis media</w:t>
            </w:r>
            <w:proofErr w:type="gramStart"/>
            <w:r w:rsidRPr="00074100">
              <w:rPr>
                <w:rFonts w:eastAsia="Times New Roman"/>
                <w:sz w:val="18"/>
                <w:szCs w:val="22"/>
                <w:lang w:val="en-GB"/>
              </w:rPr>
              <w:t>':</w:t>
            </w:r>
            <w:proofErr w:type="spellStart"/>
            <w:r w:rsidRPr="00074100">
              <w:rPr>
                <w:rFonts w:eastAsia="Times New Roman"/>
                <w:sz w:val="18"/>
                <w:szCs w:val="22"/>
                <w:lang w:val="en-GB"/>
              </w:rPr>
              <w:t>ab</w:t>
            </w:r>
            <w:proofErr w:type="gramEnd"/>
            <w:r w:rsidRPr="00074100">
              <w:rPr>
                <w:rFonts w:eastAsia="Times New Roman"/>
                <w:sz w:val="18"/>
                <w:szCs w:val="22"/>
                <w:lang w:val="en-GB"/>
              </w:rPr>
              <w:t>,ti</w:t>
            </w:r>
            <w:proofErr w:type="spellEnd"/>
            <w:r w:rsidRPr="00074100">
              <w:rPr>
                <w:rFonts w:eastAsia="Times New Roman"/>
                <w:sz w:val="18"/>
                <w:szCs w:val="22"/>
                <w:lang w:val="en-GB"/>
              </w:rPr>
              <w:t xml:space="preserve"> OR '</w:t>
            </w:r>
            <w:r w:rsidRPr="00074100">
              <w:rPr>
                <w:sz w:val="18"/>
                <w:szCs w:val="22"/>
                <w:shd w:val="clear" w:color="auto" w:fill="FFFFFF"/>
                <w:lang w:eastAsia="en-US"/>
              </w:rPr>
              <w:t>AOM</w:t>
            </w:r>
            <w:r w:rsidRPr="00074100">
              <w:rPr>
                <w:rFonts w:eastAsia="Times New Roman"/>
                <w:sz w:val="18"/>
                <w:szCs w:val="22"/>
                <w:lang w:val="en-GB"/>
              </w:rPr>
              <w:t>'</w:t>
            </w:r>
            <w:r w:rsidRPr="00074100">
              <w:rPr>
                <w:sz w:val="18"/>
                <w:szCs w:val="22"/>
                <w:shd w:val="clear" w:color="auto" w:fill="FFFFFF"/>
                <w:lang w:eastAsia="en-US"/>
              </w:rPr>
              <w:t>:</w:t>
            </w:r>
            <w:proofErr w:type="spellStart"/>
            <w:r w:rsidRPr="00074100">
              <w:rPr>
                <w:sz w:val="18"/>
                <w:szCs w:val="22"/>
                <w:shd w:val="clear" w:color="auto" w:fill="FFFFFF"/>
                <w:lang w:eastAsia="en-US"/>
              </w:rPr>
              <w:t>ab.ti</w:t>
            </w:r>
            <w:proofErr w:type="spellEnd"/>
            <w:r w:rsidRPr="00074100">
              <w:rPr>
                <w:sz w:val="18"/>
                <w:szCs w:val="22"/>
                <w:shd w:val="clear" w:color="auto" w:fill="FFFFFF"/>
                <w:lang w:eastAsia="en-US"/>
              </w:rPr>
              <w:t xml:space="preserve"> OR </w:t>
            </w:r>
            <w:r w:rsidRPr="00074100">
              <w:rPr>
                <w:rFonts w:eastAsia="Times New Roman"/>
                <w:sz w:val="18"/>
                <w:szCs w:val="22"/>
                <w:lang w:val="en-GB"/>
              </w:rPr>
              <w:t xml:space="preserve">'acute </w:t>
            </w:r>
            <w:proofErr w:type="spellStart"/>
            <w:r w:rsidRPr="00074100">
              <w:rPr>
                <w:sz w:val="18"/>
                <w:szCs w:val="22"/>
                <w:lang w:val="en-GB" w:eastAsia="en-US"/>
              </w:rPr>
              <w:t>suppurative</w:t>
            </w:r>
            <w:proofErr w:type="spellEnd"/>
            <w:r w:rsidRPr="00074100">
              <w:rPr>
                <w:sz w:val="18"/>
                <w:szCs w:val="22"/>
                <w:lang w:val="en-GB" w:eastAsia="en-US"/>
              </w:rPr>
              <w:t xml:space="preserve"> otitis media</w:t>
            </w:r>
            <w:r w:rsidRPr="00074100">
              <w:rPr>
                <w:rFonts w:eastAsia="Times New Roman"/>
                <w:sz w:val="18"/>
                <w:szCs w:val="22"/>
                <w:lang w:val="en-GB"/>
              </w:rPr>
              <w:t>'</w:t>
            </w:r>
            <w:r w:rsidRPr="00074100">
              <w:rPr>
                <w:sz w:val="18"/>
                <w:szCs w:val="22"/>
                <w:shd w:val="clear" w:color="auto" w:fill="FFFFFF"/>
                <w:lang w:eastAsia="en-US"/>
              </w:rPr>
              <w:t>:</w:t>
            </w:r>
            <w:proofErr w:type="spellStart"/>
            <w:r w:rsidRPr="00074100">
              <w:rPr>
                <w:sz w:val="18"/>
                <w:szCs w:val="22"/>
                <w:shd w:val="clear" w:color="auto" w:fill="FFFFFF"/>
                <w:lang w:eastAsia="en-US"/>
              </w:rPr>
              <w:t>ab.ti</w:t>
            </w:r>
            <w:proofErr w:type="spellEnd"/>
            <w:r w:rsidRPr="00074100">
              <w:rPr>
                <w:sz w:val="18"/>
                <w:szCs w:val="22"/>
                <w:shd w:val="clear" w:color="auto" w:fill="FFFFFF"/>
                <w:lang w:eastAsia="en-US"/>
              </w:rPr>
              <w:t xml:space="preserve"> OR</w:t>
            </w:r>
            <w:r w:rsidRPr="00074100">
              <w:rPr>
                <w:rFonts w:eastAsia="Times New Roman"/>
                <w:sz w:val="18"/>
                <w:szCs w:val="22"/>
                <w:lang w:val="en-GB"/>
              </w:rPr>
              <w:t xml:space="preserve"> ('acute':</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AND ('middle ear':</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'draining ear':</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'ear discharge':</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w:t>
            </w:r>
            <w:proofErr w:type="spellStart"/>
            <w:r w:rsidRPr="00074100">
              <w:rPr>
                <w:rFonts w:eastAsia="Times New Roman"/>
                <w:sz w:val="18"/>
                <w:szCs w:val="22"/>
                <w:lang w:val="en-GB"/>
              </w:rPr>
              <w:t>otorrhea</w:t>
            </w:r>
            <w:proofErr w:type="spellEnd"/>
            <w:r w:rsidRPr="00074100">
              <w:rPr>
                <w:rFonts w:eastAsia="Times New Roman"/>
                <w:sz w:val="18"/>
                <w:szCs w:val="22"/>
                <w:lang w:val="en-GB"/>
              </w:rPr>
              <w:t>':</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w:t>
            </w:r>
            <w:proofErr w:type="spellStart"/>
            <w:r w:rsidRPr="00074100">
              <w:rPr>
                <w:rFonts w:eastAsia="Times New Roman"/>
                <w:sz w:val="18"/>
                <w:szCs w:val="22"/>
                <w:lang w:val="en-GB"/>
              </w:rPr>
              <w:t>otorrhoea</w:t>
            </w:r>
            <w:proofErr w:type="spellEnd"/>
            <w:r w:rsidRPr="00074100">
              <w:rPr>
                <w:rFonts w:eastAsia="Times New Roman"/>
                <w:sz w:val="18"/>
                <w:szCs w:val="22"/>
                <w:lang w:val="en-GB"/>
              </w:rPr>
              <w:t>':</w:t>
            </w:r>
            <w:proofErr w:type="spellStart"/>
            <w:r w:rsidRPr="00074100">
              <w:rPr>
                <w:rFonts w:eastAsia="Times New Roman"/>
                <w:sz w:val="18"/>
                <w:szCs w:val="22"/>
                <w:lang w:val="en-GB"/>
              </w:rPr>
              <w:t>ab,ti</w:t>
            </w:r>
            <w:proofErr w:type="spellEnd"/>
            <w:r w:rsidRPr="00074100">
              <w:rPr>
                <w:rFonts w:eastAsia="Times New Roman"/>
                <w:sz w:val="18"/>
                <w:szCs w:val="22"/>
                <w:lang w:val="en-GB"/>
              </w:rPr>
              <w:t>))</w:t>
            </w:r>
          </w:p>
        </w:tc>
        <w:tc>
          <w:tcPr>
            <w:tcW w:w="3954" w:type="dxa"/>
          </w:tcPr>
          <w:p w14:paraId="16D3D01A" w14:textId="77777777" w:rsidR="00791FBA" w:rsidRPr="00074100" w:rsidRDefault="00791FBA" w:rsidP="00C43E81">
            <w:pPr>
              <w:spacing w:after="200" w:line="276" w:lineRule="auto"/>
              <w:rPr>
                <w:sz w:val="18"/>
                <w:szCs w:val="22"/>
                <w:lang w:eastAsia="en-US"/>
              </w:rPr>
            </w:pPr>
            <w:r w:rsidRPr="00074100">
              <w:rPr>
                <w:rFonts w:eastAsia="Times New Roman"/>
                <w:sz w:val="18"/>
                <w:szCs w:val="22"/>
                <w:lang w:val="en-GB"/>
              </w:rPr>
              <w:t>('acute otitis media' OR '</w:t>
            </w:r>
            <w:r w:rsidRPr="00074100">
              <w:rPr>
                <w:sz w:val="18"/>
                <w:szCs w:val="22"/>
                <w:shd w:val="clear" w:color="auto" w:fill="FFFFFF"/>
                <w:lang w:eastAsia="en-US"/>
              </w:rPr>
              <w:t>AOM</w:t>
            </w:r>
            <w:r w:rsidRPr="00074100">
              <w:rPr>
                <w:rFonts w:eastAsia="Times New Roman"/>
                <w:sz w:val="18"/>
                <w:szCs w:val="22"/>
                <w:lang w:val="en-GB"/>
              </w:rPr>
              <w:t>'</w:t>
            </w:r>
            <w:r w:rsidRPr="00074100">
              <w:rPr>
                <w:sz w:val="18"/>
                <w:szCs w:val="22"/>
                <w:shd w:val="clear" w:color="auto" w:fill="FFFFFF"/>
                <w:lang w:eastAsia="en-US"/>
              </w:rPr>
              <w:t xml:space="preserve"> OR </w:t>
            </w:r>
            <w:r w:rsidRPr="00074100">
              <w:rPr>
                <w:rFonts w:eastAsia="Times New Roman"/>
                <w:sz w:val="18"/>
                <w:szCs w:val="22"/>
                <w:lang w:val="en-GB"/>
              </w:rPr>
              <w:t xml:space="preserve">'acute </w:t>
            </w:r>
            <w:r w:rsidRPr="00074100">
              <w:rPr>
                <w:sz w:val="18"/>
                <w:szCs w:val="22"/>
                <w:lang w:val="en-GB" w:eastAsia="en-US"/>
              </w:rPr>
              <w:t>suppurative otitis media</w:t>
            </w:r>
            <w:r w:rsidRPr="00074100">
              <w:rPr>
                <w:rFonts w:eastAsia="Times New Roman"/>
                <w:sz w:val="18"/>
                <w:szCs w:val="22"/>
                <w:lang w:val="en-GB"/>
              </w:rPr>
              <w:t xml:space="preserve">' OR ('acute' AND ('middle ear' </w:t>
            </w:r>
            <w:proofErr w:type="gramStart"/>
            <w:r w:rsidRPr="00074100">
              <w:rPr>
                <w:rFonts w:eastAsia="Times New Roman"/>
                <w:sz w:val="18"/>
                <w:szCs w:val="22"/>
                <w:lang w:val="en-GB"/>
              </w:rPr>
              <w:t>OR  '</w:t>
            </w:r>
            <w:proofErr w:type="gramEnd"/>
            <w:r w:rsidRPr="00074100">
              <w:rPr>
                <w:rFonts w:eastAsia="Times New Roman"/>
                <w:sz w:val="18"/>
                <w:szCs w:val="22"/>
                <w:lang w:val="en-GB"/>
              </w:rPr>
              <w:t>draining ear' OR 'ear discharge' OR 'otorrhea' OR 'otorrhoea')))</w:t>
            </w:r>
          </w:p>
        </w:tc>
      </w:tr>
      <w:tr w:rsidR="00791FBA" w:rsidRPr="00074100" w14:paraId="02C1E0B5" w14:textId="77777777" w:rsidTr="00791FBA">
        <w:tc>
          <w:tcPr>
            <w:tcW w:w="0" w:type="auto"/>
          </w:tcPr>
          <w:p w14:paraId="6734EE68" w14:textId="77777777" w:rsidR="00791FBA" w:rsidRPr="00074100" w:rsidRDefault="00791FBA" w:rsidP="00C43E81">
            <w:pPr>
              <w:spacing w:after="200" w:line="276" w:lineRule="auto"/>
              <w:rPr>
                <w:sz w:val="22"/>
                <w:szCs w:val="22"/>
                <w:lang w:eastAsia="en-US"/>
              </w:rPr>
            </w:pPr>
            <w:r w:rsidRPr="00074100">
              <w:rPr>
                <w:sz w:val="22"/>
                <w:szCs w:val="22"/>
                <w:lang w:eastAsia="en-US"/>
              </w:rPr>
              <w:t>#2</w:t>
            </w:r>
          </w:p>
        </w:tc>
        <w:tc>
          <w:tcPr>
            <w:tcW w:w="0" w:type="auto"/>
          </w:tcPr>
          <w:p w14:paraId="74AB0982" w14:textId="77777777" w:rsidR="00791FBA" w:rsidRPr="00074100" w:rsidRDefault="00791FBA" w:rsidP="00C43E81">
            <w:pPr>
              <w:spacing w:after="200" w:line="276" w:lineRule="auto"/>
              <w:rPr>
                <w:sz w:val="18"/>
                <w:szCs w:val="22"/>
                <w:lang w:val="en-GB" w:eastAsia="en-US"/>
              </w:rPr>
            </w:pPr>
            <w:r w:rsidRPr="00074100">
              <w:rPr>
                <w:rFonts w:eastAsia="Times New Roman"/>
                <w:sz w:val="18"/>
                <w:szCs w:val="22"/>
                <w:lang w:val="en-GB"/>
              </w:rPr>
              <w:t xml:space="preserve">antimicrobial resistance[Title/Abstract] OR anti-microbial resistance[Title/Abstract] OR bacterial resistance[Title/Abstract] OR antimicrobial susceptibility[Title/Abstract] OR antibiotic susceptibility[Title/Abstract] OR resistant organism[Title/Abstract] OR resistant organisms[Title/Abstract] OR resistant otopathogen[Title/Abstract] OR resistant otopathogens[Title/Abstract] OR resistant pathogen[Title/Abstract] OR resistant pathogens[Title/Abstract] OR Streptococcus pneumoniae[Title/Abstract] OR S. pneumoniae[Title/Abstract] OR Haemophilus influenzae[Title/Abstract] OR H. influenzae[Title/Abstract] OR Moraxella catarrhalis[Title/Abstract] OR M. catarrhalis[Title/Abstract] OR Staphylococcus aureus[Title/Abstract] OR S. aureus[Title/Abstract] OR Pseudomonas aeruginosa[Title/Abstract] OR P. aeruginosa[Title/Abstract] </w:t>
            </w:r>
          </w:p>
        </w:tc>
        <w:tc>
          <w:tcPr>
            <w:tcW w:w="0" w:type="auto"/>
          </w:tcPr>
          <w:p w14:paraId="6098B87C" w14:textId="77777777" w:rsidR="00791FBA" w:rsidRPr="00074100" w:rsidRDefault="00791FBA" w:rsidP="00C43E81">
            <w:pPr>
              <w:spacing w:after="200" w:line="276" w:lineRule="auto"/>
              <w:rPr>
                <w:sz w:val="18"/>
                <w:szCs w:val="22"/>
                <w:lang w:eastAsia="en-US"/>
              </w:rPr>
            </w:pPr>
            <w:r w:rsidRPr="00074100">
              <w:rPr>
                <w:rFonts w:eastAsia="Times New Roman"/>
                <w:sz w:val="18"/>
                <w:szCs w:val="22"/>
                <w:lang w:val="en-GB"/>
              </w:rPr>
              <w:t xml:space="preserve"> 'antimicrobial resistance':</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'anti-microbial resistance':</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'bacterial resistance':</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'antimicrobial susceptibility':</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'antibiotic susceptibility':</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'resistant organism':</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'resistant organisms':</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'resistant </w:t>
            </w:r>
            <w:proofErr w:type="spellStart"/>
            <w:r w:rsidRPr="00074100">
              <w:rPr>
                <w:rFonts w:eastAsia="Times New Roman"/>
                <w:sz w:val="18"/>
                <w:szCs w:val="22"/>
                <w:lang w:val="en-GB"/>
              </w:rPr>
              <w:t>otopathogen</w:t>
            </w:r>
            <w:proofErr w:type="spellEnd"/>
            <w:r w:rsidRPr="00074100">
              <w:rPr>
                <w:rFonts w:eastAsia="Times New Roman"/>
                <w:sz w:val="18"/>
                <w:szCs w:val="22"/>
                <w:lang w:val="en-GB"/>
              </w:rPr>
              <w:t>':</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'resistant otopathogens':</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'resistant pathogen':</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'resistant pathogens':</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'Streptococcus pneumoniae':</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'S. pneumoniae':</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'Haemophilus influenzae':</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'H. influenzae':</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'Moraxella </w:t>
            </w:r>
            <w:proofErr w:type="spellStart"/>
            <w:r w:rsidRPr="00074100">
              <w:rPr>
                <w:rFonts w:eastAsia="Times New Roman"/>
                <w:sz w:val="18"/>
                <w:szCs w:val="22"/>
                <w:lang w:val="en-GB"/>
              </w:rPr>
              <w:t>catarrhalis</w:t>
            </w:r>
            <w:proofErr w:type="spellEnd"/>
            <w:r w:rsidRPr="00074100">
              <w:rPr>
                <w:rFonts w:eastAsia="Times New Roman"/>
                <w:sz w:val="18"/>
                <w:szCs w:val="22"/>
                <w:lang w:val="en-GB"/>
              </w:rPr>
              <w:t>':</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'M. </w:t>
            </w:r>
            <w:proofErr w:type="spellStart"/>
            <w:r w:rsidRPr="00074100">
              <w:rPr>
                <w:rFonts w:eastAsia="Times New Roman"/>
                <w:sz w:val="18"/>
                <w:szCs w:val="22"/>
                <w:lang w:val="en-GB"/>
              </w:rPr>
              <w:t>catarrhalis</w:t>
            </w:r>
            <w:proofErr w:type="spellEnd"/>
            <w:r w:rsidRPr="00074100">
              <w:rPr>
                <w:rFonts w:eastAsia="Times New Roman"/>
                <w:sz w:val="18"/>
                <w:szCs w:val="22"/>
                <w:lang w:val="en-GB"/>
              </w:rPr>
              <w:t>':</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'Staphylococcus aureus':</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'S. aureus':</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'Pseudomonas aeruginosa':</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'P. aeruginosa':</w:t>
            </w:r>
            <w:proofErr w:type="spellStart"/>
            <w:r w:rsidRPr="00074100">
              <w:rPr>
                <w:rFonts w:eastAsia="Times New Roman"/>
                <w:sz w:val="18"/>
                <w:szCs w:val="22"/>
                <w:lang w:val="en-GB"/>
              </w:rPr>
              <w:t>ab,ti</w:t>
            </w:r>
            <w:proofErr w:type="spellEnd"/>
          </w:p>
        </w:tc>
        <w:tc>
          <w:tcPr>
            <w:tcW w:w="3954" w:type="dxa"/>
          </w:tcPr>
          <w:p w14:paraId="5DEA5B6A" w14:textId="77777777" w:rsidR="00791FBA" w:rsidRPr="00074100" w:rsidRDefault="00791FBA" w:rsidP="00C43E81">
            <w:pPr>
              <w:spacing w:after="200" w:line="276" w:lineRule="auto"/>
              <w:rPr>
                <w:sz w:val="18"/>
                <w:szCs w:val="22"/>
                <w:lang w:eastAsia="en-US"/>
              </w:rPr>
            </w:pPr>
            <w:r w:rsidRPr="00074100">
              <w:rPr>
                <w:rFonts w:eastAsia="Times New Roman"/>
                <w:sz w:val="18"/>
                <w:szCs w:val="22"/>
                <w:lang w:val="en-GB"/>
              </w:rPr>
              <w:t>('antimicrobial resistance' OR 'anti-microbial resistance' OR 'bacterial resistance' OR 'antimicrobial susceptibility' OR 'antibiotic susceptibility' OR 'resistant organism' OR 'resistant organisms' OR 'resistant otopathogen' OR 'resistant otopathogens' OR 'resistant pathogen' OR 'resistant pathogens' OR  'Streptococcus pneumoniae' OR 'S. pneumoniae' OR 'Haemophilus influenzae' OR 'H. influenzae' OR  'Moraxella catarrhalis' OR 'M. catarrhalis' OR 'Staphylococcus aureus' OR 'S. aureus' OR 'Pseudomonas aeruginosa' OR 'P. aeruginosa')</w:t>
            </w:r>
          </w:p>
        </w:tc>
      </w:tr>
      <w:tr w:rsidR="00791FBA" w:rsidRPr="00074100" w14:paraId="63E20B2B" w14:textId="77777777" w:rsidTr="00791FBA">
        <w:trPr>
          <w:trHeight w:val="1779"/>
        </w:trPr>
        <w:tc>
          <w:tcPr>
            <w:tcW w:w="0" w:type="auto"/>
          </w:tcPr>
          <w:p w14:paraId="62D62225" w14:textId="77777777" w:rsidR="00791FBA" w:rsidRPr="00074100" w:rsidRDefault="00791FBA" w:rsidP="00C43E81">
            <w:pPr>
              <w:spacing w:after="200" w:line="276" w:lineRule="auto"/>
              <w:rPr>
                <w:sz w:val="22"/>
                <w:szCs w:val="22"/>
                <w:lang w:eastAsia="en-US"/>
              </w:rPr>
            </w:pPr>
            <w:r w:rsidRPr="00074100">
              <w:rPr>
                <w:sz w:val="22"/>
                <w:szCs w:val="22"/>
                <w:lang w:eastAsia="en-US"/>
              </w:rPr>
              <w:t>#3</w:t>
            </w:r>
          </w:p>
        </w:tc>
        <w:tc>
          <w:tcPr>
            <w:tcW w:w="0" w:type="auto"/>
          </w:tcPr>
          <w:p w14:paraId="4BE8CD98" w14:textId="77777777" w:rsidR="00791FBA" w:rsidRPr="00074100" w:rsidRDefault="00791FBA" w:rsidP="00C43E81">
            <w:pPr>
              <w:spacing w:after="200" w:line="276" w:lineRule="auto"/>
              <w:rPr>
                <w:sz w:val="18"/>
                <w:szCs w:val="22"/>
                <w:lang w:eastAsia="en-US"/>
              </w:rPr>
            </w:pPr>
            <w:r w:rsidRPr="00074100">
              <w:rPr>
                <w:rFonts w:eastAsia="Times New Roman"/>
                <w:sz w:val="18"/>
                <w:szCs w:val="22"/>
                <w:lang w:val="en-GB"/>
              </w:rPr>
              <w:t>antibiotic[Title/Abstract] OR antibiotics[Title/Abstract] OR antimicrobial[Title/Abstract] OR antimicrobials[Title/Abstract] OR anti-microbial[Title/Abstract] OR anti-</w:t>
            </w:r>
            <w:proofErr w:type="spellStart"/>
            <w:r w:rsidRPr="00074100">
              <w:rPr>
                <w:rFonts w:eastAsia="Times New Roman"/>
                <w:sz w:val="18"/>
                <w:szCs w:val="22"/>
                <w:lang w:val="en-GB"/>
              </w:rPr>
              <w:t>microbials</w:t>
            </w:r>
            <w:proofErr w:type="spellEnd"/>
            <w:r w:rsidRPr="00074100">
              <w:rPr>
                <w:rFonts w:eastAsia="Times New Roman"/>
                <w:sz w:val="18"/>
                <w:szCs w:val="22"/>
                <w:lang w:val="en-GB"/>
              </w:rPr>
              <w:t xml:space="preserve">[Title/Abstract] OR </w:t>
            </w:r>
            <w:proofErr w:type="spellStart"/>
            <w:r w:rsidRPr="00074100">
              <w:rPr>
                <w:rFonts w:eastAsia="Times New Roman"/>
                <w:sz w:val="18"/>
                <w:szCs w:val="22"/>
                <w:lang w:val="en-GB"/>
              </w:rPr>
              <w:t>anti infective</w:t>
            </w:r>
            <w:proofErr w:type="spellEnd"/>
            <w:r w:rsidRPr="00074100">
              <w:rPr>
                <w:rFonts w:eastAsia="Times New Roman"/>
                <w:sz w:val="18"/>
                <w:szCs w:val="22"/>
                <w:lang w:val="en-GB"/>
              </w:rPr>
              <w:t xml:space="preserve">[Title/Abstract] OR topical[Title/Abstract] OR </w:t>
            </w:r>
            <w:proofErr w:type="spellStart"/>
            <w:r w:rsidRPr="00074100">
              <w:rPr>
                <w:rFonts w:eastAsia="Times New Roman"/>
                <w:sz w:val="18"/>
                <w:szCs w:val="22"/>
                <w:lang w:val="en-GB"/>
              </w:rPr>
              <w:t>ototopical</w:t>
            </w:r>
            <w:proofErr w:type="spellEnd"/>
            <w:r w:rsidRPr="00074100">
              <w:rPr>
                <w:rFonts w:eastAsia="Times New Roman"/>
                <w:sz w:val="18"/>
                <w:szCs w:val="22"/>
                <w:lang w:val="en-GB"/>
              </w:rPr>
              <w:t>[Title/Abstract] OR antimicrobial drops[Title/Abstract] OR ear drops[Title/Abstract] OR eardrops[Title/Abstract]</w:t>
            </w:r>
          </w:p>
        </w:tc>
        <w:tc>
          <w:tcPr>
            <w:tcW w:w="0" w:type="auto"/>
          </w:tcPr>
          <w:p w14:paraId="3D241D21" w14:textId="77777777" w:rsidR="00791FBA" w:rsidRPr="00074100" w:rsidRDefault="00791FBA" w:rsidP="00C43E81">
            <w:pPr>
              <w:spacing w:after="200" w:line="276" w:lineRule="auto"/>
              <w:rPr>
                <w:sz w:val="18"/>
                <w:szCs w:val="22"/>
                <w:lang w:val="en-GB"/>
              </w:rPr>
            </w:pPr>
            <w:r w:rsidRPr="00074100">
              <w:rPr>
                <w:rFonts w:eastAsia="Times New Roman"/>
                <w:sz w:val="18"/>
                <w:szCs w:val="22"/>
                <w:lang w:val="en-GB"/>
              </w:rPr>
              <w:t>'antibiotic</w:t>
            </w:r>
            <w:proofErr w:type="gramStart"/>
            <w:r w:rsidRPr="00074100">
              <w:rPr>
                <w:rFonts w:eastAsia="Times New Roman"/>
                <w:sz w:val="18"/>
                <w:szCs w:val="22"/>
                <w:lang w:val="en-GB"/>
              </w:rPr>
              <w:t>':</w:t>
            </w:r>
            <w:proofErr w:type="spellStart"/>
            <w:r w:rsidRPr="00074100">
              <w:rPr>
                <w:rFonts w:eastAsia="Times New Roman"/>
                <w:sz w:val="18"/>
                <w:szCs w:val="22"/>
                <w:lang w:val="en-GB"/>
              </w:rPr>
              <w:t>ab</w:t>
            </w:r>
            <w:proofErr w:type="gramEnd"/>
            <w:r w:rsidRPr="00074100">
              <w:rPr>
                <w:rFonts w:eastAsia="Times New Roman"/>
                <w:sz w:val="18"/>
                <w:szCs w:val="22"/>
                <w:lang w:val="en-GB"/>
              </w:rPr>
              <w:t>,ti</w:t>
            </w:r>
            <w:proofErr w:type="spellEnd"/>
            <w:r w:rsidRPr="00074100">
              <w:rPr>
                <w:rFonts w:eastAsia="Times New Roman"/>
                <w:sz w:val="18"/>
                <w:szCs w:val="22"/>
                <w:lang w:val="en-GB"/>
              </w:rPr>
              <w:t xml:space="preserve"> OR 'antibiotics':</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'antimicrobial':</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'antimicrobials':</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'anti-microbial':</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w:t>
            </w:r>
            <w:proofErr w:type="spellStart"/>
            <w:r w:rsidRPr="00074100">
              <w:rPr>
                <w:rFonts w:eastAsia="Times New Roman"/>
                <w:sz w:val="18"/>
                <w:szCs w:val="22"/>
                <w:lang w:val="en-GB"/>
              </w:rPr>
              <w:t>anti-microbials</w:t>
            </w:r>
            <w:proofErr w:type="spellEnd"/>
            <w:r w:rsidRPr="00074100">
              <w:rPr>
                <w:rFonts w:eastAsia="Times New Roman"/>
                <w:sz w:val="18"/>
                <w:szCs w:val="22"/>
                <w:lang w:val="en-GB"/>
              </w:rPr>
              <w:t>':</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w:t>
            </w:r>
            <w:proofErr w:type="spellStart"/>
            <w:r w:rsidRPr="00074100">
              <w:rPr>
                <w:rFonts w:eastAsia="Times New Roman"/>
                <w:sz w:val="18"/>
                <w:szCs w:val="22"/>
                <w:lang w:val="en-GB"/>
              </w:rPr>
              <w:t>anti infective</w:t>
            </w:r>
            <w:proofErr w:type="spellEnd"/>
            <w:r w:rsidRPr="00074100">
              <w:rPr>
                <w:rFonts w:eastAsia="Times New Roman"/>
                <w:sz w:val="18"/>
                <w:szCs w:val="22"/>
                <w:lang w:val="en-GB"/>
              </w:rPr>
              <w:t>':ab,ti OR 'topical':</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w:t>
            </w:r>
            <w:proofErr w:type="spellStart"/>
            <w:r w:rsidRPr="00074100">
              <w:rPr>
                <w:rFonts w:eastAsia="Times New Roman"/>
                <w:sz w:val="18"/>
                <w:szCs w:val="22"/>
                <w:lang w:val="en-GB"/>
              </w:rPr>
              <w:t>ototopical</w:t>
            </w:r>
            <w:proofErr w:type="spellEnd"/>
            <w:r w:rsidRPr="00074100">
              <w:rPr>
                <w:rFonts w:eastAsia="Times New Roman"/>
                <w:sz w:val="18"/>
                <w:szCs w:val="22"/>
                <w:lang w:val="en-GB"/>
              </w:rPr>
              <w:t>':</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'antimicrobial drops':</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'ear drops':</w:t>
            </w:r>
            <w:proofErr w:type="spellStart"/>
            <w:r w:rsidRPr="00074100">
              <w:rPr>
                <w:rFonts w:eastAsia="Times New Roman"/>
                <w:sz w:val="18"/>
                <w:szCs w:val="22"/>
                <w:lang w:val="en-GB"/>
              </w:rPr>
              <w:t>ab,ti</w:t>
            </w:r>
            <w:proofErr w:type="spellEnd"/>
            <w:r w:rsidRPr="00074100">
              <w:rPr>
                <w:rFonts w:eastAsia="Times New Roman"/>
                <w:sz w:val="18"/>
                <w:szCs w:val="22"/>
                <w:lang w:val="en-GB"/>
              </w:rPr>
              <w:t xml:space="preserve"> OR 'eardrops':</w:t>
            </w:r>
            <w:proofErr w:type="spellStart"/>
            <w:r w:rsidRPr="00074100">
              <w:rPr>
                <w:rFonts w:eastAsia="Times New Roman"/>
                <w:sz w:val="18"/>
                <w:szCs w:val="22"/>
                <w:lang w:val="en-GB"/>
              </w:rPr>
              <w:t>ab,ti</w:t>
            </w:r>
            <w:proofErr w:type="spellEnd"/>
          </w:p>
        </w:tc>
        <w:tc>
          <w:tcPr>
            <w:tcW w:w="3954" w:type="dxa"/>
          </w:tcPr>
          <w:p w14:paraId="2D7E5DD2" w14:textId="77777777" w:rsidR="00791FBA" w:rsidRPr="00074100" w:rsidRDefault="00791FBA" w:rsidP="00C43E81">
            <w:pPr>
              <w:spacing w:after="200" w:line="276" w:lineRule="auto"/>
              <w:rPr>
                <w:rFonts w:eastAsia="Times New Roman"/>
                <w:sz w:val="18"/>
                <w:szCs w:val="22"/>
                <w:lang w:val="en-GB"/>
              </w:rPr>
            </w:pPr>
            <w:r w:rsidRPr="00074100">
              <w:rPr>
                <w:rFonts w:eastAsia="Times New Roman"/>
                <w:sz w:val="18"/>
                <w:szCs w:val="22"/>
                <w:lang w:val="en-GB"/>
              </w:rPr>
              <w:t>('antibiotic' OR 'antibiotics' OR 'antimicrobial' OR 'antimicrobials' OR 'anti-microbial' OR 'anti-</w:t>
            </w:r>
            <w:proofErr w:type="spellStart"/>
            <w:r w:rsidRPr="00074100">
              <w:rPr>
                <w:rFonts w:eastAsia="Times New Roman"/>
                <w:sz w:val="18"/>
                <w:szCs w:val="22"/>
                <w:lang w:val="en-GB"/>
              </w:rPr>
              <w:t>microbials</w:t>
            </w:r>
            <w:proofErr w:type="spellEnd"/>
            <w:r w:rsidRPr="00074100">
              <w:rPr>
                <w:rFonts w:eastAsia="Times New Roman"/>
                <w:sz w:val="18"/>
                <w:szCs w:val="22"/>
                <w:lang w:val="en-GB"/>
              </w:rPr>
              <w:t>' OR '</w:t>
            </w:r>
            <w:proofErr w:type="spellStart"/>
            <w:r w:rsidRPr="00074100">
              <w:rPr>
                <w:rFonts w:eastAsia="Times New Roman"/>
                <w:sz w:val="18"/>
                <w:szCs w:val="22"/>
                <w:lang w:val="en-GB"/>
              </w:rPr>
              <w:t>anti infective</w:t>
            </w:r>
            <w:proofErr w:type="spellEnd"/>
            <w:r w:rsidRPr="00074100">
              <w:rPr>
                <w:rFonts w:eastAsia="Times New Roman"/>
                <w:sz w:val="18"/>
                <w:szCs w:val="22"/>
                <w:lang w:val="en-GB"/>
              </w:rPr>
              <w:t>' OR 'topical' OR '</w:t>
            </w:r>
            <w:proofErr w:type="spellStart"/>
            <w:r w:rsidRPr="00074100">
              <w:rPr>
                <w:rFonts w:eastAsia="Times New Roman"/>
                <w:sz w:val="18"/>
                <w:szCs w:val="22"/>
                <w:lang w:val="en-GB"/>
              </w:rPr>
              <w:t>ototopical</w:t>
            </w:r>
            <w:proofErr w:type="spellEnd"/>
            <w:r w:rsidRPr="00074100">
              <w:rPr>
                <w:rFonts w:eastAsia="Times New Roman"/>
                <w:sz w:val="18"/>
                <w:szCs w:val="22"/>
                <w:lang w:val="en-GB"/>
              </w:rPr>
              <w:t xml:space="preserve">' OR 'antimicrobial drops' </w:t>
            </w:r>
            <w:proofErr w:type="gramStart"/>
            <w:r w:rsidRPr="00074100">
              <w:rPr>
                <w:rFonts w:eastAsia="Times New Roman"/>
                <w:sz w:val="18"/>
                <w:szCs w:val="22"/>
                <w:lang w:val="en-GB"/>
              </w:rPr>
              <w:t>OR  '</w:t>
            </w:r>
            <w:proofErr w:type="gramEnd"/>
            <w:r w:rsidRPr="00074100">
              <w:rPr>
                <w:rFonts w:eastAsia="Times New Roman"/>
                <w:sz w:val="18"/>
                <w:szCs w:val="22"/>
                <w:lang w:val="en-GB"/>
              </w:rPr>
              <w:t>ear drops' OR  'eardrops')</w:t>
            </w:r>
          </w:p>
        </w:tc>
      </w:tr>
    </w:tbl>
    <w:p w14:paraId="71D34E34" w14:textId="77777777" w:rsidR="008D6406" w:rsidRPr="00074100" w:rsidRDefault="008D6406" w:rsidP="00791FBA">
      <w:pPr>
        <w:pStyle w:val="Geenafstand"/>
        <w:rPr>
          <w:rFonts w:ascii="Times New Roman" w:hAnsi="Times New Roman" w:cs="Times New Roman"/>
          <w:lang w:val="en-US"/>
        </w:rPr>
      </w:pPr>
      <w:bookmarkStart w:id="0" w:name="_GoBack"/>
      <w:bookmarkEnd w:id="0"/>
    </w:p>
    <w:sectPr w:rsidR="008D6406" w:rsidRPr="00074100" w:rsidSect="00791FBA">
      <w:pgSz w:w="16838" w:h="11906" w:orient="landscape"/>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268C9"/>
    <w:multiLevelType w:val="hybridMultilevel"/>
    <w:tmpl w:val="6386729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BA"/>
    <w:rsid w:val="00074100"/>
    <w:rsid w:val="003F2CDA"/>
    <w:rsid w:val="006F142D"/>
    <w:rsid w:val="00791FBA"/>
    <w:rsid w:val="008D6406"/>
    <w:rsid w:val="00F936BB"/>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D337"/>
  <w15:chartTrackingRefBased/>
  <w15:docId w15:val="{21CCD4E9-05A4-417B-831F-C49D5815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91FBA"/>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table" w:styleId="Tabelraster">
    <w:name w:val="Table Grid"/>
    <w:basedOn w:val="Standaardtabel"/>
    <w:uiPriority w:val="59"/>
    <w:rsid w:val="00791FBA"/>
    <w:pPr>
      <w:spacing w:after="0" w:line="240" w:lineRule="auto"/>
    </w:pPr>
    <w:rPr>
      <w:rFonts w:ascii="Segoe UI" w:hAnsi="Segoe U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91FBA"/>
    <w:pPr>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9918-8D87-3345-B018-F2F9FC3A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3168</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Hullegie, S.</dc:creator>
  <cp:keywords/>
  <dc:description/>
  <cp:lastModifiedBy>Saskia Hullegie</cp:lastModifiedBy>
  <cp:revision>2</cp:revision>
  <dcterms:created xsi:type="dcterms:W3CDTF">2021-03-12T10:26:00Z</dcterms:created>
  <dcterms:modified xsi:type="dcterms:W3CDTF">2021-03-12T10:26:00Z</dcterms:modified>
</cp:coreProperties>
</file>