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D924" w14:textId="77777777" w:rsidR="00061519" w:rsidRPr="00081BC2" w:rsidRDefault="00061519" w:rsidP="00061519">
      <w:pPr>
        <w:pStyle w:val="Heading1"/>
        <w:spacing w:line="242" w:lineRule="auto"/>
        <w:ind w:left="0" w:right="96"/>
        <w:rPr>
          <w:b w:val="0"/>
          <w:bCs w:val="0"/>
        </w:rPr>
      </w:pPr>
      <w:r>
        <w:t xml:space="preserve">Supplemental Digital Content 9. </w:t>
      </w:r>
      <w:r w:rsidRPr="00081BC2">
        <w:rPr>
          <w:b w:val="0"/>
          <w:bCs w:val="0"/>
        </w:rPr>
        <w:t>Seropositivity rates of antibodies against each dengue serotype at baseline (pre-dose 1) and 28 days post-dose 1 of CYD-TDV administered concomitantly or sequentially with Tdap vaccine in baseline dengue seropositive participants - FAS</w:t>
      </w:r>
    </w:p>
    <w:p w14:paraId="342EFC64" w14:textId="77777777" w:rsidR="00061519" w:rsidRDefault="00061519" w:rsidP="00061519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1841"/>
        <w:gridCol w:w="1553"/>
        <w:gridCol w:w="1136"/>
        <w:gridCol w:w="1568"/>
        <w:gridCol w:w="1264"/>
        <w:gridCol w:w="992"/>
        <w:gridCol w:w="1569"/>
      </w:tblGrid>
      <w:tr w:rsidR="00061519" w14:paraId="2A3E39B2" w14:textId="77777777" w:rsidTr="00061519">
        <w:trPr>
          <w:trHeight w:val="717"/>
        </w:trPr>
        <w:tc>
          <w:tcPr>
            <w:tcW w:w="4820" w:type="dxa"/>
            <w:gridSpan w:val="2"/>
          </w:tcPr>
          <w:p w14:paraId="099558A8" w14:textId="77777777" w:rsidR="00061519" w:rsidRDefault="00061519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257" w:type="dxa"/>
            <w:gridSpan w:val="3"/>
          </w:tcPr>
          <w:p w14:paraId="4176CDB8" w14:textId="77777777" w:rsidR="00061519" w:rsidRDefault="00061519" w:rsidP="00200A8C">
            <w:pPr>
              <w:pStyle w:val="TableParagraph"/>
              <w:spacing w:before="0" w:line="270" w:lineRule="exact"/>
              <w:ind w:left="1547" w:right="1366"/>
              <w:rPr>
                <w:b/>
                <w:sz w:val="24"/>
              </w:rPr>
            </w:pPr>
            <w:r>
              <w:rPr>
                <w:b/>
                <w:sz w:val="24"/>
              </w:rPr>
              <w:t>Concomitant</w:t>
            </w:r>
          </w:p>
          <w:p w14:paraId="05BED786" w14:textId="77777777" w:rsidR="00061519" w:rsidRDefault="00061519" w:rsidP="00200A8C">
            <w:pPr>
              <w:pStyle w:val="TableParagraph"/>
              <w:spacing w:before="0" w:line="268" w:lineRule="exact"/>
              <w:ind w:left="1547" w:right="1362"/>
              <w:rPr>
                <w:b/>
              </w:rPr>
            </w:pPr>
            <w:r>
              <w:rPr>
                <w:b/>
              </w:rPr>
              <w:t>(N=338)</w:t>
            </w:r>
          </w:p>
        </w:tc>
        <w:tc>
          <w:tcPr>
            <w:tcW w:w="3825" w:type="dxa"/>
            <w:gridSpan w:val="3"/>
          </w:tcPr>
          <w:p w14:paraId="055EF4B1" w14:textId="77777777" w:rsidR="00061519" w:rsidRDefault="00061519" w:rsidP="00200A8C">
            <w:pPr>
              <w:pStyle w:val="TableParagraph"/>
              <w:spacing w:before="0" w:line="270" w:lineRule="exact"/>
              <w:ind w:left="1449" w:right="1254"/>
              <w:rPr>
                <w:b/>
                <w:sz w:val="24"/>
              </w:rPr>
            </w:pPr>
            <w:r>
              <w:rPr>
                <w:b/>
                <w:sz w:val="24"/>
              </w:rPr>
              <w:t>Sequential</w:t>
            </w:r>
          </w:p>
          <w:p w14:paraId="26DDE8F1" w14:textId="77777777" w:rsidR="00061519" w:rsidRDefault="00061519" w:rsidP="00200A8C">
            <w:pPr>
              <w:pStyle w:val="TableParagraph"/>
              <w:spacing w:before="0" w:line="268" w:lineRule="exact"/>
              <w:ind w:left="1449" w:right="1242"/>
              <w:rPr>
                <w:b/>
              </w:rPr>
            </w:pPr>
            <w:r>
              <w:rPr>
                <w:b/>
              </w:rPr>
              <w:t>(N=342)</w:t>
            </w:r>
          </w:p>
        </w:tc>
      </w:tr>
      <w:tr w:rsidR="00061519" w14:paraId="2731F473" w14:textId="77777777" w:rsidTr="00061519">
        <w:trPr>
          <w:trHeight w:val="348"/>
        </w:trPr>
        <w:tc>
          <w:tcPr>
            <w:tcW w:w="2979" w:type="dxa"/>
          </w:tcPr>
          <w:p w14:paraId="30383AD4" w14:textId="77777777" w:rsidR="00061519" w:rsidRDefault="00061519" w:rsidP="00200A8C">
            <w:pPr>
              <w:pStyle w:val="TableParagraph"/>
              <w:spacing w:before="93" w:line="235" w:lineRule="exact"/>
              <w:ind w:left="118"/>
              <w:jc w:val="left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841" w:type="dxa"/>
          </w:tcPr>
          <w:p w14:paraId="7835B6B2" w14:textId="77777777" w:rsidR="00061519" w:rsidRDefault="00061519" w:rsidP="00200A8C">
            <w:pPr>
              <w:pStyle w:val="TableParagraph"/>
              <w:spacing w:before="0" w:line="249" w:lineRule="exact"/>
              <w:ind w:left="363" w:right="335"/>
              <w:rPr>
                <w:b/>
              </w:rPr>
            </w:pPr>
            <w:r>
              <w:rPr>
                <w:b/>
              </w:rPr>
              <w:t>Time point</w:t>
            </w:r>
          </w:p>
        </w:tc>
        <w:tc>
          <w:tcPr>
            <w:tcW w:w="1553" w:type="dxa"/>
          </w:tcPr>
          <w:p w14:paraId="3FAEC925" w14:textId="77777777" w:rsidR="00061519" w:rsidRDefault="00061519" w:rsidP="00200A8C">
            <w:pPr>
              <w:pStyle w:val="TableParagraph"/>
              <w:ind w:left="387" w:right="335"/>
              <w:rPr>
                <w:b/>
              </w:rPr>
            </w:pPr>
            <w:r>
              <w:rPr>
                <w:b/>
              </w:rPr>
              <w:t>n/M</w:t>
            </w:r>
          </w:p>
        </w:tc>
        <w:tc>
          <w:tcPr>
            <w:tcW w:w="1136" w:type="dxa"/>
          </w:tcPr>
          <w:p w14:paraId="2F675B4C" w14:textId="77777777" w:rsidR="00061519" w:rsidRDefault="00061519" w:rsidP="00200A8C">
            <w:pPr>
              <w:pStyle w:val="TableParagraph"/>
              <w:ind w:left="182"/>
              <w:rPr>
                <w:b/>
              </w:rPr>
            </w:pPr>
            <w:r>
              <w:rPr>
                <w:b/>
                <w:w w:val="102"/>
              </w:rPr>
              <w:t>%</w:t>
            </w:r>
          </w:p>
        </w:tc>
        <w:tc>
          <w:tcPr>
            <w:tcW w:w="1568" w:type="dxa"/>
          </w:tcPr>
          <w:p w14:paraId="2B2637B2" w14:textId="77777777" w:rsidR="00061519" w:rsidRDefault="00061519" w:rsidP="00200A8C">
            <w:pPr>
              <w:pStyle w:val="TableParagraph"/>
              <w:ind w:left="408"/>
              <w:jc w:val="left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1264" w:type="dxa"/>
          </w:tcPr>
          <w:p w14:paraId="74336D45" w14:textId="77777777" w:rsidR="00061519" w:rsidRDefault="00061519" w:rsidP="00200A8C">
            <w:pPr>
              <w:pStyle w:val="TableParagraph"/>
              <w:ind w:left="246" w:right="186"/>
              <w:rPr>
                <w:b/>
              </w:rPr>
            </w:pPr>
            <w:r>
              <w:rPr>
                <w:b/>
              </w:rPr>
              <w:t>n/M</w:t>
            </w:r>
          </w:p>
        </w:tc>
        <w:tc>
          <w:tcPr>
            <w:tcW w:w="992" w:type="dxa"/>
          </w:tcPr>
          <w:p w14:paraId="73F3E673" w14:textId="77777777" w:rsidR="00061519" w:rsidRDefault="00061519" w:rsidP="00200A8C">
            <w:pPr>
              <w:pStyle w:val="TableParagraph"/>
              <w:ind w:right="80"/>
              <w:rPr>
                <w:b/>
              </w:rPr>
            </w:pPr>
            <w:r>
              <w:rPr>
                <w:b/>
                <w:w w:val="102"/>
              </w:rPr>
              <w:t>%</w:t>
            </w:r>
          </w:p>
        </w:tc>
        <w:tc>
          <w:tcPr>
            <w:tcW w:w="1569" w:type="dxa"/>
          </w:tcPr>
          <w:p w14:paraId="6EDCC9AD" w14:textId="77777777" w:rsidR="00061519" w:rsidRDefault="00061519" w:rsidP="00200A8C">
            <w:pPr>
              <w:pStyle w:val="TableParagraph"/>
              <w:ind w:left="427"/>
              <w:jc w:val="left"/>
              <w:rPr>
                <w:b/>
              </w:rPr>
            </w:pPr>
            <w:r>
              <w:rPr>
                <w:b/>
              </w:rPr>
              <w:t>95% CI</w:t>
            </w:r>
          </w:p>
        </w:tc>
      </w:tr>
      <w:tr w:rsidR="00061519" w14:paraId="65E0D5D7" w14:textId="77777777" w:rsidTr="00061519">
        <w:trPr>
          <w:trHeight w:val="460"/>
        </w:trPr>
        <w:tc>
          <w:tcPr>
            <w:tcW w:w="2979" w:type="dxa"/>
            <w:vMerge w:val="restart"/>
          </w:tcPr>
          <w:p w14:paraId="427BAA55" w14:textId="77777777" w:rsidR="00061519" w:rsidRDefault="00061519" w:rsidP="00200A8C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1D424E75" w14:textId="77777777" w:rsidR="00061519" w:rsidRDefault="00061519" w:rsidP="00200A8C">
            <w:pPr>
              <w:pStyle w:val="TableParagraph"/>
              <w:spacing w:before="0"/>
              <w:ind w:left="294"/>
              <w:jc w:val="left"/>
              <w:rPr>
                <w:b/>
              </w:rPr>
            </w:pPr>
            <w:r>
              <w:rPr>
                <w:b/>
              </w:rPr>
              <w:t>Serotype 1 [PRNT</w:t>
            </w:r>
            <w:r>
              <w:rPr>
                <w:b/>
                <w:vertAlign w:val="subscript"/>
              </w:rPr>
              <w:t>50</w:t>
            </w:r>
            <w:r>
              <w:rPr>
                <w:b/>
              </w:rPr>
              <w:t xml:space="preserve"> - 1/</w:t>
            </w:r>
            <w:proofErr w:type="spellStart"/>
            <w:r>
              <w:rPr>
                <w:b/>
              </w:rPr>
              <w:t>dil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1841" w:type="dxa"/>
          </w:tcPr>
          <w:p w14:paraId="13C88E3C" w14:textId="77777777" w:rsidR="00061519" w:rsidRDefault="00061519" w:rsidP="00200A8C">
            <w:pPr>
              <w:pStyle w:val="TableParagraph"/>
              <w:spacing w:before="77"/>
              <w:ind w:left="367" w:right="335"/>
              <w:rPr>
                <w:b/>
              </w:rPr>
            </w:pPr>
            <w:r>
              <w:rPr>
                <w:b/>
              </w:rPr>
              <w:t>Pre-dose 1</w:t>
            </w:r>
          </w:p>
        </w:tc>
        <w:tc>
          <w:tcPr>
            <w:tcW w:w="1553" w:type="dxa"/>
          </w:tcPr>
          <w:p w14:paraId="10056253" w14:textId="77777777" w:rsidR="00061519" w:rsidRDefault="00061519" w:rsidP="00200A8C">
            <w:pPr>
              <w:pStyle w:val="TableParagraph"/>
              <w:spacing w:before="77"/>
              <w:ind w:left="387" w:right="352"/>
            </w:pPr>
            <w:r>
              <w:t>291/314</w:t>
            </w:r>
          </w:p>
        </w:tc>
        <w:tc>
          <w:tcPr>
            <w:tcW w:w="1136" w:type="dxa"/>
          </w:tcPr>
          <w:p w14:paraId="3999CB6A" w14:textId="77777777" w:rsidR="00061519" w:rsidRDefault="00061519" w:rsidP="00200A8C">
            <w:pPr>
              <w:pStyle w:val="TableParagraph"/>
              <w:spacing w:before="77"/>
              <w:ind w:left="391"/>
              <w:jc w:val="left"/>
            </w:pPr>
            <w:r>
              <w:t>92.7</w:t>
            </w:r>
          </w:p>
        </w:tc>
        <w:tc>
          <w:tcPr>
            <w:tcW w:w="1568" w:type="dxa"/>
          </w:tcPr>
          <w:p w14:paraId="5C1D835D" w14:textId="77777777" w:rsidR="00061519" w:rsidRDefault="00061519" w:rsidP="00200A8C">
            <w:pPr>
              <w:pStyle w:val="TableParagraph"/>
              <w:spacing w:before="77"/>
              <w:ind w:right="304"/>
              <w:jc w:val="right"/>
            </w:pPr>
            <w:r>
              <w:t>89.2, 95.3</w:t>
            </w:r>
          </w:p>
        </w:tc>
        <w:tc>
          <w:tcPr>
            <w:tcW w:w="1264" w:type="dxa"/>
          </w:tcPr>
          <w:p w14:paraId="7345692A" w14:textId="77777777" w:rsidR="00061519" w:rsidRDefault="00061519" w:rsidP="00200A8C">
            <w:pPr>
              <w:pStyle w:val="TableParagraph"/>
              <w:spacing w:before="77"/>
              <w:ind w:left="246" w:right="204"/>
            </w:pPr>
            <w:r>
              <w:t>294/315</w:t>
            </w:r>
          </w:p>
        </w:tc>
        <w:tc>
          <w:tcPr>
            <w:tcW w:w="992" w:type="dxa"/>
          </w:tcPr>
          <w:p w14:paraId="48E05D0E" w14:textId="77777777" w:rsidR="00061519" w:rsidRDefault="00061519" w:rsidP="00200A8C">
            <w:pPr>
              <w:pStyle w:val="TableParagraph"/>
              <w:spacing w:before="77"/>
              <w:ind w:right="237"/>
              <w:jc w:val="right"/>
            </w:pPr>
            <w:r>
              <w:t>93.3</w:t>
            </w:r>
          </w:p>
        </w:tc>
        <w:tc>
          <w:tcPr>
            <w:tcW w:w="1569" w:type="dxa"/>
          </w:tcPr>
          <w:p w14:paraId="625EB208" w14:textId="77777777" w:rsidR="00061519" w:rsidRDefault="00061519" w:rsidP="00200A8C">
            <w:pPr>
              <w:pStyle w:val="TableParagraph"/>
              <w:spacing w:before="77"/>
              <w:ind w:right="285"/>
              <w:jc w:val="right"/>
            </w:pPr>
            <w:r>
              <w:t>90.0, 95.8</w:t>
            </w:r>
          </w:p>
        </w:tc>
      </w:tr>
      <w:tr w:rsidR="00061519" w14:paraId="6B1E713B" w14:textId="77777777" w:rsidTr="00061519">
        <w:trPr>
          <w:trHeight w:val="364"/>
        </w:trPr>
        <w:tc>
          <w:tcPr>
            <w:tcW w:w="2979" w:type="dxa"/>
            <w:vMerge/>
            <w:tcBorders>
              <w:top w:val="nil"/>
            </w:tcBorders>
          </w:tcPr>
          <w:p w14:paraId="7D787963" w14:textId="77777777" w:rsidR="00061519" w:rsidRDefault="00061519" w:rsidP="00200A8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11D5B478" w14:textId="77777777" w:rsidR="00061519" w:rsidRDefault="00061519" w:rsidP="00200A8C">
            <w:pPr>
              <w:pStyle w:val="TableParagraph"/>
              <w:ind w:left="383" w:right="335"/>
              <w:rPr>
                <w:b/>
              </w:rPr>
            </w:pPr>
            <w:r>
              <w:rPr>
                <w:b/>
              </w:rPr>
              <w:t>Post-dose 1</w:t>
            </w:r>
          </w:p>
        </w:tc>
        <w:tc>
          <w:tcPr>
            <w:tcW w:w="1553" w:type="dxa"/>
          </w:tcPr>
          <w:p w14:paraId="4E79097A" w14:textId="77777777" w:rsidR="00061519" w:rsidRDefault="00061519" w:rsidP="00200A8C">
            <w:pPr>
              <w:pStyle w:val="TableParagraph"/>
              <w:ind w:left="387" w:right="352"/>
            </w:pPr>
            <w:r>
              <w:t>306/313</w:t>
            </w:r>
          </w:p>
        </w:tc>
        <w:tc>
          <w:tcPr>
            <w:tcW w:w="1136" w:type="dxa"/>
          </w:tcPr>
          <w:p w14:paraId="146D7BC5" w14:textId="77777777" w:rsidR="00061519" w:rsidRDefault="00061519" w:rsidP="00200A8C">
            <w:pPr>
              <w:pStyle w:val="TableParagraph"/>
              <w:ind w:left="391"/>
              <w:jc w:val="left"/>
            </w:pPr>
            <w:r>
              <w:t>97.8</w:t>
            </w:r>
          </w:p>
        </w:tc>
        <w:tc>
          <w:tcPr>
            <w:tcW w:w="1568" w:type="dxa"/>
          </w:tcPr>
          <w:p w14:paraId="4731DE00" w14:textId="77777777" w:rsidR="00061519" w:rsidRDefault="00061519" w:rsidP="00200A8C">
            <w:pPr>
              <w:pStyle w:val="TableParagraph"/>
              <w:ind w:right="304"/>
              <w:jc w:val="right"/>
            </w:pPr>
            <w:r>
              <w:t>95.4, 99.1</w:t>
            </w:r>
          </w:p>
        </w:tc>
        <w:tc>
          <w:tcPr>
            <w:tcW w:w="1264" w:type="dxa"/>
          </w:tcPr>
          <w:p w14:paraId="5F1E90FF" w14:textId="77777777" w:rsidR="00061519" w:rsidRDefault="00061519" w:rsidP="00200A8C">
            <w:pPr>
              <w:pStyle w:val="TableParagraph"/>
              <w:ind w:left="246" w:right="204"/>
            </w:pPr>
            <w:r>
              <w:t>310/315</w:t>
            </w:r>
          </w:p>
        </w:tc>
        <w:tc>
          <w:tcPr>
            <w:tcW w:w="992" w:type="dxa"/>
          </w:tcPr>
          <w:p w14:paraId="32AD6F2A" w14:textId="77777777" w:rsidR="00061519" w:rsidRDefault="00061519" w:rsidP="00200A8C">
            <w:pPr>
              <w:pStyle w:val="TableParagraph"/>
              <w:ind w:right="237"/>
              <w:jc w:val="right"/>
            </w:pPr>
            <w:r>
              <w:t>98.4</w:t>
            </w:r>
          </w:p>
        </w:tc>
        <w:tc>
          <w:tcPr>
            <w:tcW w:w="1569" w:type="dxa"/>
          </w:tcPr>
          <w:p w14:paraId="428E60A5" w14:textId="77777777" w:rsidR="00061519" w:rsidRDefault="00061519" w:rsidP="00200A8C">
            <w:pPr>
              <w:pStyle w:val="TableParagraph"/>
              <w:ind w:right="285"/>
              <w:jc w:val="right"/>
            </w:pPr>
            <w:r>
              <w:t>96.3, 99.5</w:t>
            </w:r>
          </w:p>
        </w:tc>
      </w:tr>
      <w:tr w:rsidR="00061519" w14:paraId="35F8AD88" w14:textId="77777777" w:rsidTr="00061519">
        <w:trPr>
          <w:trHeight w:val="364"/>
        </w:trPr>
        <w:tc>
          <w:tcPr>
            <w:tcW w:w="2979" w:type="dxa"/>
            <w:vMerge w:val="restart"/>
          </w:tcPr>
          <w:p w14:paraId="09EAD5BB" w14:textId="77777777" w:rsidR="00061519" w:rsidRDefault="00061519" w:rsidP="00200A8C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11160CA0" w14:textId="77777777" w:rsidR="00061519" w:rsidRDefault="00061519" w:rsidP="00200A8C">
            <w:pPr>
              <w:pStyle w:val="TableParagraph"/>
              <w:spacing w:before="0"/>
              <w:ind w:left="294"/>
              <w:jc w:val="left"/>
              <w:rPr>
                <w:b/>
              </w:rPr>
            </w:pPr>
            <w:r>
              <w:rPr>
                <w:b/>
              </w:rPr>
              <w:t>Serotype 2 [PRNT</w:t>
            </w:r>
            <w:r>
              <w:rPr>
                <w:b/>
                <w:vertAlign w:val="subscript"/>
              </w:rPr>
              <w:t>50</w:t>
            </w:r>
            <w:r>
              <w:rPr>
                <w:b/>
              </w:rPr>
              <w:t xml:space="preserve"> - 1/</w:t>
            </w:r>
            <w:proofErr w:type="spellStart"/>
            <w:r>
              <w:rPr>
                <w:b/>
              </w:rPr>
              <w:t>dil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1841" w:type="dxa"/>
          </w:tcPr>
          <w:p w14:paraId="15EF179D" w14:textId="77777777" w:rsidR="00061519" w:rsidRDefault="00061519" w:rsidP="00200A8C">
            <w:pPr>
              <w:pStyle w:val="TableParagraph"/>
              <w:spacing w:before="45"/>
              <w:ind w:left="367" w:right="335"/>
              <w:rPr>
                <w:b/>
              </w:rPr>
            </w:pPr>
            <w:r>
              <w:rPr>
                <w:b/>
              </w:rPr>
              <w:t>Pre-dose 1</w:t>
            </w:r>
          </w:p>
        </w:tc>
        <w:tc>
          <w:tcPr>
            <w:tcW w:w="1553" w:type="dxa"/>
          </w:tcPr>
          <w:p w14:paraId="1069B270" w14:textId="77777777" w:rsidR="00061519" w:rsidRDefault="00061519" w:rsidP="00200A8C">
            <w:pPr>
              <w:pStyle w:val="TableParagraph"/>
              <w:spacing w:before="45"/>
              <w:ind w:left="387" w:right="352"/>
            </w:pPr>
            <w:r>
              <w:t>308/314</w:t>
            </w:r>
          </w:p>
        </w:tc>
        <w:tc>
          <w:tcPr>
            <w:tcW w:w="1136" w:type="dxa"/>
          </w:tcPr>
          <w:p w14:paraId="41EF2258" w14:textId="77777777" w:rsidR="00061519" w:rsidRDefault="00061519" w:rsidP="00200A8C">
            <w:pPr>
              <w:pStyle w:val="TableParagraph"/>
              <w:spacing w:before="45"/>
              <w:ind w:left="391"/>
              <w:jc w:val="left"/>
            </w:pPr>
            <w:r>
              <w:t>98.1</w:t>
            </w:r>
          </w:p>
        </w:tc>
        <w:tc>
          <w:tcPr>
            <w:tcW w:w="1568" w:type="dxa"/>
          </w:tcPr>
          <w:p w14:paraId="0E055187" w14:textId="77777777" w:rsidR="00061519" w:rsidRDefault="00061519" w:rsidP="00200A8C">
            <w:pPr>
              <w:pStyle w:val="TableParagraph"/>
              <w:spacing w:before="45"/>
              <w:ind w:right="304"/>
              <w:jc w:val="right"/>
            </w:pPr>
            <w:r>
              <w:t>95.9, 99.3</w:t>
            </w:r>
          </w:p>
        </w:tc>
        <w:tc>
          <w:tcPr>
            <w:tcW w:w="1264" w:type="dxa"/>
          </w:tcPr>
          <w:p w14:paraId="7D156D6C" w14:textId="77777777" w:rsidR="00061519" w:rsidRDefault="00061519" w:rsidP="00200A8C">
            <w:pPr>
              <w:pStyle w:val="TableParagraph"/>
              <w:spacing w:before="45"/>
              <w:ind w:left="246" w:right="204"/>
            </w:pPr>
            <w:r>
              <w:t>304/315</w:t>
            </w:r>
          </w:p>
        </w:tc>
        <w:tc>
          <w:tcPr>
            <w:tcW w:w="992" w:type="dxa"/>
          </w:tcPr>
          <w:p w14:paraId="3A13D014" w14:textId="77777777" w:rsidR="00061519" w:rsidRDefault="00061519" w:rsidP="00200A8C">
            <w:pPr>
              <w:pStyle w:val="TableParagraph"/>
              <w:spacing w:before="45"/>
              <w:ind w:right="237"/>
              <w:jc w:val="right"/>
            </w:pPr>
            <w:r>
              <w:t>96.5</w:t>
            </w:r>
          </w:p>
        </w:tc>
        <w:tc>
          <w:tcPr>
            <w:tcW w:w="1569" w:type="dxa"/>
          </w:tcPr>
          <w:p w14:paraId="2522753F" w14:textId="77777777" w:rsidR="00061519" w:rsidRDefault="00061519" w:rsidP="00200A8C">
            <w:pPr>
              <w:pStyle w:val="TableParagraph"/>
              <w:spacing w:before="45"/>
              <w:ind w:right="285"/>
              <w:jc w:val="right"/>
            </w:pPr>
            <w:r>
              <w:t>93.8, 98.2</w:t>
            </w:r>
          </w:p>
        </w:tc>
      </w:tr>
      <w:tr w:rsidR="00061519" w14:paraId="0D719DD1" w14:textId="77777777" w:rsidTr="00061519">
        <w:trPr>
          <w:trHeight w:val="364"/>
        </w:trPr>
        <w:tc>
          <w:tcPr>
            <w:tcW w:w="2979" w:type="dxa"/>
            <w:vMerge/>
            <w:tcBorders>
              <w:top w:val="nil"/>
            </w:tcBorders>
          </w:tcPr>
          <w:p w14:paraId="2026045D" w14:textId="77777777" w:rsidR="00061519" w:rsidRDefault="00061519" w:rsidP="00200A8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D8221F9" w14:textId="77777777" w:rsidR="00061519" w:rsidRDefault="00061519" w:rsidP="00200A8C">
            <w:pPr>
              <w:pStyle w:val="TableParagraph"/>
              <w:spacing w:before="45"/>
              <w:ind w:left="383" w:right="335"/>
              <w:rPr>
                <w:b/>
              </w:rPr>
            </w:pPr>
            <w:r>
              <w:rPr>
                <w:b/>
              </w:rPr>
              <w:t>Post-dose 1</w:t>
            </w:r>
          </w:p>
        </w:tc>
        <w:tc>
          <w:tcPr>
            <w:tcW w:w="1553" w:type="dxa"/>
          </w:tcPr>
          <w:p w14:paraId="345E4485" w14:textId="77777777" w:rsidR="00061519" w:rsidRDefault="00061519" w:rsidP="00200A8C">
            <w:pPr>
              <w:pStyle w:val="TableParagraph"/>
              <w:spacing w:before="45"/>
              <w:ind w:left="387" w:right="352"/>
            </w:pPr>
            <w:r>
              <w:t>313/313</w:t>
            </w:r>
          </w:p>
        </w:tc>
        <w:tc>
          <w:tcPr>
            <w:tcW w:w="1136" w:type="dxa"/>
          </w:tcPr>
          <w:p w14:paraId="1F776DEC" w14:textId="77777777" w:rsidR="00061519" w:rsidRDefault="00061519" w:rsidP="00200A8C">
            <w:pPr>
              <w:pStyle w:val="TableParagraph"/>
              <w:spacing w:before="45"/>
              <w:ind w:left="327"/>
              <w:jc w:val="left"/>
            </w:pPr>
            <w:r>
              <w:t>100.0</w:t>
            </w:r>
          </w:p>
        </w:tc>
        <w:tc>
          <w:tcPr>
            <w:tcW w:w="1568" w:type="dxa"/>
          </w:tcPr>
          <w:p w14:paraId="43C0B4C6" w14:textId="77777777" w:rsidR="00061519" w:rsidRDefault="00061519" w:rsidP="00200A8C">
            <w:pPr>
              <w:pStyle w:val="TableParagraph"/>
              <w:spacing w:before="45"/>
              <w:ind w:right="256"/>
              <w:jc w:val="right"/>
            </w:pPr>
            <w:r>
              <w:t>98.8, 100.0</w:t>
            </w:r>
          </w:p>
        </w:tc>
        <w:tc>
          <w:tcPr>
            <w:tcW w:w="1264" w:type="dxa"/>
          </w:tcPr>
          <w:p w14:paraId="52E3F90E" w14:textId="77777777" w:rsidR="00061519" w:rsidRDefault="00061519" w:rsidP="00200A8C">
            <w:pPr>
              <w:pStyle w:val="TableParagraph"/>
              <w:spacing w:before="45"/>
              <w:ind w:left="246" w:right="204"/>
            </w:pPr>
            <w:r>
              <w:t>312/315</w:t>
            </w:r>
          </w:p>
        </w:tc>
        <w:tc>
          <w:tcPr>
            <w:tcW w:w="992" w:type="dxa"/>
          </w:tcPr>
          <w:p w14:paraId="0ED661DC" w14:textId="77777777" w:rsidR="00061519" w:rsidRDefault="00061519" w:rsidP="00200A8C">
            <w:pPr>
              <w:pStyle w:val="TableParagraph"/>
              <w:spacing w:before="45"/>
              <w:ind w:right="237"/>
              <w:jc w:val="right"/>
            </w:pPr>
            <w:r>
              <w:t>99.0</w:t>
            </w:r>
          </w:p>
        </w:tc>
        <w:tc>
          <w:tcPr>
            <w:tcW w:w="1569" w:type="dxa"/>
          </w:tcPr>
          <w:p w14:paraId="5174EB3F" w14:textId="77777777" w:rsidR="00061519" w:rsidRDefault="00061519" w:rsidP="00200A8C">
            <w:pPr>
              <w:pStyle w:val="TableParagraph"/>
              <w:spacing w:before="45"/>
              <w:ind w:right="285"/>
              <w:jc w:val="right"/>
            </w:pPr>
            <w:r>
              <w:t>97.2, 99.8</w:t>
            </w:r>
          </w:p>
        </w:tc>
      </w:tr>
      <w:tr w:rsidR="00061519" w14:paraId="27E92E27" w14:textId="77777777" w:rsidTr="00061519">
        <w:trPr>
          <w:trHeight w:val="380"/>
        </w:trPr>
        <w:tc>
          <w:tcPr>
            <w:tcW w:w="2979" w:type="dxa"/>
            <w:vMerge w:val="restart"/>
          </w:tcPr>
          <w:p w14:paraId="5AC00ACE" w14:textId="77777777" w:rsidR="00061519" w:rsidRDefault="00061519" w:rsidP="00200A8C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146B5D4D" w14:textId="77777777" w:rsidR="00061519" w:rsidRDefault="00061519" w:rsidP="00200A8C">
            <w:pPr>
              <w:pStyle w:val="TableParagraph"/>
              <w:spacing w:before="0"/>
              <w:ind w:left="294"/>
              <w:jc w:val="left"/>
              <w:rPr>
                <w:b/>
              </w:rPr>
            </w:pPr>
            <w:r>
              <w:rPr>
                <w:b/>
              </w:rPr>
              <w:t>Serotype 3 [PRNT</w:t>
            </w:r>
            <w:r>
              <w:rPr>
                <w:b/>
                <w:vertAlign w:val="subscript"/>
              </w:rPr>
              <w:t>50</w:t>
            </w:r>
            <w:r>
              <w:rPr>
                <w:b/>
              </w:rPr>
              <w:t xml:space="preserve"> - 1/</w:t>
            </w:r>
            <w:proofErr w:type="spellStart"/>
            <w:r>
              <w:rPr>
                <w:b/>
              </w:rPr>
              <w:t>dil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1841" w:type="dxa"/>
          </w:tcPr>
          <w:p w14:paraId="75E70BFD" w14:textId="77777777" w:rsidR="00061519" w:rsidRDefault="00061519" w:rsidP="00200A8C">
            <w:pPr>
              <w:pStyle w:val="TableParagraph"/>
              <w:spacing w:before="45"/>
              <w:ind w:left="367" w:right="335"/>
              <w:rPr>
                <w:b/>
              </w:rPr>
            </w:pPr>
            <w:r>
              <w:rPr>
                <w:b/>
              </w:rPr>
              <w:t>Pre-dose 1</w:t>
            </w:r>
          </w:p>
        </w:tc>
        <w:tc>
          <w:tcPr>
            <w:tcW w:w="1553" w:type="dxa"/>
          </w:tcPr>
          <w:p w14:paraId="3BC3F1E1" w14:textId="77777777" w:rsidR="00061519" w:rsidRDefault="00061519" w:rsidP="00200A8C">
            <w:pPr>
              <w:pStyle w:val="TableParagraph"/>
              <w:spacing w:before="45"/>
              <w:ind w:left="387" w:right="352"/>
            </w:pPr>
            <w:r>
              <w:t>300/314</w:t>
            </w:r>
          </w:p>
        </w:tc>
        <w:tc>
          <w:tcPr>
            <w:tcW w:w="1136" w:type="dxa"/>
          </w:tcPr>
          <w:p w14:paraId="67232013" w14:textId="77777777" w:rsidR="00061519" w:rsidRDefault="00061519" w:rsidP="00200A8C">
            <w:pPr>
              <w:pStyle w:val="TableParagraph"/>
              <w:spacing w:before="45"/>
              <w:ind w:left="391"/>
              <w:jc w:val="left"/>
            </w:pPr>
            <w:r>
              <w:t>95.5</w:t>
            </w:r>
          </w:p>
        </w:tc>
        <w:tc>
          <w:tcPr>
            <w:tcW w:w="1568" w:type="dxa"/>
          </w:tcPr>
          <w:p w14:paraId="499262DA" w14:textId="77777777" w:rsidR="00061519" w:rsidRDefault="00061519" w:rsidP="00200A8C">
            <w:pPr>
              <w:pStyle w:val="TableParagraph"/>
              <w:spacing w:before="45"/>
              <w:ind w:right="304"/>
              <w:jc w:val="right"/>
            </w:pPr>
            <w:r>
              <w:t>92.6, 97.5</w:t>
            </w:r>
          </w:p>
        </w:tc>
        <w:tc>
          <w:tcPr>
            <w:tcW w:w="1264" w:type="dxa"/>
          </w:tcPr>
          <w:p w14:paraId="0FE718E5" w14:textId="77777777" w:rsidR="00061519" w:rsidRDefault="00061519" w:rsidP="00200A8C">
            <w:pPr>
              <w:pStyle w:val="TableParagraph"/>
              <w:spacing w:before="45"/>
              <w:ind w:left="246" w:right="204"/>
            </w:pPr>
            <w:r>
              <w:t>306/315</w:t>
            </w:r>
          </w:p>
        </w:tc>
        <w:tc>
          <w:tcPr>
            <w:tcW w:w="992" w:type="dxa"/>
          </w:tcPr>
          <w:p w14:paraId="2FB2B88C" w14:textId="77777777" w:rsidR="00061519" w:rsidRDefault="00061519" w:rsidP="00200A8C">
            <w:pPr>
              <w:pStyle w:val="TableParagraph"/>
              <w:spacing w:before="45"/>
              <w:ind w:right="237"/>
              <w:jc w:val="right"/>
            </w:pPr>
            <w:r>
              <w:t>97.1</w:t>
            </w:r>
          </w:p>
        </w:tc>
        <w:tc>
          <w:tcPr>
            <w:tcW w:w="1569" w:type="dxa"/>
          </w:tcPr>
          <w:p w14:paraId="765EA4E7" w14:textId="77777777" w:rsidR="00061519" w:rsidRDefault="00061519" w:rsidP="00200A8C">
            <w:pPr>
              <w:pStyle w:val="TableParagraph"/>
              <w:spacing w:before="45"/>
              <w:ind w:right="285"/>
              <w:jc w:val="right"/>
            </w:pPr>
            <w:r>
              <w:t>94.6, 98.7</w:t>
            </w:r>
          </w:p>
        </w:tc>
      </w:tr>
      <w:tr w:rsidR="00061519" w14:paraId="00AC63BF" w14:textId="77777777" w:rsidTr="00061519">
        <w:trPr>
          <w:trHeight w:val="364"/>
        </w:trPr>
        <w:tc>
          <w:tcPr>
            <w:tcW w:w="2979" w:type="dxa"/>
            <w:vMerge/>
            <w:tcBorders>
              <w:top w:val="nil"/>
            </w:tcBorders>
          </w:tcPr>
          <w:p w14:paraId="379C47F0" w14:textId="77777777" w:rsidR="00061519" w:rsidRDefault="00061519" w:rsidP="00200A8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1809DC1" w14:textId="77777777" w:rsidR="00061519" w:rsidRDefault="00061519" w:rsidP="00200A8C">
            <w:pPr>
              <w:pStyle w:val="TableParagraph"/>
              <w:spacing w:before="45"/>
              <w:ind w:left="383" w:right="335"/>
              <w:rPr>
                <w:b/>
              </w:rPr>
            </w:pPr>
            <w:r>
              <w:rPr>
                <w:b/>
              </w:rPr>
              <w:t>Post-dose 1</w:t>
            </w:r>
          </w:p>
        </w:tc>
        <w:tc>
          <w:tcPr>
            <w:tcW w:w="1553" w:type="dxa"/>
          </w:tcPr>
          <w:p w14:paraId="3E30A73E" w14:textId="77777777" w:rsidR="00061519" w:rsidRDefault="00061519" w:rsidP="00200A8C">
            <w:pPr>
              <w:pStyle w:val="TableParagraph"/>
              <w:spacing w:before="45"/>
              <w:ind w:left="387" w:right="352"/>
            </w:pPr>
            <w:r>
              <w:t>313/313</w:t>
            </w:r>
          </w:p>
        </w:tc>
        <w:tc>
          <w:tcPr>
            <w:tcW w:w="1136" w:type="dxa"/>
          </w:tcPr>
          <w:p w14:paraId="6B8CBCDB" w14:textId="77777777" w:rsidR="00061519" w:rsidRDefault="00061519" w:rsidP="00200A8C">
            <w:pPr>
              <w:pStyle w:val="TableParagraph"/>
              <w:spacing w:before="45"/>
              <w:ind w:left="327"/>
              <w:jc w:val="left"/>
            </w:pPr>
            <w:r>
              <w:t>100.0</w:t>
            </w:r>
          </w:p>
        </w:tc>
        <w:tc>
          <w:tcPr>
            <w:tcW w:w="1568" w:type="dxa"/>
          </w:tcPr>
          <w:p w14:paraId="1135FFDE" w14:textId="77777777" w:rsidR="00061519" w:rsidRDefault="00061519" w:rsidP="00200A8C">
            <w:pPr>
              <w:pStyle w:val="TableParagraph"/>
              <w:spacing w:before="45"/>
              <w:ind w:right="256"/>
              <w:jc w:val="right"/>
            </w:pPr>
            <w:r>
              <w:t>98.8, 100.0</w:t>
            </w:r>
          </w:p>
        </w:tc>
        <w:tc>
          <w:tcPr>
            <w:tcW w:w="1264" w:type="dxa"/>
          </w:tcPr>
          <w:p w14:paraId="5FA5A71C" w14:textId="77777777" w:rsidR="00061519" w:rsidRDefault="00061519" w:rsidP="00200A8C">
            <w:pPr>
              <w:pStyle w:val="TableParagraph"/>
              <w:spacing w:before="45"/>
              <w:ind w:left="246" w:right="204"/>
            </w:pPr>
            <w:r>
              <w:t>314/315</w:t>
            </w:r>
          </w:p>
        </w:tc>
        <w:tc>
          <w:tcPr>
            <w:tcW w:w="992" w:type="dxa"/>
          </w:tcPr>
          <w:p w14:paraId="7108D79A" w14:textId="77777777" w:rsidR="00061519" w:rsidRDefault="00061519" w:rsidP="00200A8C">
            <w:pPr>
              <w:pStyle w:val="TableParagraph"/>
              <w:spacing w:before="45"/>
              <w:ind w:right="237"/>
              <w:jc w:val="right"/>
            </w:pPr>
            <w:r>
              <w:t>99.7</w:t>
            </w:r>
          </w:p>
        </w:tc>
        <w:tc>
          <w:tcPr>
            <w:tcW w:w="1569" w:type="dxa"/>
          </w:tcPr>
          <w:p w14:paraId="7B442780" w14:textId="77777777" w:rsidR="00061519" w:rsidRDefault="00061519" w:rsidP="00200A8C">
            <w:pPr>
              <w:pStyle w:val="TableParagraph"/>
              <w:spacing w:before="45"/>
              <w:ind w:right="237"/>
              <w:jc w:val="right"/>
            </w:pPr>
            <w:r>
              <w:t>98.2, 100.0</w:t>
            </w:r>
          </w:p>
        </w:tc>
      </w:tr>
      <w:tr w:rsidR="00061519" w14:paraId="66BD4C73" w14:textId="77777777" w:rsidTr="00061519">
        <w:trPr>
          <w:trHeight w:val="364"/>
        </w:trPr>
        <w:tc>
          <w:tcPr>
            <w:tcW w:w="2979" w:type="dxa"/>
            <w:vMerge w:val="restart"/>
          </w:tcPr>
          <w:p w14:paraId="707B4ECE" w14:textId="77777777" w:rsidR="00061519" w:rsidRDefault="00061519" w:rsidP="00200A8C">
            <w:pPr>
              <w:pStyle w:val="TableParagraph"/>
              <w:spacing w:before="189"/>
              <w:ind w:left="294"/>
              <w:jc w:val="left"/>
              <w:rPr>
                <w:b/>
              </w:rPr>
            </w:pPr>
            <w:r>
              <w:rPr>
                <w:b/>
              </w:rPr>
              <w:t>Serotype 4 [PRNT</w:t>
            </w:r>
            <w:r>
              <w:rPr>
                <w:b/>
                <w:vertAlign w:val="subscript"/>
              </w:rPr>
              <w:t>50</w:t>
            </w:r>
            <w:r>
              <w:rPr>
                <w:b/>
              </w:rPr>
              <w:t xml:space="preserve"> - 1/</w:t>
            </w:r>
            <w:proofErr w:type="spellStart"/>
            <w:r>
              <w:rPr>
                <w:b/>
              </w:rPr>
              <w:t>dil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1841" w:type="dxa"/>
          </w:tcPr>
          <w:p w14:paraId="458B2C6C" w14:textId="77777777" w:rsidR="00061519" w:rsidRDefault="00061519" w:rsidP="00200A8C">
            <w:pPr>
              <w:pStyle w:val="TableParagraph"/>
              <w:spacing w:before="45"/>
              <w:ind w:left="367" w:right="335"/>
              <w:rPr>
                <w:b/>
              </w:rPr>
            </w:pPr>
            <w:r>
              <w:rPr>
                <w:b/>
              </w:rPr>
              <w:t>Pre-dose 1</w:t>
            </w:r>
          </w:p>
        </w:tc>
        <w:tc>
          <w:tcPr>
            <w:tcW w:w="1553" w:type="dxa"/>
          </w:tcPr>
          <w:p w14:paraId="07340CB8" w14:textId="77777777" w:rsidR="00061519" w:rsidRDefault="00061519" w:rsidP="00200A8C">
            <w:pPr>
              <w:pStyle w:val="TableParagraph"/>
              <w:spacing w:before="45"/>
              <w:ind w:left="387" w:right="352"/>
            </w:pPr>
            <w:r>
              <w:t>292/314</w:t>
            </w:r>
          </w:p>
        </w:tc>
        <w:tc>
          <w:tcPr>
            <w:tcW w:w="1136" w:type="dxa"/>
          </w:tcPr>
          <w:p w14:paraId="72D8AE61" w14:textId="77777777" w:rsidR="00061519" w:rsidRDefault="00061519" w:rsidP="00200A8C">
            <w:pPr>
              <w:pStyle w:val="TableParagraph"/>
              <w:spacing w:before="45"/>
              <w:ind w:left="391"/>
              <w:jc w:val="left"/>
            </w:pPr>
            <w:r>
              <w:t>93.0</w:t>
            </w:r>
          </w:p>
        </w:tc>
        <w:tc>
          <w:tcPr>
            <w:tcW w:w="1568" w:type="dxa"/>
          </w:tcPr>
          <w:p w14:paraId="7DA6C0A3" w14:textId="77777777" w:rsidR="00061519" w:rsidRDefault="00061519" w:rsidP="00200A8C">
            <w:pPr>
              <w:pStyle w:val="TableParagraph"/>
              <w:spacing w:before="45"/>
              <w:ind w:right="304"/>
              <w:jc w:val="right"/>
            </w:pPr>
            <w:r>
              <w:t>89.6, 95.6</w:t>
            </w:r>
          </w:p>
        </w:tc>
        <w:tc>
          <w:tcPr>
            <w:tcW w:w="1264" w:type="dxa"/>
          </w:tcPr>
          <w:p w14:paraId="013921BC" w14:textId="77777777" w:rsidR="00061519" w:rsidRDefault="00061519" w:rsidP="00200A8C">
            <w:pPr>
              <w:pStyle w:val="TableParagraph"/>
              <w:spacing w:before="45"/>
              <w:ind w:left="246" w:right="204"/>
            </w:pPr>
            <w:r>
              <w:t>307/315</w:t>
            </w:r>
          </w:p>
        </w:tc>
        <w:tc>
          <w:tcPr>
            <w:tcW w:w="992" w:type="dxa"/>
          </w:tcPr>
          <w:p w14:paraId="07CFC7CC" w14:textId="77777777" w:rsidR="00061519" w:rsidRDefault="00061519" w:rsidP="00200A8C">
            <w:pPr>
              <w:pStyle w:val="TableParagraph"/>
              <w:spacing w:before="45"/>
              <w:ind w:right="237"/>
              <w:jc w:val="right"/>
            </w:pPr>
            <w:r>
              <w:t>97.5</w:t>
            </w:r>
          </w:p>
        </w:tc>
        <w:tc>
          <w:tcPr>
            <w:tcW w:w="1569" w:type="dxa"/>
          </w:tcPr>
          <w:p w14:paraId="49308DD0" w14:textId="77777777" w:rsidR="00061519" w:rsidRDefault="00061519" w:rsidP="00200A8C">
            <w:pPr>
              <w:pStyle w:val="TableParagraph"/>
              <w:spacing w:before="45"/>
              <w:ind w:right="285"/>
              <w:jc w:val="right"/>
            </w:pPr>
            <w:r>
              <w:t>95.1, 98.9</w:t>
            </w:r>
          </w:p>
        </w:tc>
      </w:tr>
      <w:tr w:rsidR="00061519" w14:paraId="2FEAAB02" w14:textId="77777777" w:rsidTr="00061519">
        <w:trPr>
          <w:trHeight w:val="284"/>
        </w:trPr>
        <w:tc>
          <w:tcPr>
            <w:tcW w:w="2979" w:type="dxa"/>
            <w:vMerge/>
            <w:tcBorders>
              <w:top w:val="nil"/>
            </w:tcBorders>
          </w:tcPr>
          <w:p w14:paraId="072ABEE2" w14:textId="77777777" w:rsidR="00061519" w:rsidRDefault="00061519" w:rsidP="00200A8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DE9952F" w14:textId="77777777" w:rsidR="00061519" w:rsidRDefault="00061519" w:rsidP="00200A8C">
            <w:pPr>
              <w:pStyle w:val="TableParagraph"/>
              <w:spacing w:before="0" w:line="265" w:lineRule="exact"/>
              <w:ind w:left="383" w:right="335"/>
              <w:rPr>
                <w:b/>
              </w:rPr>
            </w:pPr>
            <w:r>
              <w:rPr>
                <w:b/>
              </w:rPr>
              <w:t>Post-dose 1</w:t>
            </w:r>
          </w:p>
        </w:tc>
        <w:tc>
          <w:tcPr>
            <w:tcW w:w="1553" w:type="dxa"/>
          </w:tcPr>
          <w:p w14:paraId="550CDE93" w14:textId="77777777" w:rsidR="00061519" w:rsidRDefault="00061519" w:rsidP="00200A8C">
            <w:pPr>
              <w:pStyle w:val="TableParagraph"/>
              <w:spacing w:before="0" w:line="265" w:lineRule="exact"/>
              <w:ind w:left="387" w:right="352"/>
            </w:pPr>
            <w:r>
              <w:t>311/313</w:t>
            </w:r>
          </w:p>
        </w:tc>
        <w:tc>
          <w:tcPr>
            <w:tcW w:w="1136" w:type="dxa"/>
          </w:tcPr>
          <w:p w14:paraId="69C39793" w14:textId="77777777" w:rsidR="00061519" w:rsidRDefault="00061519" w:rsidP="00200A8C">
            <w:pPr>
              <w:pStyle w:val="TableParagraph"/>
              <w:spacing w:before="0" w:line="265" w:lineRule="exact"/>
              <w:ind w:left="391"/>
              <w:jc w:val="left"/>
            </w:pPr>
            <w:r>
              <w:t>99.4</w:t>
            </w:r>
          </w:p>
        </w:tc>
        <w:tc>
          <w:tcPr>
            <w:tcW w:w="1568" w:type="dxa"/>
          </w:tcPr>
          <w:p w14:paraId="0F9ACB01" w14:textId="77777777" w:rsidR="00061519" w:rsidRDefault="00061519" w:rsidP="00200A8C">
            <w:pPr>
              <w:pStyle w:val="TableParagraph"/>
              <w:spacing w:before="0" w:line="265" w:lineRule="exact"/>
              <w:ind w:right="304"/>
              <w:jc w:val="right"/>
            </w:pPr>
            <w:r>
              <w:t>97.7, 99.9</w:t>
            </w:r>
          </w:p>
        </w:tc>
        <w:tc>
          <w:tcPr>
            <w:tcW w:w="1264" w:type="dxa"/>
          </w:tcPr>
          <w:p w14:paraId="406AAEB8" w14:textId="77777777" w:rsidR="00061519" w:rsidRDefault="00061519" w:rsidP="00200A8C">
            <w:pPr>
              <w:pStyle w:val="TableParagraph"/>
              <w:spacing w:before="0" w:line="265" w:lineRule="exact"/>
              <w:ind w:left="246" w:right="204"/>
            </w:pPr>
            <w:r>
              <w:t>315/315</w:t>
            </w:r>
          </w:p>
        </w:tc>
        <w:tc>
          <w:tcPr>
            <w:tcW w:w="992" w:type="dxa"/>
          </w:tcPr>
          <w:p w14:paraId="57BD9C03" w14:textId="77777777" w:rsidR="00061519" w:rsidRDefault="00061519" w:rsidP="00200A8C">
            <w:pPr>
              <w:pStyle w:val="TableParagraph"/>
              <w:spacing w:before="0" w:line="265" w:lineRule="exact"/>
              <w:ind w:right="189"/>
              <w:jc w:val="right"/>
            </w:pPr>
            <w:r>
              <w:t>100.0</w:t>
            </w:r>
          </w:p>
        </w:tc>
        <w:tc>
          <w:tcPr>
            <w:tcW w:w="1569" w:type="dxa"/>
          </w:tcPr>
          <w:p w14:paraId="201710C2" w14:textId="77777777" w:rsidR="00061519" w:rsidRDefault="00061519" w:rsidP="00200A8C">
            <w:pPr>
              <w:pStyle w:val="TableParagraph"/>
              <w:spacing w:before="0" w:line="265" w:lineRule="exact"/>
              <w:ind w:right="237"/>
              <w:jc w:val="right"/>
            </w:pPr>
            <w:r>
              <w:t>98.8, 100.0</w:t>
            </w:r>
          </w:p>
        </w:tc>
      </w:tr>
    </w:tbl>
    <w:p w14:paraId="58AF3EF9" w14:textId="77777777" w:rsidR="00061519" w:rsidRDefault="00061519" w:rsidP="00061519">
      <w:pPr>
        <w:spacing w:before="126" w:line="194" w:lineRule="auto"/>
        <w:rPr>
          <w:sz w:val="21"/>
        </w:rPr>
      </w:pPr>
      <w:r>
        <w:rPr>
          <w:spacing w:val="3"/>
          <w:position w:val="2"/>
          <w:sz w:val="21"/>
        </w:rPr>
        <w:t>CI,</w:t>
      </w:r>
      <w:r>
        <w:rPr>
          <w:spacing w:val="-25"/>
          <w:position w:val="2"/>
          <w:sz w:val="21"/>
        </w:rPr>
        <w:t xml:space="preserve"> </w:t>
      </w:r>
      <w:r>
        <w:rPr>
          <w:position w:val="2"/>
          <w:sz w:val="21"/>
        </w:rPr>
        <w:t>confidence</w:t>
      </w:r>
      <w:r>
        <w:rPr>
          <w:spacing w:val="-28"/>
          <w:position w:val="2"/>
          <w:sz w:val="21"/>
        </w:rPr>
        <w:t xml:space="preserve"> </w:t>
      </w:r>
      <w:r>
        <w:rPr>
          <w:spacing w:val="-3"/>
          <w:position w:val="2"/>
          <w:sz w:val="21"/>
        </w:rPr>
        <w:t>interval;</w:t>
      </w:r>
      <w:r>
        <w:rPr>
          <w:spacing w:val="-29"/>
          <w:position w:val="2"/>
          <w:sz w:val="21"/>
        </w:rPr>
        <w:t xml:space="preserve"> </w:t>
      </w:r>
      <w:r>
        <w:rPr>
          <w:spacing w:val="-3"/>
          <w:position w:val="2"/>
          <w:sz w:val="21"/>
        </w:rPr>
        <w:t>FSA,</w:t>
      </w:r>
      <w:r>
        <w:rPr>
          <w:spacing w:val="-24"/>
          <w:position w:val="2"/>
          <w:sz w:val="21"/>
        </w:rPr>
        <w:t xml:space="preserve"> </w:t>
      </w:r>
      <w:r>
        <w:rPr>
          <w:spacing w:val="4"/>
          <w:position w:val="2"/>
          <w:sz w:val="21"/>
        </w:rPr>
        <w:t>full</w:t>
      </w:r>
      <w:r>
        <w:rPr>
          <w:spacing w:val="-22"/>
          <w:position w:val="2"/>
          <w:sz w:val="21"/>
        </w:rPr>
        <w:t xml:space="preserve"> </w:t>
      </w:r>
      <w:r>
        <w:rPr>
          <w:position w:val="2"/>
          <w:sz w:val="21"/>
        </w:rPr>
        <w:t>analysis</w:t>
      </w:r>
      <w:r>
        <w:rPr>
          <w:spacing w:val="-22"/>
          <w:position w:val="2"/>
          <w:sz w:val="21"/>
        </w:rPr>
        <w:t xml:space="preserve"> </w:t>
      </w:r>
      <w:r>
        <w:rPr>
          <w:spacing w:val="-4"/>
          <w:position w:val="2"/>
          <w:sz w:val="21"/>
        </w:rPr>
        <w:t>set;</w:t>
      </w:r>
      <w:r>
        <w:rPr>
          <w:spacing w:val="-29"/>
          <w:position w:val="2"/>
          <w:sz w:val="21"/>
        </w:rPr>
        <w:t xml:space="preserve"> </w:t>
      </w:r>
      <w:r>
        <w:rPr>
          <w:position w:val="2"/>
          <w:sz w:val="21"/>
        </w:rPr>
        <w:t>M:</w:t>
      </w:r>
      <w:r>
        <w:rPr>
          <w:spacing w:val="-28"/>
          <w:position w:val="2"/>
          <w:sz w:val="21"/>
        </w:rPr>
        <w:t xml:space="preserve"> </w:t>
      </w:r>
      <w:r>
        <w:rPr>
          <w:position w:val="2"/>
          <w:sz w:val="21"/>
        </w:rPr>
        <w:t>number</w:t>
      </w:r>
      <w:r>
        <w:rPr>
          <w:spacing w:val="-15"/>
          <w:position w:val="2"/>
          <w:sz w:val="21"/>
        </w:rPr>
        <w:t xml:space="preserve"> </w:t>
      </w:r>
      <w:r>
        <w:rPr>
          <w:position w:val="2"/>
          <w:sz w:val="21"/>
        </w:rPr>
        <w:t>of</w:t>
      </w:r>
      <w:r>
        <w:rPr>
          <w:spacing w:val="-22"/>
          <w:position w:val="2"/>
          <w:sz w:val="21"/>
        </w:rPr>
        <w:t xml:space="preserve"> </w:t>
      </w:r>
      <w:r>
        <w:rPr>
          <w:position w:val="2"/>
          <w:sz w:val="21"/>
        </w:rPr>
        <w:t>participants</w:t>
      </w:r>
      <w:r>
        <w:rPr>
          <w:spacing w:val="-10"/>
          <w:position w:val="2"/>
          <w:sz w:val="21"/>
        </w:rPr>
        <w:t xml:space="preserve"> </w:t>
      </w:r>
      <w:r>
        <w:rPr>
          <w:spacing w:val="-3"/>
          <w:position w:val="2"/>
          <w:sz w:val="21"/>
        </w:rPr>
        <w:t>with</w:t>
      </w:r>
      <w:r>
        <w:rPr>
          <w:spacing w:val="-20"/>
          <w:position w:val="2"/>
          <w:sz w:val="21"/>
        </w:rPr>
        <w:t xml:space="preserve"> </w:t>
      </w:r>
      <w:r>
        <w:rPr>
          <w:position w:val="2"/>
          <w:sz w:val="21"/>
        </w:rPr>
        <w:t>available</w:t>
      </w:r>
      <w:r>
        <w:rPr>
          <w:spacing w:val="-28"/>
          <w:position w:val="2"/>
          <w:sz w:val="21"/>
        </w:rPr>
        <w:t xml:space="preserve"> </w:t>
      </w:r>
      <w:r>
        <w:rPr>
          <w:position w:val="2"/>
          <w:sz w:val="21"/>
        </w:rPr>
        <w:t>data</w:t>
      </w:r>
      <w:r>
        <w:rPr>
          <w:spacing w:val="-25"/>
          <w:position w:val="2"/>
          <w:sz w:val="21"/>
        </w:rPr>
        <w:t xml:space="preserve"> </w:t>
      </w:r>
      <w:r>
        <w:rPr>
          <w:position w:val="2"/>
          <w:sz w:val="21"/>
        </w:rPr>
        <w:t>for</w:t>
      </w:r>
      <w:r>
        <w:rPr>
          <w:spacing w:val="-16"/>
          <w:position w:val="2"/>
          <w:sz w:val="21"/>
        </w:rPr>
        <w:t xml:space="preserve"> </w:t>
      </w:r>
      <w:r>
        <w:rPr>
          <w:position w:val="2"/>
          <w:sz w:val="21"/>
        </w:rPr>
        <w:t>the</w:t>
      </w:r>
      <w:r>
        <w:rPr>
          <w:spacing w:val="-28"/>
          <w:position w:val="2"/>
          <w:sz w:val="21"/>
        </w:rPr>
        <w:t xml:space="preserve"> </w:t>
      </w:r>
      <w:r>
        <w:rPr>
          <w:position w:val="2"/>
          <w:sz w:val="21"/>
        </w:rPr>
        <w:t>relevant</w:t>
      </w:r>
      <w:r>
        <w:rPr>
          <w:spacing w:val="-26"/>
          <w:position w:val="2"/>
          <w:sz w:val="21"/>
        </w:rPr>
        <w:t xml:space="preserve"> </w:t>
      </w:r>
      <w:r>
        <w:rPr>
          <w:spacing w:val="-3"/>
          <w:position w:val="2"/>
          <w:sz w:val="21"/>
        </w:rPr>
        <w:t>endpoint;</w:t>
      </w:r>
      <w:r>
        <w:rPr>
          <w:spacing w:val="-29"/>
          <w:position w:val="2"/>
          <w:sz w:val="21"/>
        </w:rPr>
        <w:t xml:space="preserve"> </w:t>
      </w:r>
      <w:r>
        <w:rPr>
          <w:position w:val="2"/>
          <w:sz w:val="21"/>
        </w:rPr>
        <w:t>n,</w:t>
      </w:r>
      <w:r>
        <w:rPr>
          <w:spacing w:val="-7"/>
          <w:position w:val="2"/>
          <w:sz w:val="21"/>
        </w:rPr>
        <w:t xml:space="preserve"> </w:t>
      </w:r>
      <w:r>
        <w:rPr>
          <w:spacing w:val="3"/>
          <w:position w:val="2"/>
          <w:sz w:val="21"/>
        </w:rPr>
        <w:t>sample</w:t>
      </w:r>
      <w:r>
        <w:rPr>
          <w:spacing w:val="-28"/>
          <w:position w:val="2"/>
          <w:sz w:val="21"/>
        </w:rPr>
        <w:t xml:space="preserve"> </w:t>
      </w:r>
      <w:r>
        <w:rPr>
          <w:spacing w:val="-3"/>
          <w:position w:val="2"/>
          <w:sz w:val="21"/>
        </w:rPr>
        <w:t>number;</w:t>
      </w:r>
      <w:r>
        <w:rPr>
          <w:spacing w:val="-25"/>
          <w:position w:val="2"/>
          <w:sz w:val="21"/>
        </w:rPr>
        <w:t xml:space="preserve"> </w:t>
      </w:r>
      <w:r>
        <w:rPr>
          <w:position w:val="2"/>
          <w:sz w:val="21"/>
        </w:rPr>
        <w:t>PRNT</w:t>
      </w:r>
      <w:r>
        <w:rPr>
          <w:sz w:val="13"/>
        </w:rPr>
        <w:t>50</w:t>
      </w:r>
      <w:r>
        <w:rPr>
          <w:position w:val="2"/>
          <w:sz w:val="21"/>
        </w:rPr>
        <w:t>,</w:t>
      </w:r>
      <w:r>
        <w:rPr>
          <w:spacing w:val="-25"/>
          <w:position w:val="2"/>
          <w:sz w:val="21"/>
        </w:rPr>
        <w:t xml:space="preserve"> </w:t>
      </w:r>
      <w:r>
        <w:rPr>
          <w:spacing w:val="4"/>
          <w:position w:val="2"/>
          <w:sz w:val="21"/>
        </w:rPr>
        <w:t>50%</w:t>
      </w:r>
      <w:r>
        <w:rPr>
          <w:spacing w:val="-26"/>
          <w:position w:val="2"/>
          <w:sz w:val="21"/>
        </w:rPr>
        <w:t xml:space="preserve"> </w:t>
      </w:r>
      <w:r>
        <w:rPr>
          <w:position w:val="2"/>
          <w:sz w:val="21"/>
        </w:rPr>
        <w:t>plaque</w:t>
      </w:r>
      <w:r>
        <w:rPr>
          <w:spacing w:val="-28"/>
          <w:position w:val="2"/>
          <w:sz w:val="21"/>
        </w:rPr>
        <w:t xml:space="preserve"> </w:t>
      </w:r>
      <w:r>
        <w:rPr>
          <w:spacing w:val="-3"/>
          <w:position w:val="2"/>
          <w:sz w:val="21"/>
        </w:rPr>
        <w:t>reduction</w:t>
      </w:r>
      <w:r>
        <w:rPr>
          <w:spacing w:val="-20"/>
          <w:position w:val="2"/>
          <w:sz w:val="21"/>
        </w:rPr>
        <w:t xml:space="preserve"> </w:t>
      </w:r>
      <w:r>
        <w:rPr>
          <w:spacing w:val="-3"/>
          <w:position w:val="2"/>
          <w:sz w:val="21"/>
        </w:rPr>
        <w:t xml:space="preserve">neutralization </w:t>
      </w:r>
      <w:r>
        <w:rPr>
          <w:sz w:val="21"/>
        </w:rPr>
        <w:t>test</w:t>
      </w:r>
    </w:p>
    <w:p w14:paraId="560FA8BA" w14:textId="77777777" w:rsidR="00061519" w:rsidRDefault="00061519" w:rsidP="00061519">
      <w:pPr>
        <w:spacing w:before="75"/>
        <w:rPr>
          <w:sz w:val="21"/>
        </w:rPr>
      </w:pPr>
      <w:r>
        <w:rPr>
          <w:sz w:val="21"/>
        </w:rPr>
        <w:t>*Seropositivity to each dengue serotype was defined as antibody titers ≥10 (1/</w:t>
      </w:r>
      <w:proofErr w:type="spellStart"/>
      <w:r>
        <w:rPr>
          <w:sz w:val="21"/>
        </w:rPr>
        <w:t>dil</w:t>
      </w:r>
      <w:proofErr w:type="spellEnd"/>
      <w:r>
        <w:rPr>
          <w:sz w:val="21"/>
        </w:rPr>
        <w:t>)</w:t>
      </w:r>
    </w:p>
    <w:p w14:paraId="03F2112C" w14:textId="77777777" w:rsidR="00F44C28" w:rsidRDefault="00F44C28" w:rsidP="00061519"/>
    <w:sectPr w:rsidR="00F44C28" w:rsidSect="000615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19"/>
    <w:rsid w:val="00061519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7F31"/>
  <w15:chartTrackingRefBased/>
  <w15:docId w15:val="{53EF114D-31E0-46D0-929C-E9C62D9C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61519"/>
    <w:pPr>
      <w:spacing w:before="32"/>
      <w:ind w:left="98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51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61519"/>
  </w:style>
  <w:style w:type="character" w:customStyle="1" w:styleId="BodyTextChar">
    <w:name w:val="Body Text Char"/>
    <w:basedOn w:val="DefaultParagraphFont"/>
    <w:link w:val="BodyText"/>
    <w:uiPriority w:val="1"/>
    <w:rsid w:val="00061519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061519"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2021-04-15T21:40:00Z</dcterms:created>
  <dcterms:modified xsi:type="dcterms:W3CDTF">2021-04-15T21:41:00Z</dcterms:modified>
</cp:coreProperties>
</file>