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A" w:rsidRPr="00C0021C" w:rsidRDefault="004B007A" w:rsidP="004B00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1C">
        <w:rPr>
          <w:rFonts w:ascii="Times New Roman" w:hAnsi="Times New Roman" w:cs="Times New Roman"/>
          <w:b/>
          <w:sz w:val="24"/>
          <w:szCs w:val="24"/>
        </w:rPr>
        <w:t>Table 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0021C">
        <w:rPr>
          <w:rFonts w:ascii="Times New Roman" w:hAnsi="Times New Roman" w:cs="Times New Roman"/>
          <w:b/>
          <w:sz w:val="24"/>
          <w:szCs w:val="24"/>
        </w:rPr>
        <w:t xml:space="preserve"> Sutureless </w:t>
      </w:r>
      <w:r>
        <w:rPr>
          <w:rFonts w:ascii="Times New Roman" w:hAnsi="Times New Roman" w:cs="Times New Roman"/>
          <w:b/>
          <w:sz w:val="24"/>
          <w:szCs w:val="24"/>
        </w:rPr>
        <w:t>Clinical Study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1973"/>
        <w:gridCol w:w="1979"/>
        <w:gridCol w:w="1972"/>
        <w:gridCol w:w="1979"/>
      </w:tblGrid>
      <w:tr w:rsidR="00866F37" w:rsidRPr="00866F37" w:rsidTr="004B007A">
        <w:trPr>
          <w:trHeight w:val="144"/>
        </w:trPr>
        <w:tc>
          <w:tcPr>
            <w:tcW w:w="2887" w:type="dxa"/>
            <w:shd w:val="pct5" w:color="auto" w:fill="auto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73" w:type="dxa"/>
            <w:noWrap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Kocher, et al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Haverich</w:t>
            </w:r>
            <w:proofErr w:type="spellEnd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et al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Schlomicher</w:t>
            </w:r>
            <w:proofErr w:type="spellEnd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et al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Borger, et al</w:t>
            </w:r>
          </w:p>
        </w:tc>
      </w:tr>
      <w:tr w:rsidR="00866F37" w:rsidRPr="00866F37" w:rsidTr="004B007A">
        <w:trPr>
          <w:trHeight w:val="467"/>
        </w:trPr>
        <w:tc>
          <w:tcPr>
            <w:tcW w:w="2887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3" w:type="dxa"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  <w:proofErr w:type="spellStart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</w:t>
            </w:r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orac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Cardiovasc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Surg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2013;145</w:t>
            </w: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:110-6</w:t>
            </w:r>
          </w:p>
        </w:tc>
        <w:tc>
          <w:tcPr>
            <w:tcW w:w="1979" w:type="dxa"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  <w:proofErr w:type="spellStart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</w:t>
            </w:r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orac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Cardiovasc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Surg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2014;148</w:t>
            </w: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:2854-61</w:t>
            </w:r>
          </w:p>
        </w:tc>
        <w:tc>
          <w:tcPr>
            <w:tcW w:w="1972" w:type="dxa"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  <w:proofErr w:type="spellStart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</w:t>
            </w:r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orac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Cardiovasc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Surg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2015</w:t>
            </w:r>
            <w:proofErr w:type="gramStart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;149</w:t>
            </w: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:434</w:t>
            </w:r>
            <w:proofErr w:type="gramEnd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-40.</w:t>
            </w:r>
          </w:p>
        </w:tc>
        <w:tc>
          <w:tcPr>
            <w:tcW w:w="1979" w:type="dxa"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Ann </w:t>
            </w:r>
            <w:proofErr w:type="spellStart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Thorac</w:t>
            </w:r>
            <w:proofErr w:type="spellEnd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Surg</w:t>
            </w:r>
            <w:proofErr w:type="spellEnd"/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2015;99:17-25</w:t>
            </w:r>
          </w:p>
        </w:tc>
      </w:tr>
      <w:tr w:rsidR="00866F37" w:rsidRPr="00866F37" w:rsidTr="004B007A">
        <w:trPr>
          <w:trHeight w:val="300"/>
        </w:trPr>
        <w:tc>
          <w:tcPr>
            <w:tcW w:w="2887" w:type="dxa"/>
            <w:tcBorders>
              <w:bottom w:val="single" w:sz="4" w:space="0" w:color="auto"/>
            </w:tcBorders>
            <w:noWrap/>
            <w:hideMark/>
          </w:tcPr>
          <w:p w:rsidR="00866F37" w:rsidRPr="00BA5FCA" w:rsidRDefault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F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Device used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EDWARDS INTUITY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EDWARDS INTUITY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EDWARDS INTUITY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EDWARDS INTUITY</w:t>
            </w:r>
          </w:p>
        </w:tc>
      </w:tr>
      <w:tr w:rsidR="00866F37" w:rsidRPr="00866F37" w:rsidTr="004B007A">
        <w:trPr>
          <w:trHeight w:val="75"/>
        </w:trPr>
        <w:tc>
          <w:tcPr>
            <w:tcW w:w="2887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3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shd w:val="pct5" w:color="auto" w:fill="auto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Patient background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# of patients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Mean age (y)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75.5 ± 6.7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75.5 ± 6.7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75.5 ±  6.2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73.0 ± 5.3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Male %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47.3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58.6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Mean log </w:t>
            </w:r>
            <w:proofErr w:type="spell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EuroSCORE</w:t>
            </w:r>
            <w:proofErr w:type="spell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7.9 ± 6.5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8.4 ± 6.7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8.4 ±  4.2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3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Procedure type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Isolated AVR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86 (58.9)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60 (100)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46 (100)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Concomitant AVR n (%)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60 (41.1)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shd w:val="pct5" w:color="auto" w:fill="auto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3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MIS Use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Full sternotomy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105 (69.9)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MIS approach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44 (30.1)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60 (100)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46 (100)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Partial sternotomy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43 (29.5)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60 (100)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46 (100)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Right anterior thoracotomy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 (0.7%)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shd w:val="pct5" w:color="auto" w:fill="auto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3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MIS use in isolated AVRs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Full sternotomy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44 (51.2%)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MIS approach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42 (48.8%)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60 (100)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46 (100)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Partial sternotomy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41 (47.7%)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60 (100)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46 (100)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Right anterior thoracotomy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 (1.1%)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shd w:val="pct5" w:color="auto" w:fill="auto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3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Technical Success rates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    (%)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96.1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98.1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93.9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shd w:val="pct5" w:color="auto" w:fill="auto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3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Procedural times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Overall (minutes)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XCT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26 ±7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41.3 ± 20.3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CPB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56 ± 12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68.8 ±  29.0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Isolated AVR (minutes)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XCT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41.1 ± 10.6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26 ±7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41.3 ± 20.3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CPB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66.3 ± 18.7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56 ± 12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68.8 ±  29.0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Concomitant AVR (minutes)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XCT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60 ± 19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CPB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96 ± 30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shd w:val="pct5" w:color="auto" w:fill="auto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3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Early Outcomes 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Mortality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≤30 days, all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cause  n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3 (2.1)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5 (1.7)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 (1.7)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2 (4.3)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≤30 days, valve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related  n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2 (1.4)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0 (0)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 (1.7)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0 (0)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Permanent pacemaker implantation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7 (5)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19 (6.9)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 (1.7)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2 (4.3)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PVL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Major (≥2+)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2 (1.4)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2  (.7)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 (1.7)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 1 (2.9)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Stroke </w:t>
            </w:r>
            <w:proofErr w:type="gramStart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8 (2.8)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2 (4.3)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 xml:space="preserve">Reoperation 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22 (7.7)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2 (3.3)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 (2.2)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shd w:val="pct5" w:color="auto" w:fill="auto"/>
            <w:noWrap/>
            <w:hideMark/>
          </w:tcPr>
          <w:p w:rsidR="00866F37" w:rsidRPr="00866F37" w:rsidRDefault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3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2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shd w:val="pct5" w:color="auto" w:fill="auto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pressure gradients </w:t>
            </w:r>
            <w:r w:rsid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</w:t>
            </w: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mHg)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Discharge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9.8 ± 3.3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10.7 ± 4.2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11.4  ± 4.3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3 months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8.8 ± 3.0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9.0 ± 3.4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8.5  ± 3.4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 months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12 months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8.4 ± 3.4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9.0 ± 3.6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10.3± 3.8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36 months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8.7  ±  4.1 (59)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866F37" w:rsidRPr="00866F37" w:rsidTr="004B007A">
        <w:trPr>
          <w:trHeight w:val="144"/>
        </w:trPr>
        <w:tc>
          <w:tcPr>
            <w:tcW w:w="2887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60 months</w:t>
            </w:r>
          </w:p>
        </w:tc>
        <w:tc>
          <w:tcPr>
            <w:tcW w:w="1973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2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79" w:type="dxa"/>
            <w:noWrap/>
            <w:hideMark/>
          </w:tcPr>
          <w:p w:rsidR="00866F37" w:rsidRPr="00866F37" w:rsidRDefault="00866F37" w:rsidP="00866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F37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</w:tbl>
    <w:p w:rsidR="003909ED" w:rsidRDefault="003909ED"/>
    <w:p w:rsidR="003909ED" w:rsidRDefault="003909ED">
      <w:r>
        <w:br w:type="page"/>
      </w:r>
    </w:p>
    <w:tbl>
      <w:tblPr>
        <w:tblStyle w:val="TableGrid"/>
        <w:tblW w:w="11127" w:type="dxa"/>
        <w:tblLook w:val="04A0" w:firstRow="1" w:lastRow="0" w:firstColumn="1" w:lastColumn="0" w:noHBand="0" w:noVBand="1"/>
      </w:tblPr>
      <w:tblGrid>
        <w:gridCol w:w="3189"/>
        <w:gridCol w:w="1983"/>
        <w:gridCol w:w="1984"/>
        <w:gridCol w:w="1984"/>
        <w:gridCol w:w="1987"/>
      </w:tblGrid>
      <w:tr w:rsidR="003909ED" w:rsidRPr="003909ED" w:rsidTr="005D7551">
        <w:trPr>
          <w:trHeight w:val="144"/>
        </w:trPr>
        <w:tc>
          <w:tcPr>
            <w:tcW w:w="3189" w:type="dxa"/>
            <w:shd w:val="pct5" w:color="auto" w:fill="auto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noWrap/>
            <w:hideMark/>
          </w:tcPr>
          <w:p w:rsidR="003909ED" w:rsidRPr="003909ED" w:rsidRDefault="003909ED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Rubino</w:t>
            </w:r>
            <w:proofErr w:type="spellEnd"/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et al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Mazine</w:t>
            </w:r>
            <w:proofErr w:type="spellEnd"/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et al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Folliguet</w:t>
            </w:r>
            <w:proofErr w:type="spellEnd"/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et al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Gilmanov</w:t>
            </w:r>
            <w:proofErr w:type="spellEnd"/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et al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3" w:type="dxa"/>
            <w:hideMark/>
          </w:tcPr>
          <w:p w:rsidR="003909ED" w:rsidRPr="003909ED" w:rsidRDefault="003909ED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  <w:proofErr w:type="spellStart"/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</w:t>
            </w:r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orac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Cardiovasc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Surg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2014;148</w:t>
            </w: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:865-71</w:t>
            </w:r>
          </w:p>
        </w:tc>
        <w:tc>
          <w:tcPr>
            <w:tcW w:w="1984" w:type="dxa"/>
            <w:hideMark/>
          </w:tcPr>
          <w:p w:rsidR="003909ED" w:rsidRPr="003909ED" w:rsidRDefault="00250D1A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Can J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Cardiol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2015;31</w:t>
            </w:r>
            <w:r w:rsidR="003909ED"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:63-8</w:t>
            </w:r>
          </w:p>
        </w:tc>
        <w:tc>
          <w:tcPr>
            <w:tcW w:w="1984" w:type="dxa"/>
            <w:hideMark/>
          </w:tcPr>
          <w:p w:rsidR="003909ED" w:rsidRPr="003909ED" w:rsidRDefault="00250D1A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Thorac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2012;93</w:t>
            </w:r>
            <w:r w:rsidR="003909ED"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:1483-8</w:t>
            </w:r>
          </w:p>
        </w:tc>
        <w:tc>
          <w:tcPr>
            <w:tcW w:w="1987" w:type="dxa"/>
            <w:hideMark/>
          </w:tcPr>
          <w:p w:rsidR="003909ED" w:rsidRPr="003909ED" w:rsidRDefault="00250D1A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Thorac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2014;98</w:t>
            </w:r>
            <w:r w:rsidR="003909ED"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:1585-92 </w:t>
            </w:r>
            <w:r w:rsidR="003909ED" w:rsidRPr="003909ED">
              <w:rPr>
                <w:rFonts w:cs="Times New Roman"/>
                <w:b/>
                <w:bCs/>
                <w:sz w:val="16"/>
                <w:szCs w:val="16"/>
              </w:rPr>
              <w:t>⁵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Device used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Perceval 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Perceval 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Perceval S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Perceval / Intuity/ 3F</w:t>
            </w:r>
            <w:r w:rsidRPr="003909ED">
              <w:rPr>
                <w:rFonts w:cs="Times New Roman"/>
                <w:b/>
                <w:bCs/>
                <w:sz w:val="16"/>
                <w:szCs w:val="16"/>
              </w:rPr>
              <w:t>⁷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Patient background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# of patients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Mean age (y)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77.9 ± 5.0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78.9 ± 5.9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79 ± 5.3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75.3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Male %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39.8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32.2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55.6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Mean log </w:t>
            </w:r>
            <w:proofErr w:type="spell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EuroSCORE</w:t>
            </w:r>
            <w:proofErr w:type="spell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9.0 ± 7.6¹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7.2 ± 8.4¹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8.75 ± 5.3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5.83 (3.74 - 8.77)</w:t>
            </w:r>
            <w:r w:rsidRPr="003909ED">
              <w:rPr>
                <w:rFonts w:cs="Times New Roman"/>
                <w:sz w:val="16"/>
                <w:szCs w:val="16"/>
              </w:rPr>
              <w:t>⁶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Procedure type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Isolated AVR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220 (70.1)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102(47)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160 (76.9)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133(100)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Concomitant AVR n (%)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94 (29.9)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113 (53)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48 (23.1)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shd w:val="pct5" w:color="auto" w:fill="auto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MIS Use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Full sternotomy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174 (55.4)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173 (80)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163 (78.4)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MIS approach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140 (44.6)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42 (20)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45 (21.6)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133 (100)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Partial sternotomy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131 (41.7)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42 (20)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45 (21.6)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Right anterior thoracotomy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9 (2.9)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133 (100)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shd w:val="pct5" w:color="auto" w:fill="auto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MIS use in isolated AVRs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Full sternotomy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MIS approach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42 (20)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133 (100)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Partial sternotomy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42 (20)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Right anterior thoracotomy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133 (100)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shd w:val="pct5" w:color="auto" w:fill="auto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Technical Success rates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    (%)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99.7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95.6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shd w:val="pct5" w:color="auto" w:fill="auto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Procedural times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Overall (minutes)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XCT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43  ± 20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33.5 ± 13.8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56 (48 - 72.5)</w:t>
            </w:r>
            <w:r w:rsidRPr="003909ED">
              <w:rPr>
                <w:rFonts w:cs="Times New Roman"/>
                <w:sz w:val="16"/>
                <w:szCs w:val="16"/>
              </w:rPr>
              <w:t>⁶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CPB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73  ± 28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54.5 ± 24.2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90 (78 - 108.5)</w:t>
            </w:r>
            <w:r w:rsidRPr="003909ED">
              <w:rPr>
                <w:rFonts w:cs="Times New Roman"/>
                <w:sz w:val="16"/>
                <w:szCs w:val="16"/>
              </w:rPr>
              <w:t>⁶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Isolated AVR (minutes)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XCT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39 ± 15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40.5±11.6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30.1 ± 12.2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56 (48–72.5)</w:t>
            </w:r>
            <w:r w:rsidRPr="003909ED">
              <w:rPr>
                <w:rFonts w:cs="Times New Roman"/>
                <w:sz w:val="16"/>
                <w:szCs w:val="16"/>
              </w:rPr>
              <w:t>⁶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CPB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66 ± 23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56.6 ±16.6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50.3 ± 22.8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90 (78–108.5)</w:t>
            </w:r>
            <w:r w:rsidRPr="003909ED">
              <w:rPr>
                <w:rFonts w:cs="Times New Roman"/>
                <w:sz w:val="16"/>
                <w:szCs w:val="16"/>
              </w:rPr>
              <w:t>⁶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Concomitant AVR (minutes)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XCT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52 ± 26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69.6 ± 28.8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44.2 ± 13.4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CPB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88 ± 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88.7  ± 38.4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67.6 ± 23.9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shd w:val="pct5" w:color="auto" w:fill="auto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Early Outcomes 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Mortality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≤30 days, all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cause  n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10 (3.2)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9 (4)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5 (2.4)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 (0.8)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≤30 days, valve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related  n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0 (0)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Permanent pacemaker implantation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25 (8.0)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37 (17)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16 (7.7)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6 (4.5)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PVL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Major (≥2+)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40 (12.7)²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0(0)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18 (8.7)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Stroke </w:t>
            </w:r>
            <w:proofErr w:type="gramStart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6 (1.9)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7 (3)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2 (1.0)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2 (1.5)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Reoperation 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8 (2.5)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10 (5)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11 (5.2)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9 (6.8)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shd w:val="pct5" w:color="auto" w:fill="auto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pressure gradients (mmHg)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Discharge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14 ± 6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13 ± 6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10.4 ± 4.3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3 months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8.9 ± 3.2³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6 months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12 months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 xml:space="preserve">8.7 ± 3.7 </w:t>
            </w:r>
            <w:r w:rsidRPr="003909ED">
              <w:rPr>
                <w:rFonts w:cs="Times New Roman"/>
                <w:sz w:val="16"/>
                <w:szCs w:val="16"/>
              </w:rPr>
              <w:t>⁴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36 months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09ED" w:rsidRPr="003909ED" w:rsidTr="005D7551">
        <w:trPr>
          <w:trHeight w:val="144"/>
        </w:trPr>
        <w:tc>
          <w:tcPr>
            <w:tcW w:w="3189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60 months</w:t>
            </w:r>
          </w:p>
        </w:tc>
        <w:tc>
          <w:tcPr>
            <w:tcW w:w="1983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4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3909ED" w:rsidRPr="003909ED" w:rsidRDefault="003909ED" w:rsidP="00390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09E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E39E3" w:rsidRDefault="000E39E3"/>
    <w:p w:rsidR="000E39E3" w:rsidRDefault="000E39E3">
      <w:r>
        <w:br w:type="page"/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3113"/>
        <w:gridCol w:w="1987"/>
        <w:gridCol w:w="1987"/>
        <w:gridCol w:w="1987"/>
        <w:gridCol w:w="1987"/>
      </w:tblGrid>
      <w:tr w:rsidR="000E39E3" w:rsidRPr="000E39E3" w:rsidTr="005D7551">
        <w:trPr>
          <w:trHeight w:val="144"/>
        </w:trPr>
        <w:tc>
          <w:tcPr>
            <w:tcW w:w="3113" w:type="dxa"/>
            <w:shd w:val="pct5" w:color="auto" w:fill="auto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noWrap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Biancari</w:t>
            </w:r>
            <w:proofErr w:type="spellEnd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et al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Shrestha, et al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Martens, et al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Englbarger</w:t>
            </w:r>
            <w:proofErr w:type="spellEnd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et al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7" w:type="dxa"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Heart Vessels. 2015 Jan 9. [</w:t>
            </w:r>
            <w:proofErr w:type="spellStart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Epub</w:t>
            </w:r>
            <w:proofErr w:type="spellEnd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ahead of print] </w:t>
            </w:r>
            <w:r w:rsidRPr="000E39E3">
              <w:rPr>
                <w:rFonts w:cs="Times New Roman"/>
                <w:b/>
                <w:bCs/>
                <w:sz w:val="16"/>
                <w:szCs w:val="16"/>
              </w:rPr>
              <w:t>⁸</w:t>
            </w:r>
          </w:p>
        </w:tc>
        <w:tc>
          <w:tcPr>
            <w:tcW w:w="1987" w:type="dxa"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Eur</w:t>
            </w:r>
            <w:proofErr w:type="spellEnd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J </w:t>
            </w:r>
            <w:proofErr w:type="spellStart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Cardiothorac</w:t>
            </w:r>
            <w:proofErr w:type="spellEnd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Surg. 2015 Mar 6. [</w:t>
            </w:r>
            <w:proofErr w:type="spellStart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Epub</w:t>
            </w:r>
            <w:proofErr w:type="spellEnd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ahead of print]</w:t>
            </w:r>
          </w:p>
        </w:tc>
        <w:tc>
          <w:tcPr>
            <w:tcW w:w="1987" w:type="dxa"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Eur</w:t>
            </w:r>
            <w:proofErr w:type="spellEnd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J </w:t>
            </w:r>
            <w:proofErr w:type="spellStart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ardiothorac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Surg. 2011 Sep;40</w:t>
            </w: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:749-55</w:t>
            </w:r>
          </w:p>
        </w:tc>
        <w:tc>
          <w:tcPr>
            <w:tcW w:w="1987" w:type="dxa"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 </w:t>
            </w:r>
            <w:proofErr w:type="spellStart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Thorac</w:t>
            </w:r>
            <w:proofErr w:type="spellEnd"/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Cardiovasc</w:t>
            </w:r>
            <w:proofErr w:type="spellEnd"/>
            <w:r w:rsidR="00250D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Surg. 2014 Oct;148</w:t>
            </w: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:1681-7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Device used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Perceval S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Perceval S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3F Enable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1D2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3F Enable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Patient background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# of patients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Mean age (y)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77.4 ± 5.4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78.5 ± 5.3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76 ± 6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76 ± 6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Male %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37.7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233 (31.9)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Mean log </w:t>
            </w:r>
            <w:proofErr w:type="spell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EuroSCORE</w:t>
            </w:r>
            <w:proofErr w:type="spell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4.0 ± 3.9¹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10.9 ± 8.2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Procedure type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Isolated AVR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282 (74.4)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498 (68.1)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98 (70)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98 (70)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Concomitant AVR n (%)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97 (25.6)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233 (31.2)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42 (30)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42 (30)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shd w:val="pct5" w:color="auto" w:fill="auto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MIS Use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Full sternotomy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542 (74.1)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112 (80)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112 (80)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MIS approach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205 (54)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189 (25.9)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28 (20)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28 (20)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Partial sternotomy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190 (50.1)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28 (20)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28 (20)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Right anterior thoracotomy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15 (3.9)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shd w:val="pct5" w:color="auto" w:fill="auto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MIS use in isolated AVRs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Full sternotomy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MIS approach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Partial sternotomy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Right anterior thoracotomy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shd w:val="pct5" w:color="auto" w:fill="auto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Technical Success rates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    (%)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80.5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95.6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85.6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shd w:val="pct5" w:color="auto" w:fill="auto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Procedural times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Overall (minutes)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XCT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48 ± 22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38.8  ± 18.2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58.1 ± 25.1 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58.1 ± 25.1 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CPB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77 ± 29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63.0  ± 27.2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84.9 ± 34.2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84.9 ± 34.2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Isolated AVR (minutes)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XCT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42 ± 17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33.3  ± 11.7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CPB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71 ± 24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55.8  ±20.5 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Concomitant AVR (minutes)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XCT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48 ± 22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51.0 ± 23.2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CPB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77 ± 29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78.9  ± 32.9 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shd w:val="pct5" w:color="auto" w:fill="auto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Early Outcomes 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Mortality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≤30 days, all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cause  n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10 (2.6)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5 (3.6)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5 (3.6)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≤30 days, valve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related  n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Pr="000E39E3">
              <w:rPr>
                <w:rFonts w:cs="Times New Roman"/>
                <w:sz w:val="16"/>
                <w:szCs w:val="16"/>
              </w:rPr>
              <w:t>⁹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2 (1.4)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2 (1.4)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Permanent pacemaker implantation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37 (9.8) 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43 (6)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10 (7)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10 (.07)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PVL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Major (≥2+)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 (0.3)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10 (1.4)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3 (2.1)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3 (2.1)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Stroke </w:t>
            </w:r>
            <w:proofErr w:type="gramStart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n(</w:t>
            </w:r>
            <w:proofErr w:type="gramEnd"/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9 (2.4)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12 (1.6)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 (0.7)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 (0.7)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 xml:space="preserve">Reoperation 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6 (4.2)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shd w:val="pct5" w:color="auto" w:fill="auto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shd w:val="pct5" w:color="auto" w:fill="auto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 pressure gradients (mmHg)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Not reported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Discharge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10.3 ± 4.4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10.24 ± 4.20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10.24 ± 4.20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3 months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8.9 ± 4.3³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9.04 ± 3.56³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9.04 ± 3.56³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6 months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12 months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8.9 ± 4.7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8.62 ± 3.16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8.62 ± 3.16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36 months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7.7 ± 2.8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8.7 ± 4.3</w:t>
            </w:r>
          </w:p>
        </w:tc>
      </w:tr>
      <w:tr w:rsidR="000E39E3" w:rsidRPr="000E39E3" w:rsidTr="005D7551">
        <w:trPr>
          <w:trHeight w:val="144"/>
        </w:trPr>
        <w:tc>
          <w:tcPr>
            <w:tcW w:w="3113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60 months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8.8 ± 4.6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987" w:type="dxa"/>
            <w:noWrap/>
            <w:hideMark/>
          </w:tcPr>
          <w:p w:rsidR="000E39E3" w:rsidRPr="000E39E3" w:rsidRDefault="000E39E3" w:rsidP="000E39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9E3">
              <w:rPr>
                <w:rFonts w:ascii="Times New Roman" w:hAnsi="Times New Roman" w:cs="Times New Roman"/>
                <w:sz w:val="16"/>
                <w:szCs w:val="16"/>
              </w:rPr>
              <w:t>7.4 ± 3.4</w:t>
            </w:r>
          </w:p>
        </w:tc>
      </w:tr>
    </w:tbl>
    <w:p w:rsidR="00002178" w:rsidRDefault="000021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166"/>
      </w:tblGrid>
      <w:tr w:rsidR="00C0021C" w:rsidRPr="00C0021C" w:rsidTr="00C0021C">
        <w:tc>
          <w:tcPr>
            <w:tcW w:w="5745" w:type="dxa"/>
          </w:tcPr>
          <w:p w:rsidR="00C0021C" w:rsidRPr="00C0021C" w:rsidRDefault="00C0021C" w:rsidP="00736F6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¹ </w:t>
            </w:r>
            <w:proofErr w:type="spellStart"/>
            <w:r w:rsidRPr="00C0021C">
              <w:rPr>
                <w:rFonts w:ascii="Times New Roman" w:hAnsi="Times New Roman" w:cs="Times New Roman"/>
                <w:b/>
                <w:sz w:val="16"/>
                <w:szCs w:val="16"/>
              </w:rPr>
              <w:t>EuroSCORE</w:t>
            </w:r>
            <w:proofErr w:type="spellEnd"/>
            <w:r w:rsidRPr="00C00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5271" w:type="dxa"/>
          </w:tcPr>
          <w:p w:rsidR="00C0021C" w:rsidRPr="00C0021C" w:rsidRDefault="00C0021C" w:rsidP="003E0B1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21C">
              <w:rPr>
                <w:rFonts w:ascii="Times New Roman" w:cs="Times New Roman"/>
                <w:b/>
                <w:sz w:val="16"/>
                <w:szCs w:val="16"/>
              </w:rPr>
              <w:t>⁶</w:t>
            </w:r>
            <w:r w:rsidRPr="00C00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Median and range</w:t>
            </w:r>
          </w:p>
        </w:tc>
      </w:tr>
      <w:tr w:rsidR="00C0021C" w:rsidRPr="00C0021C" w:rsidTr="00C0021C">
        <w:tc>
          <w:tcPr>
            <w:tcW w:w="5745" w:type="dxa"/>
          </w:tcPr>
          <w:p w:rsidR="00C0021C" w:rsidRPr="00C0021C" w:rsidRDefault="00C0021C" w:rsidP="00736F6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21C">
              <w:rPr>
                <w:rFonts w:ascii="Times New Roman" w:hAnsi="Times New Roman" w:cs="Times New Roman"/>
                <w:b/>
                <w:sz w:val="16"/>
                <w:szCs w:val="16"/>
              </w:rPr>
              <w:t>²  Leak not clearly defined, includes mild and severe</w:t>
            </w:r>
          </w:p>
        </w:tc>
        <w:tc>
          <w:tcPr>
            <w:tcW w:w="5271" w:type="dxa"/>
          </w:tcPr>
          <w:p w:rsidR="00C0021C" w:rsidRPr="00C0021C" w:rsidRDefault="00C0021C" w:rsidP="003E0B1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21C">
              <w:rPr>
                <w:rFonts w:ascii="Times New Roman" w:cs="Times New Roman"/>
                <w:b/>
                <w:sz w:val="16"/>
                <w:szCs w:val="16"/>
              </w:rPr>
              <w:t>⁷</w:t>
            </w:r>
            <w:r w:rsidRPr="00C00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Perceval 94%, Intuity 4%, Enable 3F 2%</w:t>
            </w:r>
          </w:p>
        </w:tc>
      </w:tr>
      <w:tr w:rsidR="00C0021C" w:rsidRPr="00C0021C" w:rsidTr="00C0021C">
        <w:tc>
          <w:tcPr>
            <w:tcW w:w="5745" w:type="dxa"/>
          </w:tcPr>
          <w:p w:rsidR="00C0021C" w:rsidRPr="00C0021C" w:rsidRDefault="00C0021C" w:rsidP="00736F6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21C">
              <w:rPr>
                <w:rFonts w:ascii="Times New Roman" w:hAnsi="Times New Roman" w:cs="Times New Roman"/>
                <w:b/>
                <w:sz w:val="16"/>
                <w:szCs w:val="16"/>
              </w:rPr>
              <w:t>³ 3-6  months follow-up</w:t>
            </w:r>
          </w:p>
        </w:tc>
        <w:tc>
          <w:tcPr>
            <w:tcW w:w="5271" w:type="dxa"/>
          </w:tcPr>
          <w:p w:rsidR="00C0021C" w:rsidRPr="00C0021C" w:rsidRDefault="00C0021C" w:rsidP="003E0B1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21C">
              <w:rPr>
                <w:rFonts w:ascii="Times New Roman" w:cs="Times New Roman"/>
                <w:b/>
                <w:sz w:val="16"/>
                <w:szCs w:val="16"/>
              </w:rPr>
              <w:t>⁸</w:t>
            </w:r>
            <w:r w:rsidRPr="00C00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Only sutureless patients</w:t>
            </w:r>
          </w:p>
        </w:tc>
      </w:tr>
      <w:tr w:rsidR="00C0021C" w:rsidRPr="00C0021C" w:rsidTr="00C0021C">
        <w:tc>
          <w:tcPr>
            <w:tcW w:w="5745" w:type="dxa"/>
          </w:tcPr>
          <w:p w:rsidR="00C0021C" w:rsidRPr="00C0021C" w:rsidRDefault="00C0021C" w:rsidP="00736F6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21C">
              <w:rPr>
                <w:rFonts w:cs="Times New Roman"/>
                <w:b/>
                <w:sz w:val="16"/>
                <w:szCs w:val="16"/>
              </w:rPr>
              <w:t>⁴</w:t>
            </w:r>
            <w:r w:rsidRPr="00C00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1-4 years follow-up</w:t>
            </w:r>
          </w:p>
        </w:tc>
        <w:tc>
          <w:tcPr>
            <w:tcW w:w="5271" w:type="dxa"/>
          </w:tcPr>
          <w:p w:rsidR="00C0021C" w:rsidRPr="00C0021C" w:rsidRDefault="00C0021C" w:rsidP="003E0B1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21C">
              <w:rPr>
                <w:rFonts w:ascii="Times New Roman" w:cs="Times New Roman"/>
                <w:b/>
                <w:sz w:val="16"/>
                <w:szCs w:val="16"/>
              </w:rPr>
              <w:t>⁹</w:t>
            </w:r>
            <w:r w:rsidRPr="00C00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cardiac mortality</w:t>
            </w:r>
          </w:p>
        </w:tc>
      </w:tr>
      <w:tr w:rsidR="00C0021C" w:rsidRPr="00C0021C" w:rsidTr="00C0021C">
        <w:tc>
          <w:tcPr>
            <w:tcW w:w="5745" w:type="dxa"/>
          </w:tcPr>
          <w:p w:rsidR="00C0021C" w:rsidRPr="00C0021C" w:rsidRDefault="00C0021C" w:rsidP="00736F6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21C">
              <w:rPr>
                <w:rFonts w:ascii="Times New Roman" w:cs="Times New Roman"/>
                <w:b/>
                <w:sz w:val="16"/>
                <w:szCs w:val="16"/>
              </w:rPr>
              <w:t>⁵</w:t>
            </w:r>
            <w:r w:rsidRPr="00C002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Propensity matched sutureless patients only</w:t>
            </w:r>
          </w:p>
        </w:tc>
        <w:tc>
          <w:tcPr>
            <w:tcW w:w="5271" w:type="dxa"/>
          </w:tcPr>
          <w:p w:rsidR="00C0021C" w:rsidRPr="00C0021C" w:rsidRDefault="00C0021C" w:rsidP="00736F6F">
            <w:pPr>
              <w:contextualSpacing/>
              <w:rPr>
                <w:rFonts w:ascii="Times New Roman" w:cs="Times New Roman"/>
                <w:b/>
                <w:sz w:val="16"/>
                <w:szCs w:val="16"/>
              </w:rPr>
            </w:pPr>
          </w:p>
        </w:tc>
      </w:tr>
    </w:tbl>
    <w:p w:rsidR="00C0021C" w:rsidRDefault="00C0021C" w:rsidP="001D25F0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sectPr w:rsidR="00C0021C" w:rsidSect="004B007A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7"/>
    <w:rsid w:val="00002178"/>
    <w:rsid w:val="00006174"/>
    <w:rsid w:val="000643FD"/>
    <w:rsid w:val="0007165A"/>
    <w:rsid w:val="000B5E23"/>
    <w:rsid w:val="000D3B68"/>
    <w:rsid w:val="000D563A"/>
    <w:rsid w:val="000E39E3"/>
    <w:rsid w:val="00106501"/>
    <w:rsid w:val="001067A2"/>
    <w:rsid w:val="00122B7F"/>
    <w:rsid w:val="001235EB"/>
    <w:rsid w:val="0016213F"/>
    <w:rsid w:val="00176372"/>
    <w:rsid w:val="0018234B"/>
    <w:rsid w:val="00184864"/>
    <w:rsid w:val="001A1C31"/>
    <w:rsid w:val="001D25F0"/>
    <w:rsid w:val="001E6880"/>
    <w:rsid w:val="00201AD0"/>
    <w:rsid w:val="00216F77"/>
    <w:rsid w:val="00217748"/>
    <w:rsid w:val="00223CF0"/>
    <w:rsid w:val="00250D1A"/>
    <w:rsid w:val="002558B4"/>
    <w:rsid w:val="00263F40"/>
    <w:rsid w:val="0026588A"/>
    <w:rsid w:val="00270455"/>
    <w:rsid w:val="00285F44"/>
    <w:rsid w:val="00287914"/>
    <w:rsid w:val="002C126E"/>
    <w:rsid w:val="00321998"/>
    <w:rsid w:val="00340CB0"/>
    <w:rsid w:val="0034793A"/>
    <w:rsid w:val="00363C67"/>
    <w:rsid w:val="00374988"/>
    <w:rsid w:val="00384FD4"/>
    <w:rsid w:val="003909ED"/>
    <w:rsid w:val="00395880"/>
    <w:rsid w:val="003A511A"/>
    <w:rsid w:val="003C0106"/>
    <w:rsid w:val="003C03E0"/>
    <w:rsid w:val="003E03C8"/>
    <w:rsid w:val="003E5FEC"/>
    <w:rsid w:val="00400B2E"/>
    <w:rsid w:val="004010F1"/>
    <w:rsid w:val="00475A86"/>
    <w:rsid w:val="004A0564"/>
    <w:rsid w:val="004B007A"/>
    <w:rsid w:val="005333E2"/>
    <w:rsid w:val="005B257A"/>
    <w:rsid w:val="005D7551"/>
    <w:rsid w:val="00627F29"/>
    <w:rsid w:val="00635144"/>
    <w:rsid w:val="006547F5"/>
    <w:rsid w:val="006810C8"/>
    <w:rsid w:val="006A0F1F"/>
    <w:rsid w:val="006A5AD3"/>
    <w:rsid w:val="006B042A"/>
    <w:rsid w:val="006F3619"/>
    <w:rsid w:val="007552C6"/>
    <w:rsid w:val="007634C7"/>
    <w:rsid w:val="00794799"/>
    <w:rsid w:val="007D1877"/>
    <w:rsid w:val="007F72DB"/>
    <w:rsid w:val="008038E7"/>
    <w:rsid w:val="00803C5A"/>
    <w:rsid w:val="00804698"/>
    <w:rsid w:val="00806EBA"/>
    <w:rsid w:val="00852296"/>
    <w:rsid w:val="00866F37"/>
    <w:rsid w:val="008704D3"/>
    <w:rsid w:val="008A6531"/>
    <w:rsid w:val="008E627E"/>
    <w:rsid w:val="008F1911"/>
    <w:rsid w:val="008F6166"/>
    <w:rsid w:val="00905416"/>
    <w:rsid w:val="00907E2C"/>
    <w:rsid w:val="0092000F"/>
    <w:rsid w:val="00941148"/>
    <w:rsid w:val="00946354"/>
    <w:rsid w:val="00970BCB"/>
    <w:rsid w:val="009804FE"/>
    <w:rsid w:val="009B77A5"/>
    <w:rsid w:val="009D0B01"/>
    <w:rsid w:val="009E37CC"/>
    <w:rsid w:val="009F1DF6"/>
    <w:rsid w:val="009F664B"/>
    <w:rsid w:val="00A41AA2"/>
    <w:rsid w:val="00A625D3"/>
    <w:rsid w:val="00A67FB2"/>
    <w:rsid w:val="00A85746"/>
    <w:rsid w:val="00AB1862"/>
    <w:rsid w:val="00AF15F2"/>
    <w:rsid w:val="00AF2581"/>
    <w:rsid w:val="00B008E4"/>
    <w:rsid w:val="00B019F8"/>
    <w:rsid w:val="00B052E9"/>
    <w:rsid w:val="00B202F2"/>
    <w:rsid w:val="00B85372"/>
    <w:rsid w:val="00B93BF9"/>
    <w:rsid w:val="00BA5FCA"/>
    <w:rsid w:val="00BE3876"/>
    <w:rsid w:val="00C0021C"/>
    <w:rsid w:val="00C2132B"/>
    <w:rsid w:val="00C47E23"/>
    <w:rsid w:val="00CE3B46"/>
    <w:rsid w:val="00D05548"/>
    <w:rsid w:val="00D109E1"/>
    <w:rsid w:val="00D830AF"/>
    <w:rsid w:val="00D96E5B"/>
    <w:rsid w:val="00DB270F"/>
    <w:rsid w:val="00DB588B"/>
    <w:rsid w:val="00DD4217"/>
    <w:rsid w:val="00DD6038"/>
    <w:rsid w:val="00DE5794"/>
    <w:rsid w:val="00DF796C"/>
    <w:rsid w:val="00E2162A"/>
    <w:rsid w:val="00EA17BE"/>
    <w:rsid w:val="00EC2B28"/>
    <w:rsid w:val="00EC35C5"/>
    <w:rsid w:val="00EE0501"/>
    <w:rsid w:val="00EE6840"/>
    <w:rsid w:val="00F05B10"/>
    <w:rsid w:val="00F06307"/>
    <w:rsid w:val="00F11120"/>
    <w:rsid w:val="00F56B49"/>
    <w:rsid w:val="00F94DCB"/>
    <w:rsid w:val="00FC0180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D90F6-7FE1-4FB7-8E0B-E13BD64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69803-1D6B-454A-A1F5-EC89CB72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1062</Words>
  <Characters>6457</Characters>
  <Application>Microsoft Office Word</Application>
  <DocSecurity>0</DocSecurity>
  <Lines>269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Edwards Lifesciences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sheryl_stewart</dc:creator>
  <cp:lastModifiedBy>Sheryl Stewart</cp:lastModifiedBy>
  <cp:revision>3</cp:revision>
  <cp:lastPrinted>2015-04-23T18:08:00Z</cp:lastPrinted>
  <dcterms:created xsi:type="dcterms:W3CDTF">2016-02-19T19:26:00Z</dcterms:created>
  <dcterms:modified xsi:type="dcterms:W3CDTF">2016-02-19T19:27:00Z</dcterms:modified>
</cp:coreProperties>
</file>