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8187" w14:textId="15ACB8C8" w:rsidR="00655C6C" w:rsidRPr="004A2904" w:rsidRDefault="00E36D16">
      <w:pPr>
        <w:spacing w:after="0" w:line="240" w:lineRule="auto"/>
        <w:rPr>
          <w:rFonts w:ascii="Times New Roman" w:hAnsi="Times New Roman"/>
          <w:b/>
          <w:sz w:val="24"/>
          <w:szCs w:val="24"/>
        </w:rPr>
      </w:pPr>
      <w:r w:rsidRPr="004A2904">
        <w:rPr>
          <w:rFonts w:ascii="Times New Roman" w:hAnsi="Times New Roman"/>
          <w:b/>
          <w:sz w:val="24"/>
          <w:szCs w:val="24"/>
        </w:rPr>
        <w:t xml:space="preserve">Appendix A. Additional Information on the </w:t>
      </w:r>
      <w:r w:rsidRPr="004A2904">
        <w:rPr>
          <w:rFonts w:ascii="Times New Roman" w:hAnsi="Times New Roman"/>
          <w:b/>
          <w:i/>
          <w:sz w:val="24"/>
          <w:szCs w:val="24"/>
        </w:rPr>
        <w:t xml:space="preserve">Ready Steady Grow </w:t>
      </w:r>
      <w:r w:rsidRPr="004A2904">
        <w:rPr>
          <w:rFonts w:ascii="Times New Roman" w:hAnsi="Times New Roman"/>
          <w:b/>
          <w:sz w:val="24"/>
          <w:szCs w:val="24"/>
        </w:rPr>
        <w:t xml:space="preserve">Initiative </w:t>
      </w:r>
    </w:p>
    <w:p w14:paraId="01D64F4C" w14:textId="77777777" w:rsidR="00E36D16" w:rsidRPr="00E36D16" w:rsidRDefault="00E36D16">
      <w:pPr>
        <w:spacing w:after="0" w:line="240" w:lineRule="auto"/>
        <w:rPr>
          <w:rFonts w:ascii="Times New Roman" w:hAnsi="Times New Roman"/>
          <w:sz w:val="24"/>
          <w:szCs w:val="24"/>
        </w:rPr>
      </w:pPr>
    </w:p>
    <w:p w14:paraId="2315E1A0" w14:textId="77777777" w:rsidR="00655C6C" w:rsidRPr="00BE6839" w:rsidRDefault="00655C6C" w:rsidP="00655C6C">
      <w:pPr>
        <w:spacing w:after="0" w:line="480" w:lineRule="auto"/>
        <w:jc w:val="both"/>
        <w:rPr>
          <w:rFonts w:ascii="Times New Roman" w:hAnsi="Times New Roman"/>
        </w:rPr>
      </w:pPr>
      <w:r w:rsidRPr="001B477C">
        <w:rPr>
          <w:rFonts w:ascii="Times New Roman" w:hAnsi="Times New Roman"/>
          <w:noProof/>
          <w:lang w:val="en-US" w:eastAsia="en-US"/>
        </w:rPr>
        <w:drawing>
          <wp:inline distT="0" distB="0" distL="0" distR="0" wp14:anchorId="5CE61412" wp14:editId="280E5EE9">
            <wp:extent cx="5486400" cy="3657600"/>
            <wp:effectExtent l="0" t="25400" r="0" b="76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7D78D7" w14:textId="50F6798D" w:rsidR="00480034" w:rsidRDefault="00655C6C" w:rsidP="00655C6C">
      <w:pPr>
        <w:spacing w:after="0" w:line="480" w:lineRule="auto"/>
        <w:jc w:val="both"/>
        <w:rPr>
          <w:rFonts w:ascii="Times New Roman" w:hAnsi="Times New Roman"/>
        </w:rPr>
      </w:pPr>
      <w:r>
        <w:rPr>
          <w:rFonts w:ascii="Times New Roman" w:hAnsi="Times New Roman"/>
          <w:b/>
        </w:rPr>
        <w:t xml:space="preserve">Figure </w:t>
      </w:r>
      <w:r w:rsidR="00E36D16">
        <w:rPr>
          <w:rFonts w:ascii="Times New Roman" w:hAnsi="Times New Roman"/>
          <w:b/>
        </w:rPr>
        <w:t>A.</w:t>
      </w:r>
      <w:r>
        <w:rPr>
          <w:rFonts w:ascii="Times New Roman" w:hAnsi="Times New Roman"/>
          <w:b/>
        </w:rPr>
        <w:t>1</w:t>
      </w:r>
      <w:r w:rsidRPr="00BE6839">
        <w:rPr>
          <w:rFonts w:ascii="Times New Roman" w:hAnsi="Times New Roman"/>
        </w:rPr>
        <w:t xml:space="preserve"> </w:t>
      </w:r>
      <w:r w:rsidRPr="00E36D16">
        <w:rPr>
          <w:rFonts w:ascii="Times New Roman" w:hAnsi="Times New Roman"/>
          <w:i/>
        </w:rPr>
        <w:t>RSG</w:t>
      </w:r>
      <w:r w:rsidRPr="00183047">
        <w:rPr>
          <w:rFonts w:ascii="Times New Roman" w:hAnsi="Times New Roman"/>
        </w:rPr>
        <w:t xml:space="preserve"> IMH Strategy</w:t>
      </w:r>
    </w:p>
    <w:p w14:paraId="1AA1ED84" w14:textId="77777777" w:rsidR="00480034" w:rsidRDefault="00480034">
      <w:pPr>
        <w:spacing w:after="0" w:line="240" w:lineRule="auto"/>
        <w:rPr>
          <w:rFonts w:ascii="Times New Roman" w:hAnsi="Times New Roman"/>
        </w:rPr>
      </w:pPr>
      <w:r>
        <w:rPr>
          <w:rFonts w:ascii="Times New Roman" w:hAnsi="Times New Roman"/>
        </w:rPr>
        <w:br w:type="page"/>
      </w:r>
    </w:p>
    <w:p w14:paraId="7FBB569B" w14:textId="77777777" w:rsidR="00655C6C" w:rsidRPr="00681193" w:rsidRDefault="00655C6C" w:rsidP="004F6050">
      <w:pPr>
        <w:spacing w:after="0" w:line="480" w:lineRule="auto"/>
        <w:jc w:val="both"/>
        <w:rPr>
          <w:rFonts w:ascii="Times New Roman" w:hAnsi="Times New Roman"/>
          <w:sz w:val="24"/>
          <w:szCs w:val="24"/>
          <w:lang w:val="en-GB"/>
        </w:rPr>
      </w:pPr>
    </w:p>
    <w:p w14:paraId="75F66B09" w14:textId="54A12D85" w:rsidR="00231E8A" w:rsidRDefault="00377A2D" w:rsidP="004F6050">
      <w:pPr>
        <w:spacing w:after="0" w:line="480" w:lineRule="auto"/>
        <w:rPr>
          <w:rFonts w:ascii="Times New Roman" w:hAnsi="Times New Roman"/>
          <w:b/>
          <w:sz w:val="24"/>
          <w:szCs w:val="24"/>
        </w:rPr>
      </w:pPr>
      <w:r>
        <w:rPr>
          <w:rFonts w:ascii="Times New Roman" w:hAnsi="Times New Roman"/>
          <w:b/>
          <w:sz w:val="24"/>
          <w:szCs w:val="24"/>
        </w:rPr>
        <w:t>A.1 D</w:t>
      </w:r>
      <w:r w:rsidR="00231E8A">
        <w:rPr>
          <w:rFonts w:ascii="Times New Roman" w:hAnsi="Times New Roman"/>
          <w:b/>
          <w:sz w:val="24"/>
          <w:szCs w:val="24"/>
        </w:rPr>
        <w:t xml:space="preserve">escription of </w:t>
      </w:r>
      <w:r w:rsidR="00231E8A" w:rsidRPr="00231E8A">
        <w:rPr>
          <w:rFonts w:ascii="Times New Roman" w:hAnsi="Times New Roman"/>
          <w:b/>
          <w:i/>
          <w:sz w:val="24"/>
          <w:szCs w:val="24"/>
        </w:rPr>
        <w:t>RSG</w:t>
      </w:r>
      <w:r w:rsidR="00231E8A">
        <w:rPr>
          <w:rFonts w:ascii="Times New Roman" w:hAnsi="Times New Roman"/>
          <w:b/>
          <w:sz w:val="24"/>
          <w:szCs w:val="24"/>
        </w:rPr>
        <w:t xml:space="preserve">’s components </w:t>
      </w:r>
    </w:p>
    <w:p w14:paraId="6FC83A5F" w14:textId="0B06F4C9" w:rsidR="00480034" w:rsidRPr="003410D9" w:rsidRDefault="00DA24A9" w:rsidP="004F6050">
      <w:pPr>
        <w:spacing w:after="0" w:line="480" w:lineRule="auto"/>
        <w:rPr>
          <w:rFonts w:ascii="Times New Roman" w:hAnsi="Times New Roman"/>
          <w:b/>
          <w:i/>
          <w:sz w:val="24"/>
          <w:szCs w:val="24"/>
        </w:rPr>
      </w:pPr>
      <w:r w:rsidRPr="003410D9">
        <w:rPr>
          <w:rFonts w:ascii="Times New Roman" w:hAnsi="Times New Roman"/>
          <w:b/>
          <w:i/>
          <w:sz w:val="24"/>
          <w:szCs w:val="24"/>
        </w:rPr>
        <w:t>Strand A</w:t>
      </w:r>
      <w:r w:rsidR="00480034" w:rsidRPr="003410D9">
        <w:rPr>
          <w:rFonts w:ascii="Times New Roman" w:hAnsi="Times New Roman"/>
          <w:b/>
          <w:i/>
          <w:sz w:val="24"/>
          <w:szCs w:val="24"/>
        </w:rPr>
        <w:t>: Building the Capacity of Parents</w:t>
      </w:r>
    </w:p>
    <w:p w14:paraId="4E51A7E2" w14:textId="3BCFF9CF" w:rsidR="00A26E0A" w:rsidRDefault="00655614" w:rsidP="004F6050">
      <w:pPr>
        <w:spacing w:after="0" w:line="480" w:lineRule="auto"/>
        <w:rPr>
          <w:rFonts w:ascii="Times New Roman" w:hAnsi="Times New Roman"/>
          <w:sz w:val="24"/>
          <w:szCs w:val="24"/>
        </w:rPr>
      </w:pPr>
      <w:r>
        <w:rPr>
          <w:rFonts w:ascii="Times New Roman" w:hAnsi="Times New Roman"/>
          <w:sz w:val="24"/>
          <w:szCs w:val="24"/>
        </w:rPr>
        <w:t>Embedded at the center</w:t>
      </w:r>
      <w:r w:rsidR="00480034" w:rsidRPr="00480034">
        <w:rPr>
          <w:rFonts w:ascii="Times New Roman" w:hAnsi="Times New Roman"/>
          <w:sz w:val="24"/>
          <w:szCs w:val="24"/>
        </w:rPr>
        <w:t xml:space="preserve"> of RSG’s strategy is a focus on building the capacity of parents </w:t>
      </w:r>
      <w:r w:rsidR="00480034">
        <w:rPr>
          <w:rFonts w:ascii="Times New Roman" w:hAnsi="Times New Roman"/>
          <w:sz w:val="24"/>
          <w:szCs w:val="24"/>
        </w:rPr>
        <w:t xml:space="preserve">to improve </w:t>
      </w:r>
      <w:r w:rsidR="00480034" w:rsidRPr="00480034">
        <w:rPr>
          <w:rFonts w:ascii="Times New Roman" w:hAnsi="Times New Roman"/>
          <w:sz w:val="24"/>
          <w:szCs w:val="24"/>
        </w:rPr>
        <w:t>chil</w:t>
      </w:r>
      <w:r>
        <w:rPr>
          <w:rFonts w:ascii="Times New Roman" w:hAnsi="Times New Roman"/>
          <w:sz w:val="24"/>
          <w:szCs w:val="24"/>
        </w:rPr>
        <w:t>d and family outcomes. The cent</w:t>
      </w:r>
      <w:r w:rsidR="00480034" w:rsidRPr="00480034">
        <w:rPr>
          <w:rFonts w:ascii="Times New Roman" w:hAnsi="Times New Roman"/>
          <w:sz w:val="24"/>
          <w:szCs w:val="24"/>
        </w:rPr>
        <w:t>e</w:t>
      </w:r>
      <w:r w:rsidR="00BD20E0">
        <w:rPr>
          <w:rFonts w:ascii="Times New Roman" w:hAnsi="Times New Roman"/>
          <w:sz w:val="24"/>
          <w:szCs w:val="24"/>
        </w:rPr>
        <w:t>r</w:t>
      </w:r>
      <w:r w:rsidR="00480034" w:rsidRPr="00480034">
        <w:rPr>
          <w:rFonts w:ascii="Times New Roman" w:hAnsi="Times New Roman"/>
          <w:sz w:val="24"/>
          <w:szCs w:val="24"/>
        </w:rPr>
        <w:t>piece of this work is the</w:t>
      </w:r>
      <w:r w:rsidR="004F6050">
        <w:rPr>
          <w:rFonts w:ascii="Times New Roman" w:hAnsi="Times New Roman"/>
          <w:sz w:val="24"/>
          <w:szCs w:val="24"/>
        </w:rPr>
        <w:t xml:space="preserve"> </w:t>
      </w:r>
      <w:r w:rsidR="00480034">
        <w:rPr>
          <w:rFonts w:ascii="Times New Roman" w:hAnsi="Times New Roman"/>
          <w:sz w:val="24"/>
          <w:szCs w:val="24"/>
        </w:rPr>
        <w:t>P</w:t>
      </w:r>
      <w:r w:rsidR="004F6050">
        <w:rPr>
          <w:rFonts w:ascii="Times New Roman" w:hAnsi="Times New Roman"/>
          <w:sz w:val="24"/>
          <w:szCs w:val="24"/>
        </w:rPr>
        <w:t xml:space="preserve">arent Child Psychological Support Programme </w:t>
      </w:r>
      <w:r w:rsidR="00480034">
        <w:rPr>
          <w:rFonts w:ascii="Times New Roman" w:hAnsi="Times New Roman"/>
          <w:sz w:val="24"/>
          <w:szCs w:val="24"/>
        </w:rPr>
        <w:t>(PCPS</w:t>
      </w:r>
      <w:r w:rsidR="004F6050">
        <w:rPr>
          <w:rFonts w:ascii="Times New Roman" w:hAnsi="Times New Roman"/>
          <w:sz w:val="24"/>
          <w:szCs w:val="24"/>
        </w:rPr>
        <w:t>P</w:t>
      </w:r>
      <w:r w:rsidR="00480034">
        <w:rPr>
          <w:rFonts w:ascii="Times New Roman" w:hAnsi="Times New Roman"/>
          <w:sz w:val="24"/>
          <w:szCs w:val="24"/>
        </w:rPr>
        <w:t>)</w:t>
      </w:r>
      <w:r w:rsidR="00A26E0A">
        <w:rPr>
          <w:rFonts w:ascii="Times New Roman" w:hAnsi="Times New Roman"/>
          <w:sz w:val="24"/>
          <w:szCs w:val="24"/>
        </w:rPr>
        <w:t xml:space="preserve">, </w:t>
      </w:r>
      <w:r>
        <w:rPr>
          <w:rFonts w:ascii="Times New Roman" w:hAnsi="Times New Roman"/>
          <w:sz w:val="24"/>
          <w:szCs w:val="24"/>
        </w:rPr>
        <w:t>an individually tailored, center</w:t>
      </w:r>
      <w:r w:rsidR="00A26E0A">
        <w:rPr>
          <w:rFonts w:ascii="Times New Roman" w:hAnsi="Times New Roman"/>
          <w:sz w:val="24"/>
          <w:szCs w:val="24"/>
        </w:rPr>
        <w:t>-</w:t>
      </w:r>
      <w:r w:rsidR="004F6050">
        <w:rPr>
          <w:rFonts w:ascii="Times New Roman" w:hAnsi="Times New Roman"/>
          <w:sz w:val="24"/>
          <w:szCs w:val="24"/>
        </w:rPr>
        <w:t xml:space="preserve">based intervention for parents and their infants up to the age of 18 months. The goals of PCPS are to </w:t>
      </w:r>
    </w:p>
    <w:p w14:paraId="5A8783B0" w14:textId="558E5FD3" w:rsidR="00A26E0A" w:rsidRDefault="004F6050" w:rsidP="00A26E0A">
      <w:pPr>
        <w:pStyle w:val="ListParagraph"/>
        <w:numPr>
          <w:ilvl w:val="0"/>
          <w:numId w:val="2"/>
        </w:numPr>
        <w:spacing w:after="0" w:line="480" w:lineRule="auto"/>
        <w:rPr>
          <w:rFonts w:ascii="Times New Roman" w:hAnsi="Times New Roman"/>
          <w:sz w:val="24"/>
          <w:szCs w:val="24"/>
        </w:rPr>
      </w:pPr>
      <w:r w:rsidRPr="00A26E0A">
        <w:rPr>
          <w:rFonts w:ascii="Times New Roman" w:hAnsi="Times New Roman"/>
          <w:sz w:val="24"/>
          <w:szCs w:val="24"/>
        </w:rPr>
        <w:t>promote t</w:t>
      </w:r>
      <w:r w:rsidR="00A26E0A">
        <w:rPr>
          <w:rFonts w:ascii="Times New Roman" w:hAnsi="Times New Roman"/>
          <w:sz w:val="24"/>
          <w:szCs w:val="24"/>
        </w:rPr>
        <w:t>he child’s optimum development</w:t>
      </w:r>
      <w:r w:rsidR="00941AB3">
        <w:rPr>
          <w:rFonts w:ascii="Times New Roman" w:hAnsi="Times New Roman"/>
          <w:sz w:val="24"/>
          <w:szCs w:val="24"/>
        </w:rPr>
        <w:t>;</w:t>
      </w:r>
    </w:p>
    <w:p w14:paraId="54A41866" w14:textId="51FEF6B2" w:rsidR="00A26E0A" w:rsidRDefault="004F6050" w:rsidP="00A26E0A">
      <w:pPr>
        <w:pStyle w:val="ListParagraph"/>
        <w:numPr>
          <w:ilvl w:val="0"/>
          <w:numId w:val="2"/>
        </w:numPr>
        <w:spacing w:after="0" w:line="480" w:lineRule="auto"/>
        <w:rPr>
          <w:rFonts w:ascii="Times New Roman" w:hAnsi="Times New Roman"/>
          <w:sz w:val="24"/>
          <w:szCs w:val="24"/>
        </w:rPr>
      </w:pPr>
      <w:r w:rsidRPr="00A26E0A">
        <w:rPr>
          <w:rFonts w:ascii="Times New Roman" w:hAnsi="Times New Roman"/>
          <w:sz w:val="24"/>
          <w:szCs w:val="24"/>
        </w:rPr>
        <w:t>support parents in</w:t>
      </w:r>
      <w:r w:rsidR="00A26E0A">
        <w:rPr>
          <w:rFonts w:ascii="Times New Roman" w:hAnsi="Times New Roman"/>
          <w:sz w:val="24"/>
          <w:szCs w:val="24"/>
        </w:rPr>
        <w:t xml:space="preserve"> the early stages of parenting</w:t>
      </w:r>
      <w:r w:rsidR="00941AB3">
        <w:rPr>
          <w:rFonts w:ascii="Times New Roman" w:hAnsi="Times New Roman"/>
          <w:sz w:val="24"/>
          <w:szCs w:val="24"/>
        </w:rPr>
        <w:t>;</w:t>
      </w:r>
    </w:p>
    <w:p w14:paraId="06378CF3" w14:textId="3D4AEAB9" w:rsidR="004F6050" w:rsidRDefault="004F6050" w:rsidP="00A26E0A">
      <w:pPr>
        <w:pStyle w:val="ListParagraph"/>
        <w:numPr>
          <w:ilvl w:val="0"/>
          <w:numId w:val="2"/>
        </w:numPr>
        <w:spacing w:after="0" w:line="480" w:lineRule="auto"/>
        <w:rPr>
          <w:rFonts w:ascii="Times New Roman" w:hAnsi="Times New Roman"/>
          <w:sz w:val="24"/>
          <w:szCs w:val="24"/>
        </w:rPr>
      </w:pPr>
      <w:r w:rsidRPr="00A26E0A">
        <w:rPr>
          <w:rFonts w:ascii="Times New Roman" w:hAnsi="Times New Roman"/>
          <w:sz w:val="24"/>
          <w:szCs w:val="24"/>
        </w:rPr>
        <w:t>promote good quality caregiver-b</w:t>
      </w:r>
      <w:r w:rsidR="00A26E0A">
        <w:rPr>
          <w:rFonts w:ascii="Times New Roman" w:hAnsi="Times New Roman"/>
          <w:sz w:val="24"/>
          <w:szCs w:val="24"/>
        </w:rPr>
        <w:t>aby interaction and attachment</w:t>
      </w:r>
      <w:r w:rsidR="00941AB3">
        <w:rPr>
          <w:rFonts w:ascii="Times New Roman" w:hAnsi="Times New Roman"/>
          <w:sz w:val="24"/>
          <w:szCs w:val="24"/>
        </w:rPr>
        <w:t>;</w:t>
      </w:r>
    </w:p>
    <w:p w14:paraId="2DD88BF5" w14:textId="7E1B8FCC" w:rsidR="00A26E0A" w:rsidRDefault="00A26E0A" w:rsidP="00A26E0A">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cooperate with other services in providing supports to parents and infants, which</w:t>
      </w:r>
      <w:r w:rsidR="00941AB3">
        <w:rPr>
          <w:rFonts w:ascii="Times New Roman" w:hAnsi="Times New Roman"/>
          <w:sz w:val="24"/>
          <w:szCs w:val="24"/>
        </w:rPr>
        <w:t xml:space="preserve"> empower them to fulfil the baby’s basic needs and support their emotional and cognitive development;</w:t>
      </w:r>
    </w:p>
    <w:p w14:paraId="2A5E01E3" w14:textId="18B9514D" w:rsidR="00941AB3" w:rsidRDefault="00941AB3" w:rsidP="00A26E0A">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empower parents to look after themselves in this busy phase of their lives and enjoy the parenting experience;</w:t>
      </w:r>
    </w:p>
    <w:p w14:paraId="631699CE" w14:textId="5C9FDA32" w:rsidR="00941AB3" w:rsidRDefault="00941AB3" w:rsidP="00941AB3">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identify developmental delays/difficulties early and arrange referral to more specialist services where required. </w:t>
      </w:r>
    </w:p>
    <w:p w14:paraId="7B829CE2" w14:textId="77777777" w:rsidR="00941AB3" w:rsidRDefault="00941AB3" w:rsidP="00941AB3">
      <w:pPr>
        <w:spacing w:after="0" w:line="480" w:lineRule="auto"/>
        <w:rPr>
          <w:rFonts w:ascii="Times New Roman" w:hAnsi="Times New Roman"/>
          <w:sz w:val="24"/>
          <w:szCs w:val="24"/>
        </w:rPr>
      </w:pPr>
    </w:p>
    <w:p w14:paraId="7FE72800" w14:textId="690E341A" w:rsidR="00941AB3" w:rsidRDefault="00941AB3" w:rsidP="00941AB3">
      <w:pPr>
        <w:spacing w:after="0" w:line="480" w:lineRule="auto"/>
        <w:rPr>
          <w:rFonts w:ascii="Times New Roman" w:hAnsi="Times New Roman"/>
          <w:sz w:val="24"/>
          <w:szCs w:val="24"/>
        </w:rPr>
      </w:pPr>
      <w:r w:rsidRPr="00616ED9">
        <w:rPr>
          <w:rFonts w:ascii="Times New Roman" w:hAnsi="Times New Roman"/>
          <w:sz w:val="24"/>
          <w:szCs w:val="24"/>
        </w:rPr>
        <w:t>P</w:t>
      </w:r>
      <w:r w:rsidR="00616ED9" w:rsidRPr="00616ED9">
        <w:rPr>
          <w:rFonts w:ascii="Times New Roman" w:hAnsi="Times New Roman"/>
          <w:sz w:val="24"/>
          <w:szCs w:val="24"/>
        </w:rPr>
        <w:t>CPSP</w:t>
      </w:r>
      <w:r w:rsidR="00616ED9">
        <w:rPr>
          <w:rFonts w:ascii="Times New Roman" w:hAnsi="Times New Roman"/>
          <w:sz w:val="24"/>
          <w:szCs w:val="24"/>
        </w:rPr>
        <w:t xml:space="preserve"> is an a</w:t>
      </w:r>
      <w:r w:rsidR="00655614">
        <w:rPr>
          <w:rFonts w:ascii="Times New Roman" w:hAnsi="Times New Roman"/>
          <w:sz w:val="24"/>
          <w:szCs w:val="24"/>
        </w:rPr>
        <w:t>daptation of a Spanish program</w:t>
      </w:r>
      <w:r w:rsidR="00616ED9">
        <w:rPr>
          <w:rFonts w:ascii="Times New Roman" w:hAnsi="Times New Roman"/>
          <w:sz w:val="24"/>
          <w:szCs w:val="24"/>
        </w:rPr>
        <w:t xml:space="preserve"> which was developed by Professor M Angeles Cerezo in 1990 (Cerezo, 2003). </w:t>
      </w:r>
      <w:r w:rsidR="004240E8">
        <w:rPr>
          <w:rFonts w:ascii="Times New Roman" w:hAnsi="Times New Roman"/>
          <w:sz w:val="24"/>
          <w:szCs w:val="24"/>
        </w:rPr>
        <w:t>The PCPSP aims to promote infant wellbeing in the parenting context. It employs physical and mental health screening with a specific emphasis on the caregiver-infant dyad. Through assessment of father/mother-infant interac</w:t>
      </w:r>
      <w:r w:rsidR="00BD20E0">
        <w:rPr>
          <w:rFonts w:ascii="Times New Roman" w:hAnsi="Times New Roman"/>
          <w:sz w:val="24"/>
          <w:szCs w:val="24"/>
        </w:rPr>
        <w:t>tion, it seeks to sustain and</w:t>
      </w:r>
      <w:r w:rsidR="004240E8">
        <w:rPr>
          <w:rFonts w:ascii="Times New Roman" w:hAnsi="Times New Roman"/>
          <w:sz w:val="24"/>
          <w:szCs w:val="24"/>
        </w:rPr>
        <w:t xml:space="preserve"> promote attunement and synchrony as</w:t>
      </w:r>
      <w:r w:rsidR="00BD20E0">
        <w:rPr>
          <w:rFonts w:ascii="Times New Roman" w:hAnsi="Times New Roman"/>
          <w:sz w:val="24"/>
          <w:szCs w:val="24"/>
        </w:rPr>
        <w:t xml:space="preserve"> a</w:t>
      </w:r>
      <w:r w:rsidR="004240E8">
        <w:rPr>
          <w:rFonts w:ascii="Times New Roman" w:hAnsi="Times New Roman"/>
          <w:sz w:val="24"/>
          <w:szCs w:val="24"/>
        </w:rPr>
        <w:t xml:space="preserve"> means of cultivating secure infant attachment (Cerezo, 2012).</w:t>
      </w:r>
      <w:r w:rsidR="004240E8" w:rsidRPr="003F1425">
        <w:rPr>
          <w:rFonts w:ascii="Times New Roman" w:hAnsi="Times New Roman"/>
          <w:sz w:val="24"/>
          <w:szCs w:val="24"/>
        </w:rPr>
        <w:t xml:space="preserve"> </w:t>
      </w:r>
      <w:r w:rsidR="004240E8">
        <w:rPr>
          <w:rFonts w:ascii="Times New Roman" w:hAnsi="Times New Roman"/>
          <w:sz w:val="24"/>
          <w:szCs w:val="24"/>
        </w:rPr>
        <w:t xml:space="preserve">As part of </w:t>
      </w:r>
      <w:r w:rsidR="00616ED9">
        <w:rPr>
          <w:rFonts w:ascii="Times New Roman" w:hAnsi="Times New Roman"/>
          <w:i/>
          <w:sz w:val="24"/>
          <w:szCs w:val="24"/>
        </w:rPr>
        <w:t>RSG</w:t>
      </w:r>
      <w:r w:rsidR="004240E8">
        <w:rPr>
          <w:rFonts w:ascii="Times New Roman" w:hAnsi="Times New Roman"/>
          <w:i/>
          <w:sz w:val="24"/>
          <w:szCs w:val="24"/>
        </w:rPr>
        <w:t>,</w:t>
      </w:r>
      <w:r w:rsidR="00616ED9">
        <w:rPr>
          <w:rFonts w:ascii="Times New Roman" w:hAnsi="Times New Roman"/>
          <w:i/>
          <w:sz w:val="24"/>
          <w:szCs w:val="24"/>
        </w:rPr>
        <w:t xml:space="preserve"> </w:t>
      </w:r>
      <w:r w:rsidR="00655614">
        <w:rPr>
          <w:rFonts w:ascii="Times New Roman" w:hAnsi="Times New Roman"/>
          <w:sz w:val="24"/>
          <w:szCs w:val="24"/>
        </w:rPr>
        <w:t>the program</w:t>
      </w:r>
      <w:r w:rsidR="00616ED9">
        <w:rPr>
          <w:rFonts w:ascii="Times New Roman" w:hAnsi="Times New Roman"/>
          <w:sz w:val="24"/>
          <w:szCs w:val="24"/>
        </w:rPr>
        <w:t xml:space="preserve"> is delivered in partnership with the </w:t>
      </w:r>
      <w:r w:rsidR="00616ED9">
        <w:rPr>
          <w:rFonts w:ascii="Times New Roman" w:hAnsi="Times New Roman"/>
          <w:sz w:val="24"/>
          <w:szCs w:val="24"/>
        </w:rPr>
        <w:lastRenderedPageBreak/>
        <w:t xml:space="preserve">Health Service Executive and is integrated into the mainstream delivery of child development clinics by Public Health Nurses and Speech and Language Therapists in Ballymun. </w:t>
      </w:r>
    </w:p>
    <w:p w14:paraId="1ED887E0" w14:textId="77777777" w:rsidR="00616ED9" w:rsidRDefault="00616ED9" w:rsidP="00941AB3">
      <w:pPr>
        <w:spacing w:after="0" w:line="480" w:lineRule="auto"/>
        <w:rPr>
          <w:rFonts w:ascii="Times New Roman" w:hAnsi="Times New Roman"/>
          <w:sz w:val="24"/>
          <w:szCs w:val="24"/>
        </w:rPr>
      </w:pPr>
    </w:p>
    <w:p w14:paraId="71A79D6F" w14:textId="6A28F0E4" w:rsidR="00480034" w:rsidRDefault="00655614" w:rsidP="004F6050">
      <w:pPr>
        <w:spacing w:after="0" w:line="480" w:lineRule="auto"/>
        <w:rPr>
          <w:rFonts w:ascii="Times New Roman" w:hAnsi="Times New Roman"/>
          <w:sz w:val="24"/>
          <w:szCs w:val="24"/>
        </w:rPr>
      </w:pPr>
      <w:r>
        <w:rPr>
          <w:rFonts w:ascii="Times New Roman" w:hAnsi="Times New Roman"/>
          <w:sz w:val="24"/>
          <w:szCs w:val="24"/>
        </w:rPr>
        <w:t xml:space="preserve">The program </w:t>
      </w:r>
      <w:r w:rsidR="00BD20E0">
        <w:rPr>
          <w:rFonts w:ascii="Times New Roman" w:hAnsi="Times New Roman"/>
          <w:sz w:val="24"/>
          <w:szCs w:val="24"/>
        </w:rPr>
        <w:t>comprises</w:t>
      </w:r>
      <w:r w:rsidR="004240E8">
        <w:rPr>
          <w:rFonts w:ascii="Times New Roman" w:hAnsi="Times New Roman"/>
          <w:sz w:val="24"/>
          <w:szCs w:val="24"/>
        </w:rPr>
        <w:t xml:space="preserve"> </w:t>
      </w:r>
      <w:r w:rsidR="00616ED9">
        <w:rPr>
          <w:rFonts w:ascii="Times New Roman" w:hAnsi="Times New Roman"/>
          <w:sz w:val="24"/>
          <w:szCs w:val="24"/>
        </w:rPr>
        <w:t xml:space="preserve">seven </w:t>
      </w:r>
      <w:r w:rsidR="00CE20AC">
        <w:rPr>
          <w:rFonts w:ascii="Times New Roman" w:hAnsi="Times New Roman"/>
          <w:sz w:val="24"/>
          <w:szCs w:val="24"/>
        </w:rPr>
        <w:t>30-60 minute</w:t>
      </w:r>
      <w:r w:rsidR="00BD20E0">
        <w:rPr>
          <w:rFonts w:ascii="Times New Roman" w:hAnsi="Times New Roman"/>
          <w:sz w:val="24"/>
          <w:szCs w:val="24"/>
        </w:rPr>
        <w:t xml:space="preserve"> center-based</w:t>
      </w:r>
      <w:r w:rsidR="00CE20AC">
        <w:rPr>
          <w:rFonts w:ascii="Times New Roman" w:hAnsi="Times New Roman"/>
          <w:sz w:val="24"/>
          <w:szCs w:val="24"/>
        </w:rPr>
        <w:t xml:space="preserve"> </w:t>
      </w:r>
      <w:r w:rsidR="00616ED9">
        <w:rPr>
          <w:rFonts w:ascii="Times New Roman" w:hAnsi="Times New Roman"/>
          <w:sz w:val="24"/>
          <w:szCs w:val="24"/>
        </w:rPr>
        <w:t>visits; an introductory/baseline visit</w:t>
      </w:r>
      <w:r w:rsidR="00CE20AC">
        <w:rPr>
          <w:rFonts w:ascii="Times New Roman" w:hAnsi="Times New Roman"/>
          <w:sz w:val="24"/>
          <w:szCs w:val="24"/>
        </w:rPr>
        <w:t xml:space="preserve"> and six further visits at approximately 3, 5, 7, 12, 15, and 18 months, with the option of scheduling two additional visits if it</w:t>
      </w:r>
      <w:r w:rsidR="00231E8A">
        <w:rPr>
          <w:rFonts w:ascii="Times New Roman" w:hAnsi="Times New Roman"/>
          <w:sz w:val="24"/>
          <w:szCs w:val="24"/>
        </w:rPr>
        <w:t xml:space="preserve"> is</w:t>
      </w:r>
      <w:r w:rsidR="00CE20AC">
        <w:rPr>
          <w:rFonts w:ascii="Times New Roman" w:hAnsi="Times New Roman"/>
          <w:sz w:val="24"/>
          <w:szCs w:val="24"/>
        </w:rPr>
        <w:t xml:space="preserve"> felt that the family needs </w:t>
      </w:r>
      <w:r w:rsidR="004240E8">
        <w:rPr>
          <w:rFonts w:ascii="Times New Roman" w:hAnsi="Times New Roman"/>
          <w:sz w:val="24"/>
          <w:szCs w:val="24"/>
        </w:rPr>
        <w:t>additional</w:t>
      </w:r>
      <w:r w:rsidR="00CE20AC">
        <w:rPr>
          <w:rFonts w:ascii="Times New Roman" w:hAnsi="Times New Roman"/>
          <w:sz w:val="24"/>
          <w:szCs w:val="24"/>
        </w:rPr>
        <w:t xml:space="preserve"> support. Each visit is spread across three stations </w:t>
      </w:r>
      <w:r w:rsidR="00075F18">
        <w:rPr>
          <w:rFonts w:ascii="Times New Roman" w:hAnsi="Times New Roman"/>
          <w:sz w:val="24"/>
          <w:szCs w:val="24"/>
        </w:rPr>
        <w:t xml:space="preserve">where the PCPSP facilitator talks with the parent and conducts a number of assessments. The process includes </w:t>
      </w:r>
      <w:r w:rsidR="00CE20AC">
        <w:rPr>
          <w:rFonts w:ascii="Times New Roman" w:hAnsi="Times New Roman"/>
          <w:sz w:val="24"/>
          <w:szCs w:val="24"/>
        </w:rPr>
        <w:t>(a) the assessment of the infant</w:t>
      </w:r>
      <w:r w:rsidR="00075F18">
        <w:rPr>
          <w:rFonts w:ascii="Times New Roman" w:hAnsi="Times New Roman"/>
          <w:sz w:val="24"/>
          <w:szCs w:val="24"/>
        </w:rPr>
        <w:t>’</w:t>
      </w:r>
      <w:r w:rsidR="00CE20AC">
        <w:rPr>
          <w:rFonts w:ascii="Times New Roman" w:hAnsi="Times New Roman"/>
          <w:sz w:val="24"/>
          <w:szCs w:val="24"/>
        </w:rPr>
        <w:t>s physical development including their height, weight</w:t>
      </w:r>
      <w:r w:rsidR="00231E8A">
        <w:rPr>
          <w:rFonts w:ascii="Times New Roman" w:hAnsi="Times New Roman"/>
          <w:sz w:val="24"/>
          <w:szCs w:val="24"/>
        </w:rPr>
        <w:t>,</w:t>
      </w:r>
      <w:r w:rsidR="00CE20AC">
        <w:rPr>
          <w:rFonts w:ascii="Times New Roman" w:hAnsi="Times New Roman"/>
          <w:sz w:val="24"/>
          <w:szCs w:val="24"/>
        </w:rPr>
        <w:t xml:space="preserve"> an</w:t>
      </w:r>
      <w:r w:rsidR="00075F18">
        <w:rPr>
          <w:rFonts w:ascii="Times New Roman" w:hAnsi="Times New Roman"/>
          <w:sz w:val="24"/>
          <w:szCs w:val="24"/>
        </w:rPr>
        <w:t>d</w:t>
      </w:r>
      <w:r w:rsidR="00CE20AC">
        <w:rPr>
          <w:rFonts w:ascii="Times New Roman" w:hAnsi="Times New Roman"/>
          <w:sz w:val="24"/>
          <w:szCs w:val="24"/>
        </w:rPr>
        <w:t xml:space="preserve"> nutrition; (b) motor, cognitive, and socio-emotional development including a brief structured observation of parent-infant interaction; culminating in (c) a station </w:t>
      </w:r>
      <w:r w:rsidR="00075F18">
        <w:rPr>
          <w:rFonts w:ascii="Times New Roman" w:hAnsi="Times New Roman"/>
          <w:sz w:val="24"/>
          <w:szCs w:val="24"/>
        </w:rPr>
        <w:t>where all of the</w:t>
      </w:r>
      <w:r w:rsidR="00CE20AC">
        <w:rPr>
          <w:rFonts w:ascii="Times New Roman" w:hAnsi="Times New Roman"/>
          <w:sz w:val="24"/>
          <w:szCs w:val="24"/>
        </w:rPr>
        <w:t xml:space="preserve"> information relating to the child’s development, the parent-child relationship, and parental wellbeing</w:t>
      </w:r>
      <w:r w:rsidR="00075F18">
        <w:rPr>
          <w:rFonts w:ascii="Times New Roman" w:hAnsi="Times New Roman"/>
          <w:sz w:val="24"/>
          <w:szCs w:val="24"/>
        </w:rPr>
        <w:t xml:space="preserve"> is examined and discussed with the parent</w:t>
      </w:r>
      <w:r w:rsidR="00CE20AC">
        <w:rPr>
          <w:rFonts w:ascii="Times New Roman" w:hAnsi="Times New Roman"/>
          <w:sz w:val="24"/>
          <w:szCs w:val="24"/>
        </w:rPr>
        <w:t>.</w:t>
      </w:r>
      <w:r w:rsidR="004240E8">
        <w:rPr>
          <w:rFonts w:ascii="Times New Roman" w:hAnsi="Times New Roman"/>
          <w:sz w:val="24"/>
          <w:szCs w:val="24"/>
        </w:rPr>
        <w:t xml:space="preserve"> The parent is </w:t>
      </w:r>
      <w:r w:rsidR="00231E8A">
        <w:rPr>
          <w:rFonts w:ascii="Times New Roman" w:hAnsi="Times New Roman"/>
          <w:sz w:val="24"/>
          <w:szCs w:val="24"/>
        </w:rPr>
        <w:t xml:space="preserve">also </w:t>
      </w:r>
      <w:r w:rsidR="004240E8">
        <w:rPr>
          <w:rFonts w:ascii="Times New Roman" w:hAnsi="Times New Roman"/>
          <w:sz w:val="24"/>
          <w:szCs w:val="24"/>
        </w:rPr>
        <w:t xml:space="preserve">invited to discuss any concerns he or she may have. </w:t>
      </w:r>
      <w:r w:rsidR="00CE20AC">
        <w:rPr>
          <w:rFonts w:ascii="Times New Roman" w:hAnsi="Times New Roman"/>
          <w:sz w:val="24"/>
          <w:szCs w:val="24"/>
        </w:rPr>
        <w:t xml:space="preserve"> </w:t>
      </w:r>
      <w:r w:rsidR="00075F18">
        <w:rPr>
          <w:rFonts w:ascii="Times New Roman" w:hAnsi="Times New Roman"/>
          <w:sz w:val="24"/>
          <w:szCs w:val="24"/>
        </w:rPr>
        <w:t xml:space="preserve">Families </w:t>
      </w:r>
      <w:r w:rsidR="00CE20AC">
        <w:rPr>
          <w:rFonts w:ascii="Times New Roman" w:hAnsi="Times New Roman"/>
          <w:sz w:val="24"/>
          <w:szCs w:val="24"/>
        </w:rPr>
        <w:t>requiring additional support are considered for onward referral to 39 community-based services including medical, social work, and speech and language agencies, in addition to local community groups, outreach workers</w:t>
      </w:r>
      <w:r w:rsidR="003C157F">
        <w:rPr>
          <w:rFonts w:ascii="Times New Roman" w:hAnsi="Times New Roman"/>
          <w:sz w:val="24"/>
          <w:szCs w:val="24"/>
        </w:rPr>
        <w:t>,</w:t>
      </w:r>
      <w:r w:rsidR="00CE20AC">
        <w:rPr>
          <w:rFonts w:ascii="Times New Roman" w:hAnsi="Times New Roman"/>
          <w:sz w:val="24"/>
          <w:szCs w:val="24"/>
        </w:rPr>
        <w:t xml:space="preserve"> and counselling services. </w:t>
      </w:r>
    </w:p>
    <w:p w14:paraId="01E0894B" w14:textId="77777777" w:rsidR="00E603C3" w:rsidRDefault="00E603C3" w:rsidP="004F6050">
      <w:pPr>
        <w:spacing w:after="0" w:line="480" w:lineRule="auto"/>
        <w:rPr>
          <w:rFonts w:ascii="Times New Roman" w:hAnsi="Times New Roman"/>
          <w:sz w:val="24"/>
          <w:szCs w:val="24"/>
        </w:rPr>
      </w:pPr>
    </w:p>
    <w:p w14:paraId="1DFFAE4E" w14:textId="0FB75E82" w:rsidR="00E603C3" w:rsidRDefault="00E603C3" w:rsidP="004F6050">
      <w:pPr>
        <w:spacing w:after="0" w:line="480" w:lineRule="auto"/>
        <w:rPr>
          <w:rFonts w:ascii="Times New Roman" w:hAnsi="Times New Roman"/>
          <w:sz w:val="24"/>
          <w:szCs w:val="24"/>
        </w:rPr>
      </w:pPr>
      <w:r>
        <w:rPr>
          <w:rFonts w:ascii="Times New Roman" w:hAnsi="Times New Roman"/>
          <w:sz w:val="24"/>
          <w:szCs w:val="24"/>
        </w:rPr>
        <w:t xml:space="preserve">Referral services linked to the </w:t>
      </w:r>
      <w:r>
        <w:rPr>
          <w:rFonts w:ascii="Times New Roman" w:hAnsi="Times New Roman"/>
          <w:i/>
          <w:sz w:val="24"/>
          <w:szCs w:val="24"/>
        </w:rPr>
        <w:t xml:space="preserve">RSG </w:t>
      </w:r>
      <w:r>
        <w:rPr>
          <w:rFonts w:ascii="Times New Roman" w:hAnsi="Times New Roman"/>
          <w:sz w:val="24"/>
          <w:szCs w:val="24"/>
        </w:rPr>
        <w:t>initiative include:</w:t>
      </w:r>
    </w:p>
    <w:p w14:paraId="4C87C5AD" w14:textId="03A62E83" w:rsidR="00E603C3" w:rsidRDefault="00E603C3" w:rsidP="00E603C3">
      <w:pPr>
        <w:pStyle w:val="ListParagraph"/>
        <w:numPr>
          <w:ilvl w:val="0"/>
          <w:numId w:val="3"/>
        </w:numPr>
        <w:spacing w:after="0" w:line="480" w:lineRule="auto"/>
        <w:rPr>
          <w:rFonts w:ascii="Times New Roman" w:hAnsi="Times New Roman"/>
          <w:sz w:val="24"/>
          <w:szCs w:val="24"/>
        </w:rPr>
      </w:pPr>
      <w:r>
        <w:rPr>
          <w:rFonts w:ascii="Times New Roman" w:hAnsi="Times New Roman"/>
          <w:i/>
          <w:sz w:val="24"/>
          <w:szCs w:val="24"/>
        </w:rPr>
        <w:t xml:space="preserve">Baby and me: </w:t>
      </w:r>
      <w:r>
        <w:rPr>
          <w:rFonts w:ascii="Times New Roman" w:hAnsi="Times New Roman"/>
          <w:sz w:val="24"/>
          <w:szCs w:val="24"/>
        </w:rPr>
        <w:t xml:space="preserve">A weekly parent </w:t>
      </w:r>
      <w:r w:rsidR="00295902">
        <w:rPr>
          <w:rFonts w:ascii="Times New Roman" w:hAnsi="Times New Roman"/>
          <w:sz w:val="24"/>
          <w:szCs w:val="24"/>
        </w:rPr>
        <w:t xml:space="preserve">and baby group offering themed advice and guidance for parents of babies up to 12 months. </w:t>
      </w:r>
    </w:p>
    <w:p w14:paraId="5AFEFFBF" w14:textId="2CD195DE" w:rsidR="00295902" w:rsidRDefault="00295902" w:rsidP="00E603C3">
      <w:pPr>
        <w:pStyle w:val="ListParagraph"/>
        <w:numPr>
          <w:ilvl w:val="0"/>
          <w:numId w:val="3"/>
        </w:numPr>
        <w:spacing w:after="0" w:line="480" w:lineRule="auto"/>
        <w:rPr>
          <w:rFonts w:ascii="Times New Roman" w:hAnsi="Times New Roman"/>
          <w:sz w:val="24"/>
          <w:szCs w:val="24"/>
        </w:rPr>
      </w:pPr>
      <w:r>
        <w:rPr>
          <w:rFonts w:ascii="Times New Roman" w:hAnsi="Times New Roman"/>
          <w:i/>
          <w:sz w:val="24"/>
          <w:szCs w:val="24"/>
        </w:rPr>
        <w:t>Baby Ballymun:</w:t>
      </w:r>
      <w:r>
        <w:rPr>
          <w:rFonts w:ascii="Times New Roman" w:hAnsi="Times New Roman"/>
          <w:sz w:val="24"/>
          <w:szCs w:val="24"/>
        </w:rPr>
        <w:t xml:space="preserve"> A topical workshop series, co-delivered by </w:t>
      </w:r>
      <w:r w:rsidR="00231E8A">
        <w:rPr>
          <w:rFonts w:ascii="Times New Roman" w:hAnsi="Times New Roman"/>
          <w:sz w:val="24"/>
          <w:szCs w:val="24"/>
        </w:rPr>
        <w:t xml:space="preserve">Public Health Nurses </w:t>
      </w:r>
      <w:r>
        <w:rPr>
          <w:rFonts w:ascii="Times New Roman" w:hAnsi="Times New Roman"/>
          <w:sz w:val="24"/>
          <w:szCs w:val="24"/>
        </w:rPr>
        <w:t xml:space="preserve">and </w:t>
      </w:r>
      <w:r w:rsidRPr="00822214">
        <w:rPr>
          <w:rFonts w:ascii="Times New Roman" w:hAnsi="Times New Roman"/>
          <w:i/>
          <w:sz w:val="24"/>
          <w:szCs w:val="24"/>
        </w:rPr>
        <w:t>youngballymun</w:t>
      </w:r>
      <w:r>
        <w:rPr>
          <w:rFonts w:ascii="Times New Roman" w:hAnsi="Times New Roman"/>
          <w:sz w:val="24"/>
          <w:szCs w:val="24"/>
        </w:rPr>
        <w:t xml:space="preserve"> covering topics such as postnatal depression, sleeping, and feeding. </w:t>
      </w:r>
    </w:p>
    <w:p w14:paraId="4EAAB9AB" w14:textId="7F6F2EB3" w:rsidR="00295902" w:rsidRDefault="00295902" w:rsidP="00E603C3">
      <w:pPr>
        <w:pStyle w:val="ListParagraph"/>
        <w:numPr>
          <w:ilvl w:val="0"/>
          <w:numId w:val="3"/>
        </w:numPr>
        <w:spacing w:after="0" w:line="480" w:lineRule="auto"/>
        <w:rPr>
          <w:rFonts w:ascii="Times New Roman" w:hAnsi="Times New Roman"/>
          <w:sz w:val="24"/>
          <w:szCs w:val="24"/>
        </w:rPr>
      </w:pPr>
      <w:r>
        <w:rPr>
          <w:rFonts w:ascii="Times New Roman" w:hAnsi="Times New Roman"/>
          <w:i/>
          <w:sz w:val="24"/>
          <w:szCs w:val="24"/>
        </w:rPr>
        <w:t>Baby massage:</w:t>
      </w:r>
      <w:r>
        <w:rPr>
          <w:rFonts w:ascii="Times New Roman" w:hAnsi="Times New Roman"/>
          <w:sz w:val="24"/>
          <w:szCs w:val="24"/>
        </w:rPr>
        <w:t xml:space="preserve"> Classes on baby massage for parents of infants from newborns to </w:t>
      </w:r>
      <w:r w:rsidR="00231E8A">
        <w:rPr>
          <w:rFonts w:ascii="Times New Roman" w:hAnsi="Times New Roman"/>
          <w:sz w:val="24"/>
          <w:szCs w:val="24"/>
        </w:rPr>
        <w:t>toddlers</w:t>
      </w:r>
      <w:r>
        <w:rPr>
          <w:rFonts w:ascii="Times New Roman" w:hAnsi="Times New Roman"/>
          <w:sz w:val="24"/>
          <w:szCs w:val="24"/>
        </w:rPr>
        <w:t xml:space="preserve">. </w:t>
      </w:r>
    </w:p>
    <w:p w14:paraId="00B4CBE5" w14:textId="5AB44B40" w:rsidR="00295902" w:rsidRDefault="00075F18" w:rsidP="00E603C3">
      <w:pPr>
        <w:pStyle w:val="ListParagraph"/>
        <w:numPr>
          <w:ilvl w:val="0"/>
          <w:numId w:val="3"/>
        </w:numPr>
        <w:spacing w:after="0" w:line="480" w:lineRule="auto"/>
        <w:rPr>
          <w:rFonts w:ascii="Times New Roman" w:hAnsi="Times New Roman"/>
          <w:sz w:val="24"/>
          <w:szCs w:val="24"/>
        </w:rPr>
      </w:pPr>
      <w:r>
        <w:rPr>
          <w:rFonts w:ascii="Times New Roman" w:hAnsi="Times New Roman"/>
          <w:i/>
          <w:sz w:val="24"/>
          <w:szCs w:val="24"/>
        </w:rPr>
        <w:lastRenderedPageBreak/>
        <w:t>Talk and play every</w:t>
      </w:r>
      <w:r w:rsidR="00295902">
        <w:rPr>
          <w:rFonts w:ascii="Times New Roman" w:hAnsi="Times New Roman"/>
          <w:i/>
          <w:sz w:val="24"/>
          <w:szCs w:val="24"/>
        </w:rPr>
        <w:t>day:</w:t>
      </w:r>
      <w:r w:rsidR="00295902">
        <w:rPr>
          <w:rFonts w:ascii="Times New Roman" w:hAnsi="Times New Roman"/>
          <w:sz w:val="24"/>
          <w:szCs w:val="24"/>
        </w:rPr>
        <w:t xml:space="preserve"> Weekly interactive play-based sessions with parents and toddlers </w:t>
      </w:r>
      <w:r w:rsidR="00655614">
        <w:rPr>
          <w:rFonts w:ascii="Times New Roman" w:hAnsi="Times New Roman"/>
          <w:sz w:val="24"/>
          <w:szCs w:val="24"/>
        </w:rPr>
        <w:t>aged 12-24 months. The program</w:t>
      </w:r>
      <w:r w:rsidR="00295902">
        <w:rPr>
          <w:rFonts w:ascii="Times New Roman" w:hAnsi="Times New Roman"/>
          <w:sz w:val="24"/>
          <w:szCs w:val="24"/>
        </w:rPr>
        <w:t xml:space="preserve"> is informed by IMH principles, the </w:t>
      </w:r>
      <w:r w:rsidR="00295902" w:rsidRPr="00295902">
        <w:rPr>
          <w:rFonts w:ascii="Times New Roman" w:hAnsi="Times New Roman"/>
          <w:sz w:val="24"/>
          <w:szCs w:val="24"/>
        </w:rPr>
        <w:t>Hanen: Y</w:t>
      </w:r>
      <w:r w:rsidR="00655614">
        <w:rPr>
          <w:rFonts w:ascii="Times New Roman" w:hAnsi="Times New Roman"/>
          <w:sz w:val="24"/>
          <w:szCs w:val="24"/>
        </w:rPr>
        <w:t>ou Make the Difference Program</w:t>
      </w:r>
      <w:r w:rsidR="00231E8A">
        <w:rPr>
          <w:rFonts w:ascii="Times New Roman" w:hAnsi="Times New Roman"/>
          <w:sz w:val="24"/>
          <w:szCs w:val="24"/>
        </w:rPr>
        <w:t>,</w:t>
      </w:r>
      <w:r w:rsidR="00295902" w:rsidRPr="00295902">
        <w:rPr>
          <w:rFonts w:ascii="Times New Roman" w:hAnsi="Times New Roman"/>
          <w:sz w:val="24"/>
          <w:szCs w:val="24"/>
        </w:rPr>
        <w:t xml:space="preserve"> and High Scope</w:t>
      </w:r>
      <w:r w:rsidR="00295902">
        <w:rPr>
          <w:rFonts w:ascii="Times New Roman" w:hAnsi="Times New Roman"/>
          <w:i/>
          <w:sz w:val="24"/>
          <w:szCs w:val="24"/>
        </w:rPr>
        <w:t xml:space="preserve">. </w:t>
      </w:r>
    </w:p>
    <w:p w14:paraId="0994FA54" w14:textId="586CE5C3" w:rsidR="00295902" w:rsidRDefault="00295902" w:rsidP="00E603C3">
      <w:pPr>
        <w:pStyle w:val="ListParagraph"/>
        <w:numPr>
          <w:ilvl w:val="0"/>
          <w:numId w:val="3"/>
        </w:numPr>
        <w:spacing w:after="0" w:line="480" w:lineRule="auto"/>
        <w:rPr>
          <w:rFonts w:ascii="Times New Roman" w:hAnsi="Times New Roman"/>
          <w:sz w:val="24"/>
          <w:szCs w:val="24"/>
        </w:rPr>
      </w:pPr>
      <w:r>
        <w:rPr>
          <w:rFonts w:ascii="Times New Roman" w:hAnsi="Times New Roman"/>
          <w:i/>
          <w:sz w:val="24"/>
          <w:szCs w:val="24"/>
        </w:rPr>
        <w:t>In</w:t>
      </w:r>
      <w:r w:rsidR="00655614">
        <w:rPr>
          <w:rFonts w:ascii="Times New Roman" w:hAnsi="Times New Roman"/>
          <w:i/>
          <w:sz w:val="24"/>
          <w:szCs w:val="24"/>
        </w:rPr>
        <w:t>credible Years Toddler Program</w:t>
      </w:r>
      <w:r>
        <w:rPr>
          <w:rFonts w:ascii="Times New Roman" w:hAnsi="Times New Roman"/>
          <w:i/>
          <w:sz w:val="24"/>
          <w:szCs w:val="24"/>
        </w:rPr>
        <w:t xml:space="preserve">: </w:t>
      </w:r>
      <w:r w:rsidR="00655614">
        <w:rPr>
          <w:rFonts w:ascii="Times New Roman" w:hAnsi="Times New Roman"/>
          <w:sz w:val="24"/>
          <w:szCs w:val="24"/>
        </w:rPr>
        <w:t>A parenting program</w:t>
      </w:r>
      <w:r>
        <w:rPr>
          <w:rFonts w:ascii="Times New Roman" w:hAnsi="Times New Roman"/>
          <w:sz w:val="24"/>
          <w:szCs w:val="24"/>
        </w:rPr>
        <w:t xml:space="preserve">, available to parents of toddlers from 12 to 26 months aimed at building parental capacity to develop children’s socioemotional skills. Delivered by </w:t>
      </w:r>
      <w:r>
        <w:rPr>
          <w:rFonts w:ascii="Times New Roman" w:hAnsi="Times New Roman"/>
          <w:i/>
          <w:sz w:val="24"/>
          <w:szCs w:val="24"/>
        </w:rPr>
        <w:t xml:space="preserve">youngballymun </w:t>
      </w:r>
      <w:r>
        <w:rPr>
          <w:rFonts w:ascii="Times New Roman" w:hAnsi="Times New Roman"/>
          <w:sz w:val="24"/>
          <w:szCs w:val="24"/>
        </w:rPr>
        <w:t xml:space="preserve">and the Community and Family Training Agency. </w:t>
      </w:r>
    </w:p>
    <w:p w14:paraId="0BB9B88D" w14:textId="69583197" w:rsidR="00295902" w:rsidRPr="00295902" w:rsidRDefault="00295902" w:rsidP="00E603C3">
      <w:pPr>
        <w:pStyle w:val="ListParagraph"/>
        <w:numPr>
          <w:ilvl w:val="0"/>
          <w:numId w:val="3"/>
        </w:numPr>
        <w:spacing w:after="0" w:line="480" w:lineRule="auto"/>
        <w:rPr>
          <w:rFonts w:ascii="Times New Roman" w:hAnsi="Times New Roman"/>
          <w:i/>
          <w:sz w:val="24"/>
          <w:szCs w:val="24"/>
        </w:rPr>
      </w:pPr>
      <w:r w:rsidRPr="00295902">
        <w:rPr>
          <w:rFonts w:ascii="Times New Roman" w:hAnsi="Times New Roman"/>
          <w:i/>
          <w:sz w:val="24"/>
          <w:szCs w:val="24"/>
        </w:rPr>
        <w:t>Hanen:</w:t>
      </w:r>
      <w:r>
        <w:rPr>
          <w:rFonts w:ascii="Times New Roman" w:hAnsi="Times New Roman"/>
          <w:i/>
          <w:sz w:val="24"/>
          <w:szCs w:val="24"/>
        </w:rPr>
        <w:t xml:space="preserve"> You Make the Difference:</w:t>
      </w:r>
      <w:r>
        <w:rPr>
          <w:rFonts w:ascii="Times New Roman" w:hAnsi="Times New Roman"/>
          <w:sz w:val="24"/>
          <w:szCs w:val="24"/>
        </w:rPr>
        <w:t xml:space="preserve"> A nine</w:t>
      </w:r>
      <w:r w:rsidR="00655614">
        <w:rPr>
          <w:rFonts w:ascii="Times New Roman" w:hAnsi="Times New Roman"/>
          <w:sz w:val="24"/>
          <w:szCs w:val="24"/>
        </w:rPr>
        <w:t xml:space="preserve"> week parent education program</w:t>
      </w:r>
      <w:r>
        <w:rPr>
          <w:rFonts w:ascii="Times New Roman" w:hAnsi="Times New Roman"/>
          <w:sz w:val="24"/>
          <w:szCs w:val="24"/>
        </w:rPr>
        <w:t xml:space="preserve"> which aims to support positive parent-child interaction and attunement, with a particular focus on language. Weekly sessions are delivered by Health Service Executive Speech and Language Therapists or Public Health Nurses. </w:t>
      </w:r>
    </w:p>
    <w:p w14:paraId="3A4ECB9B" w14:textId="06CAE353" w:rsidR="00295902" w:rsidRPr="00295902" w:rsidRDefault="00295902" w:rsidP="00E603C3">
      <w:pPr>
        <w:pStyle w:val="ListParagraph"/>
        <w:numPr>
          <w:ilvl w:val="0"/>
          <w:numId w:val="3"/>
        </w:numPr>
        <w:spacing w:after="0" w:line="480" w:lineRule="auto"/>
        <w:rPr>
          <w:rFonts w:ascii="Times New Roman" w:hAnsi="Times New Roman"/>
          <w:i/>
          <w:sz w:val="24"/>
          <w:szCs w:val="24"/>
        </w:rPr>
      </w:pPr>
      <w:r>
        <w:rPr>
          <w:rFonts w:ascii="Times New Roman" w:hAnsi="Times New Roman"/>
          <w:i/>
          <w:sz w:val="24"/>
          <w:szCs w:val="24"/>
        </w:rPr>
        <w:t xml:space="preserve">Individual IMH interventions: </w:t>
      </w:r>
      <w:r>
        <w:rPr>
          <w:rFonts w:ascii="Times New Roman" w:hAnsi="Times New Roman"/>
          <w:sz w:val="24"/>
          <w:szCs w:val="24"/>
        </w:rPr>
        <w:t xml:space="preserve">Therapeutic interventions delivered to parents and infants together where more significant vulnerability and risk are identified. </w:t>
      </w:r>
      <w:r w:rsidR="005B451E">
        <w:rPr>
          <w:rFonts w:ascii="Times New Roman" w:hAnsi="Times New Roman"/>
          <w:sz w:val="24"/>
          <w:szCs w:val="24"/>
        </w:rPr>
        <w:t>Inte</w:t>
      </w:r>
      <w:r w:rsidR="00F249A8">
        <w:rPr>
          <w:rFonts w:ascii="Times New Roman" w:hAnsi="Times New Roman"/>
          <w:sz w:val="24"/>
          <w:szCs w:val="24"/>
        </w:rPr>
        <w:t>r</w:t>
      </w:r>
      <w:r w:rsidR="005B451E">
        <w:rPr>
          <w:rFonts w:ascii="Times New Roman" w:hAnsi="Times New Roman"/>
          <w:sz w:val="24"/>
          <w:szCs w:val="24"/>
        </w:rPr>
        <w:t>v</w:t>
      </w:r>
      <w:r w:rsidR="00F249A8">
        <w:rPr>
          <w:rFonts w:ascii="Times New Roman" w:hAnsi="Times New Roman"/>
          <w:sz w:val="24"/>
          <w:szCs w:val="24"/>
        </w:rPr>
        <w:t>e</w:t>
      </w:r>
      <w:r w:rsidR="005B451E">
        <w:rPr>
          <w:rFonts w:ascii="Times New Roman" w:hAnsi="Times New Roman"/>
          <w:sz w:val="24"/>
          <w:szCs w:val="24"/>
        </w:rPr>
        <w:t xml:space="preserve">ntions are delivered by a primary care psychologist and the Child and Adolescent Mental Health Team. </w:t>
      </w:r>
    </w:p>
    <w:p w14:paraId="7DF9079C" w14:textId="77777777" w:rsidR="00CE20AC" w:rsidRDefault="00CE20AC" w:rsidP="004F6050">
      <w:pPr>
        <w:spacing w:after="0" w:line="480" w:lineRule="auto"/>
        <w:rPr>
          <w:rFonts w:ascii="Times New Roman" w:hAnsi="Times New Roman"/>
          <w:sz w:val="24"/>
          <w:szCs w:val="24"/>
        </w:rPr>
      </w:pPr>
    </w:p>
    <w:p w14:paraId="134F1D9A" w14:textId="29575020" w:rsidR="002E7DD3" w:rsidRPr="003410D9" w:rsidRDefault="00DA24A9" w:rsidP="002E7DD3">
      <w:pPr>
        <w:spacing w:after="0" w:line="480" w:lineRule="auto"/>
        <w:rPr>
          <w:rFonts w:ascii="Times New Roman" w:hAnsi="Times New Roman"/>
          <w:b/>
          <w:i/>
          <w:sz w:val="24"/>
          <w:szCs w:val="24"/>
        </w:rPr>
      </w:pPr>
      <w:r w:rsidRPr="003410D9">
        <w:rPr>
          <w:rFonts w:ascii="Times New Roman" w:hAnsi="Times New Roman"/>
          <w:b/>
          <w:i/>
          <w:sz w:val="24"/>
          <w:szCs w:val="24"/>
        </w:rPr>
        <w:t>Strand B</w:t>
      </w:r>
      <w:r w:rsidR="002E7DD3" w:rsidRPr="003410D9">
        <w:rPr>
          <w:rFonts w:ascii="Times New Roman" w:hAnsi="Times New Roman"/>
          <w:b/>
          <w:i/>
          <w:sz w:val="24"/>
          <w:szCs w:val="24"/>
        </w:rPr>
        <w:t>: Building the Capacity of P</w:t>
      </w:r>
      <w:r w:rsidR="004240E8" w:rsidRPr="003410D9">
        <w:rPr>
          <w:rFonts w:ascii="Times New Roman" w:hAnsi="Times New Roman"/>
          <w:b/>
          <w:i/>
          <w:sz w:val="24"/>
          <w:szCs w:val="24"/>
        </w:rPr>
        <w:t>ractitioners</w:t>
      </w:r>
    </w:p>
    <w:p w14:paraId="2B62EEFB" w14:textId="5D130EA2" w:rsidR="003C157F" w:rsidRDefault="002E7DD3" w:rsidP="002E7DD3">
      <w:pPr>
        <w:spacing w:after="0" w:line="480" w:lineRule="auto"/>
        <w:rPr>
          <w:rFonts w:ascii="Times New Roman" w:hAnsi="Times New Roman"/>
          <w:sz w:val="24"/>
          <w:szCs w:val="24"/>
        </w:rPr>
      </w:pPr>
      <w:r>
        <w:rPr>
          <w:rFonts w:ascii="Times New Roman" w:hAnsi="Times New Roman"/>
          <w:sz w:val="24"/>
          <w:szCs w:val="24"/>
        </w:rPr>
        <w:t>See the Method Section</w:t>
      </w:r>
      <w:r w:rsidR="00231E8A">
        <w:rPr>
          <w:rFonts w:ascii="Times New Roman" w:hAnsi="Times New Roman"/>
          <w:sz w:val="24"/>
          <w:szCs w:val="24"/>
        </w:rPr>
        <w:t xml:space="preserve"> in the main manuscript.</w:t>
      </w:r>
    </w:p>
    <w:p w14:paraId="56BBE020" w14:textId="77777777" w:rsidR="00CE20AC" w:rsidRDefault="00CE20AC" w:rsidP="004F6050">
      <w:pPr>
        <w:spacing w:after="0" w:line="480" w:lineRule="auto"/>
        <w:rPr>
          <w:rFonts w:ascii="Times New Roman" w:hAnsi="Times New Roman"/>
          <w:sz w:val="24"/>
          <w:szCs w:val="24"/>
        </w:rPr>
      </w:pPr>
    </w:p>
    <w:p w14:paraId="19EAD921" w14:textId="25F1DDF6" w:rsidR="002E7DD3" w:rsidRPr="00480034" w:rsidRDefault="00DA24A9" w:rsidP="002E7DD3">
      <w:pPr>
        <w:spacing w:after="0" w:line="480" w:lineRule="auto"/>
        <w:rPr>
          <w:rFonts w:ascii="Times New Roman" w:hAnsi="Times New Roman"/>
          <w:b/>
          <w:sz w:val="24"/>
          <w:szCs w:val="24"/>
        </w:rPr>
      </w:pPr>
      <w:r w:rsidRPr="002433E6">
        <w:rPr>
          <w:rFonts w:ascii="Times New Roman" w:hAnsi="Times New Roman"/>
          <w:b/>
          <w:i/>
          <w:sz w:val="24"/>
          <w:szCs w:val="24"/>
        </w:rPr>
        <w:t>Strand C</w:t>
      </w:r>
      <w:r w:rsidR="002E7DD3" w:rsidRPr="002433E6">
        <w:rPr>
          <w:rFonts w:ascii="Times New Roman" w:hAnsi="Times New Roman"/>
          <w:b/>
          <w:i/>
          <w:sz w:val="24"/>
          <w:szCs w:val="24"/>
        </w:rPr>
        <w:t xml:space="preserve">: Building Local Service Capacity to Facilitate Infant Mental Health Practice </w:t>
      </w:r>
      <w:r w:rsidR="002E7DD3">
        <w:rPr>
          <w:rFonts w:ascii="Times New Roman" w:hAnsi="Times New Roman"/>
          <w:b/>
          <w:sz w:val="24"/>
          <w:szCs w:val="24"/>
        </w:rPr>
        <w:t xml:space="preserve"> </w:t>
      </w:r>
    </w:p>
    <w:p w14:paraId="45D027F9" w14:textId="77777777" w:rsidR="002433E6" w:rsidRDefault="002433E6" w:rsidP="002433E6">
      <w:pPr>
        <w:spacing w:after="0" w:line="480" w:lineRule="auto"/>
        <w:rPr>
          <w:rFonts w:ascii="Times New Roman" w:hAnsi="Times New Roman"/>
          <w:sz w:val="24"/>
          <w:szCs w:val="24"/>
        </w:rPr>
      </w:pPr>
      <w:r>
        <w:rPr>
          <w:rFonts w:ascii="Times New Roman" w:hAnsi="Times New Roman"/>
          <w:sz w:val="24"/>
          <w:szCs w:val="24"/>
        </w:rPr>
        <w:t>See the Method Section in the main manuscript.</w:t>
      </w:r>
    </w:p>
    <w:p w14:paraId="57F9965B" w14:textId="77777777" w:rsidR="00480E4F" w:rsidRDefault="00480E4F" w:rsidP="004F6050">
      <w:pPr>
        <w:spacing w:after="0" w:line="480" w:lineRule="auto"/>
        <w:rPr>
          <w:rFonts w:ascii="Times New Roman" w:hAnsi="Times New Roman"/>
          <w:sz w:val="24"/>
          <w:szCs w:val="24"/>
        </w:rPr>
      </w:pPr>
    </w:p>
    <w:p w14:paraId="1D0A0CE2" w14:textId="1ABCCA2C" w:rsidR="00480E4F" w:rsidRPr="003410D9" w:rsidRDefault="00DA24A9" w:rsidP="004F6050">
      <w:pPr>
        <w:spacing w:after="0" w:line="480" w:lineRule="auto"/>
        <w:rPr>
          <w:rFonts w:ascii="Times New Roman" w:hAnsi="Times New Roman"/>
          <w:b/>
          <w:i/>
          <w:sz w:val="24"/>
          <w:szCs w:val="24"/>
        </w:rPr>
      </w:pPr>
      <w:r w:rsidRPr="003410D9">
        <w:rPr>
          <w:rFonts w:ascii="Times New Roman" w:hAnsi="Times New Roman"/>
          <w:b/>
          <w:i/>
          <w:sz w:val="24"/>
          <w:szCs w:val="24"/>
        </w:rPr>
        <w:t>Strand D</w:t>
      </w:r>
      <w:r w:rsidR="00480E4F" w:rsidRPr="003410D9">
        <w:rPr>
          <w:rFonts w:ascii="Times New Roman" w:hAnsi="Times New Roman"/>
          <w:b/>
          <w:i/>
          <w:sz w:val="24"/>
          <w:szCs w:val="24"/>
        </w:rPr>
        <w:t xml:space="preserve">: Establishing a Favourable Policy Environment </w:t>
      </w:r>
    </w:p>
    <w:p w14:paraId="1800B990" w14:textId="64B28D97" w:rsidR="00480E4F" w:rsidRDefault="00CD1420" w:rsidP="00CD1420">
      <w:pPr>
        <w:spacing w:after="0" w:line="480" w:lineRule="auto"/>
        <w:rPr>
          <w:rFonts w:ascii="Times New Roman" w:hAnsi="Times New Roman"/>
          <w:sz w:val="24"/>
          <w:szCs w:val="24"/>
        </w:rPr>
      </w:pPr>
      <w:r>
        <w:rPr>
          <w:rFonts w:ascii="Times New Roman" w:hAnsi="Times New Roman"/>
          <w:sz w:val="24"/>
          <w:szCs w:val="24"/>
        </w:rPr>
        <w:t xml:space="preserve">This strand focuses on </w:t>
      </w:r>
      <w:r w:rsidRPr="00822214">
        <w:rPr>
          <w:rFonts w:ascii="Times New Roman" w:hAnsi="Times New Roman"/>
          <w:i/>
          <w:sz w:val="24"/>
          <w:szCs w:val="24"/>
        </w:rPr>
        <w:t>RSG</w:t>
      </w:r>
      <w:r>
        <w:rPr>
          <w:rFonts w:ascii="Times New Roman" w:hAnsi="Times New Roman"/>
          <w:sz w:val="24"/>
          <w:szCs w:val="24"/>
        </w:rPr>
        <w:t xml:space="preserve">’s work to integrate the prevention and early intervention work of IMH into the national policy framework. This is principally achieved by the convening of an </w:t>
      </w:r>
      <w:r>
        <w:rPr>
          <w:rFonts w:ascii="Times New Roman" w:hAnsi="Times New Roman"/>
          <w:sz w:val="24"/>
          <w:szCs w:val="24"/>
        </w:rPr>
        <w:lastRenderedPageBreak/>
        <w:t xml:space="preserve">IMH working group comprised of a nationwide group of practitioners and advocacy organisations. The group has developed a discussion document and a position paper, which have served as the basis of a number of policy submissions. The group has also disseminated its policy and practice perspectives to other interest groups and organisations through various forums and networks. </w:t>
      </w:r>
    </w:p>
    <w:p w14:paraId="75387C9E" w14:textId="77777777" w:rsidR="00480034" w:rsidRDefault="00480034" w:rsidP="00CD1420">
      <w:pPr>
        <w:spacing w:after="0" w:line="480" w:lineRule="auto"/>
        <w:rPr>
          <w:rFonts w:ascii="Times New Roman" w:hAnsi="Times New Roman"/>
          <w:sz w:val="24"/>
          <w:szCs w:val="24"/>
        </w:rPr>
      </w:pPr>
    </w:p>
    <w:p w14:paraId="5E32DDE6" w14:textId="63A51947" w:rsidR="00CD1420" w:rsidRPr="003410D9" w:rsidRDefault="00DA24A9" w:rsidP="00CD1420">
      <w:pPr>
        <w:spacing w:after="0" w:line="480" w:lineRule="auto"/>
        <w:rPr>
          <w:rFonts w:ascii="Times New Roman" w:hAnsi="Times New Roman"/>
          <w:b/>
          <w:i/>
          <w:sz w:val="24"/>
          <w:szCs w:val="24"/>
        </w:rPr>
      </w:pPr>
      <w:r w:rsidRPr="003410D9">
        <w:rPr>
          <w:rFonts w:ascii="Times New Roman" w:hAnsi="Times New Roman"/>
          <w:b/>
          <w:i/>
          <w:sz w:val="24"/>
          <w:szCs w:val="24"/>
        </w:rPr>
        <w:t>Strand E</w:t>
      </w:r>
      <w:r w:rsidR="004240E8" w:rsidRPr="003410D9">
        <w:rPr>
          <w:rFonts w:ascii="Times New Roman" w:hAnsi="Times New Roman"/>
          <w:b/>
          <w:i/>
          <w:sz w:val="24"/>
          <w:szCs w:val="24"/>
        </w:rPr>
        <w:t>: Awareness R</w:t>
      </w:r>
      <w:r w:rsidR="00CD1420" w:rsidRPr="003410D9">
        <w:rPr>
          <w:rFonts w:ascii="Times New Roman" w:hAnsi="Times New Roman"/>
          <w:b/>
          <w:i/>
          <w:sz w:val="24"/>
          <w:szCs w:val="24"/>
        </w:rPr>
        <w:t>aising</w:t>
      </w:r>
    </w:p>
    <w:p w14:paraId="1AFB9B1F" w14:textId="592C411D" w:rsidR="00CD1420" w:rsidRDefault="00CD1420" w:rsidP="00CD1420">
      <w:pPr>
        <w:spacing w:after="0" w:line="480" w:lineRule="auto"/>
        <w:rPr>
          <w:rFonts w:ascii="Times New Roman" w:hAnsi="Times New Roman"/>
          <w:sz w:val="24"/>
          <w:szCs w:val="24"/>
        </w:rPr>
      </w:pPr>
      <w:r>
        <w:rPr>
          <w:rFonts w:ascii="Times New Roman" w:hAnsi="Times New Roman"/>
          <w:sz w:val="24"/>
          <w:szCs w:val="24"/>
        </w:rPr>
        <w:t xml:space="preserve">Lastly </w:t>
      </w:r>
      <w:r>
        <w:rPr>
          <w:rFonts w:ascii="Times New Roman" w:hAnsi="Times New Roman"/>
          <w:i/>
          <w:sz w:val="24"/>
          <w:szCs w:val="24"/>
        </w:rPr>
        <w:t xml:space="preserve">RSG </w:t>
      </w:r>
      <w:r>
        <w:rPr>
          <w:rFonts w:ascii="Times New Roman" w:hAnsi="Times New Roman"/>
          <w:sz w:val="24"/>
          <w:szCs w:val="24"/>
        </w:rPr>
        <w:t>seeks to develop a broad awareness of IMH principles and practices, which is seen as an e</w:t>
      </w:r>
      <w:r w:rsidR="004240E8">
        <w:rPr>
          <w:rFonts w:ascii="Times New Roman" w:hAnsi="Times New Roman"/>
          <w:sz w:val="24"/>
          <w:szCs w:val="24"/>
        </w:rPr>
        <w:t xml:space="preserve">ssential precursor to the development of policy and practice. This was reflected in the design of </w:t>
      </w:r>
      <w:r w:rsidR="004240E8">
        <w:rPr>
          <w:rFonts w:ascii="Times New Roman" w:hAnsi="Times New Roman"/>
          <w:i/>
          <w:sz w:val="24"/>
          <w:szCs w:val="24"/>
        </w:rPr>
        <w:t xml:space="preserve">youngballymun </w:t>
      </w:r>
      <w:r w:rsidR="004240E8">
        <w:rPr>
          <w:rFonts w:ascii="Times New Roman" w:hAnsi="Times New Roman"/>
          <w:sz w:val="24"/>
          <w:szCs w:val="24"/>
        </w:rPr>
        <w:t xml:space="preserve">which brought together stakeholders from a variety of backgrounds and disciplines and continued through ongoing dissemination of the IMH agenda to a wider group of statutory and community-based </w:t>
      </w:r>
      <w:bookmarkStart w:id="0" w:name="_GoBack"/>
      <w:r w:rsidR="004240E8">
        <w:rPr>
          <w:rFonts w:ascii="Times New Roman" w:hAnsi="Times New Roman"/>
          <w:sz w:val="24"/>
          <w:szCs w:val="24"/>
        </w:rPr>
        <w:t xml:space="preserve">services. This is augmented by efforts to engage senior health service managers, heads of discipline, and governmental and agency level policy makers. </w:t>
      </w:r>
    </w:p>
    <w:p w14:paraId="29D875B8" w14:textId="77777777" w:rsidR="00822214" w:rsidRPr="004240E8" w:rsidRDefault="00822214" w:rsidP="00CD1420">
      <w:pPr>
        <w:spacing w:after="0" w:line="480" w:lineRule="auto"/>
        <w:rPr>
          <w:rFonts w:ascii="Times New Roman" w:hAnsi="Times New Roman"/>
          <w:sz w:val="24"/>
          <w:szCs w:val="24"/>
        </w:rPr>
      </w:pPr>
    </w:p>
    <w:p w14:paraId="3C9C9010" w14:textId="77777777" w:rsidR="003410D9" w:rsidRDefault="003410D9" w:rsidP="00822214">
      <w:pPr>
        <w:spacing w:after="0" w:line="240" w:lineRule="auto"/>
        <w:rPr>
          <w:rFonts w:ascii="Times New Roman" w:hAnsi="Times New Roman"/>
          <w:b/>
          <w:sz w:val="24"/>
          <w:szCs w:val="24"/>
        </w:rPr>
      </w:pPr>
    </w:p>
    <w:p w14:paraId="5D4F7AD2" w14:textId="77777777" w:rsidR="003410D9" w:rsidRDefault="003410D9" w:rsidP="00822214">
      <w:pPr>
        <w:spacing w:after="0" w:line="240" w:lineRule="auto"/>
        <w:rPr>
          <w:rFonts w:ascii="Times New Roman" w:hAnsi="Times New Roman"/>
          <w:b/>
          <w:sz w:val="24"/>
          <w:szCs w:val="24"/>
        </w:rPr>
      </w:pPr>
    </w:p>
    <w:p w14:paraId="4D27AF4B" w14:textId="77777777" w:rsidR="003410D9" w:rsidRDefault="003410D9" w:rsidP="00822214">
      <w:pPr>
        <w:spacing w:after="0" w:line="240" w:lineRule="auto"/>
        <w:rPr>
          <w:rFonts w:ascii="Times New Roman" w:hAnsi="Times New Roman"/>
          <w:b/>
          <w:sz w:val="24"/>
          <w:szCs w:val="24"/>
        </w:rPr>
      </w:pPr>
    </w:p>
    <w:p w14:paraId="067CA465" w14:textId="77777777" w:rsidR="003410D9" w:rsidRDefault="003410D9" w:rsidP="00822214">
      <w:pPr>
        <w:spacing w:after="0" w:line="240" w:lineRule="auto"/>
        <w:rPr>
          <w:rFonts w:ascii="Times New Roman" w:hAnsi="Times New Roman"/>
          <w:b/>
          <w:sz w:val="24"/>
          <w:szCs w:val="24"/>
        </w:rPr>
      </w:pPr>
    </w:p>
    <w:p w14:paraId="5750C57E" w14:textId="77777777" w:rsidR="00AD5EA2" w:rsidRDefault="00AD5EA2">
      <w:pPr>
        <w:spacing w:after="0" w:line="240" w:lineRule="auto"/>
        <w:rPr>
          <w:rFonts w:ascii="Times New Roman" w:hAnsi="Times New Roman"/>
          <w:b/>
          <w:sz w:val="24"/>
          <w:szCs w:val="24"/>
        </w:rPr>
      </w:pPr>
      <w:r>
        <w:rPr>
          <w:rFonts w:ascii="Times New Roman" w:hAnsi="Times New Roman"/>
          <w:b/>
          <w:sz w:val="24"/>
          <w:szCs w:val="24"/>
        </w:rPr>
        <w:br w:type="page"/>
      </w:r>
    </w:p>
    <w:p w14:paraId="2F783694" w14:textId="17A2B043" w:rsidR="00822214" w:rsidRDefault="00377A2D" w:rsidP="00822214">
      <w:pPr>
        <w:spacing w:after="0" w:line="240" w:lineRule="auto"/>
      </w:pPr>
      <w:r>
        <w:rPr>
          <w:rFonts w:ascii="Times New Roman" w:hAnsi="Times New Roman"/>
          <w:b/>
          <w:sz w:val="24"/>
          <w:szCs w:val="24"/>
        </w:rPr>
        <w:lastRenderedPageBreak/>
        <w:t>Table</w:t>
      </w:r>
      <w:r w:rsidR="00655614">
        <w:rPr>
          <w:rFonts w:ascii="Times New Roman" w:hAnsi="Times New Roman"/>
          <w:b/>
          <w:sz w:val="24"/>
          <w:szCs w:val="24"/>
        </w:rPr>
        <w:t xml:space="preserve"> </w:t>
      </w:r>
      <w:r w:rsidR="00822214" w:rsidRPr="00E36D16">
        <w:rPr>
          <w:rFonts w:ascii="Times New Roman" w:hAnsi="Times New Roman"/>
          <w:b/>
          <w:sz w:val="24"/>
          <w:szCs w:val="24"/>
        </w:rPr>
        <w:t>A.2</w:t>
      </w:r>
      <w:r w:rsidR="00822214">
        <w:rPr>
          <w:rFonts w:ascii="Times New Roman" w:hAnsi="Times New Roman"/>
          <w:sz w:val="24"/>
          <w:szCs w:val="24"/>
        </w:rPr>
        <w:t xml:space="preserve"> </w:t>
      </w:r>
      <w:r w:rsidR="00822214">
        <w:rPr>
          <w:rFonts w:ascii="Times New Roman" w:hAnsi="Times New Roman"/>
          <w:i/>
          <w:sz w:val="24"/>
          <w:szCs w:val="24"/>
        </w:rPr>
        <w:t xml:space="preserve">RSG </w:t>
      </w:r>
      <w:r w:rsidR="00822214">
        <w:rPr>
          <w:rFonts w:ascii="Times New Roman" w:hAnsi="Times New Roman"/>
          <w:sz w:val="24"/>
          <w:szCs w:val="24"/>
        </w:rPr>
        <w:t xml:space="preserve">milestones and capacity activities September 2006 to February 2012 </w:t>
      </w:r>
    </w:p>
    <w:tbl>
      <w:tblPr>
        <w:tblpPr w:leftFromText="180" w:rightFromText="180" w:vertAnchor="page" w:horzAnchor="page" w:tblpX="1729" w:tblpY="1981"/>
        <w:tblW w:w="9922" w:type="dxa"/>
        <w:tblLook w:val="04A0" w:firstRow="1" w:lastRow="0" w:firstColumn="1" w:lastColumn="0" w:noHBand="0" w:noVBand="1"/>
      </w:tblPr>
      <w:tblGrid>
        <w:gridCol w:w="849"/>
        <w:gridCol w:w="1203"/>
        <w:gridCol w:w="423"/>
        <w:gridCol w:w="7447"/>
      </w:tblGrid>
      <w:tr w:rsidR="0059359B" w:rsidRPr="0092028E" w14:paraId="4B0D529D" w14:textId="77777777" w:rsidTr="004240E8">
        <w:tc>
          <w:tcPr>
            <w:tcW w:w="849" w:type="dxa"/>
            <w:shd w:val="clear" w:color="auto" w:fill="auto"/>
          </w:tcPr>
          <w:p w14:paraId="55E2FCF2" w14:textId="77777777" w:rsidR="0059359B" w:rsidRPr="0092028E" w:rsidRDefault="0059359B" w:rsidP="0059359B">
            <w:pPr>
              <w:rPr>
                <w:rFonts w:ascii="Times New Roman" w:hAnsi="Times New Roman"/>
                <w:b/>
              </w:rPr>
            </w:pPr>
            <w:r w:rsidRPr="0092028E">
              <w:rPr>
                <w:rFonts w:ascii="Times New Roman" w:hAnsi="Times New Roman"/>
                <w:b/>
              </w:rPr>
              <w:t>2006</w:t>
            </w:r>
          </w:p>
        </w:tc>
        <w:tc>
          <w:tcPr>
            <w:tcW w:w="1203" w:type="dxa"/>
            <w:shd w:val="clear" w:color="auto" w:fill="auto"/>
          </w:tcPr>
          <w:p w14:paraId="000EA9FB" w14:textId="77777777" w:rsidR="0059359B" w:rsidRPr="0092028E" w:rsidRDefault="0059359B" w:rsidP="0059359B">
            <w:pPr>
              <w:rPr>
                <w:rFonts w:ascii="Times New Roman" w:hAnsi="Times New Roman"/>
              </w:rPr>
            </w:pPr>
            <w:r w:rsidRPr="0092028E">
              <w:rPr>
                <w:rFonts w:ascii="Times New Roman" w:hAnsi="Times New Roman"/>
              </w:rPr>
              <w:t>September</w:t>
            </w:r>
          </w:p>
        </w:tc>
        <w:tc>
          <w:tcPr>
            <w:tcW w:w="423" w:type="dxa"/>
            <w:tcBorders>
              <w:right w:val="single" w:sz="4" w:space="0" w:color="auto"/>
            </w:tcBorders>
            <w:shd w:val="clear" w:color="auto" w:fill="auto"/>
          </w:tcPr>
          <w:p w14:paraId="4D9BC266" w14:textId="77777777" w:rsidR="0059359B" w:rsidRPr="0092028E" w:rsidRDefault="0059359B" w:rsidP="0059359B">
            <w:pPr>
              <w:tabs>
                <w:tab w:val="left" w:pos="317"/>
              </w:tabs>
              <w:rPr>
                <w:rFonts w:ascii="Times New Roman" w:hAnsi="Times New Roman"/>
                <w:i/>
              </w:rPr>
            </w:pPr>
          </w:p>
        </w:tc>
        <w:tc>
          <w:tcPr>
            <w:tcW w:w="7447" w:type="dxa"/>
            <w:tcBorders>
              <w:left w:val="single" w:sz="4" w:space="0" w:color="auto"/>
            </w:tcBorders>
            <w:shd w:val="clear" w:color="auto" w:fill="auto"/>
          </w:tcPr>
          <w:p w14:paraId="6B7D9014" w14:textId="77777777" w:rsidR="0059359B" w:rsidRPr="0092028E" w:rsidRDefault="0059359B" w:rsidP="0059359B">
            <w:pPr>
              <w:rPr>
                <w:rFonts w:ascii="Times New Roman" w:hAnsi="Times New Roman"/>
              </w:rPr>
            </w:pPr>
            <w:r w:rsidRPr="0092028E">
              <w:rPr>
                <w:rFonts w:ascii="Times New Roman" w:hAnsi="Times New Roman"/>
                <w:i/>
              </w:rPr>
              <w:t>youngballymun</w:t>
            </w:r>
            <w:r w:rsidRPr="0092028E">
              <w:rPr>
                <w:rFonts w:ascii="Times New Roman" w:hAnsi="Times New Roman"/>
              </w:rPr>
              <w:t xml:space="preserve"> formally launched</w:t>
            </w:r>
          </w:p>
        </w:tc>
      </w:tr>
      <w:tr w:rsidR="0059359B" w:rsidRPr="0092028E" w14:paraId="33D7145C" w14:textId="77777777" w:rsidTr="004240E8">
        <w:tc>
          <w:tcPr>
            <w:tcW w:w="849" w:type="dxa"/>
            <w:shd w:val="clear" w:color="auto" w:fill="auto"/>
          </w:tcPr>
          <w:p w14:paraId="59273AE8" w14:textId="77777777" w:rsidR="0059359B" w:rsidRPr="0092028E" w:rsidRDefault="0059359B" w:rsidP="0059359B">
            <w:pPr>
              <w:rPr>
                <w:rFonts w:ascii="Times New Roman" w:hAnsi="Times New Roman"/>
                <w:b/>
              </w:rPr>
            </w:pPr>
            <w:r w:rsidRPr="0092028E">
              <w:rPr>
                <w:rFonts w:ascii="Times New Roman" w:hAnsi="Times New Roman"/>
                <w:b/>
              </w:rPr>
              <w:t>2007</w:t>
            </w:r>
          </w:p>
        </w:tc>
        <w:tc>
          <w:tcPr>
            <w:tcW w:w="1203" w:type="dxa"/>
            <w:shd w:val="clear" w:color="auto" w:fill="auto"/>
          </w:tcPr>
          <w:p w14:paraId="510BC95F" w14:textId="77777777" w:rsidR="0059359B" w:rsidRPr="0092028E" w:rsidRDefault="0059359B" w:rsidP="0059359B">
            <w:pPr>
              <w:rPr>
                <w:rFonts w:ascii="Times New Roman" w:hAnsi="Times New Roman"/>
              </w:rPr>
            </w:pPr>
            <w:r w:rsidRPr="0092028E">
              <w:rPr>
                <w:rFonts w:ascii="Times New Roman" w:hAnsi="Times New Roman"/>
              </w:rPr>
              <w:t xml:space="preserve">January </w:t>
            </w:r>
          </w:p>
        </w:tc>
        <w:tc>
          <w:tcPr>
            <w:tcW w:w="423" w:type="dxa"/>
            <w:tcBorders>
              <w:right w:val="single" w:sz="4" w:space="0" w:color="auto"/>
            </w:tcBorders>
            <w:shd w:val="clear" w:color="auto" w:fill="auto"/>
          </w:tcPr>
          <w:p w14:paraId="4C391B5A"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45DB1D5E" w14:textId="77777777" w:rsidR="0059359B" w:rsidRPr="0092028E" w:rsidRDefault="0059359B" w:rsidP="0059359B">
            <w:pPr>
              <w:rPr>
                <w:rFonts w:ascii="Times New Roman" w:hAnsi="Times New Roman"/>
              </w:rPr>
            </w:pPr>
            <w:r w:rsidRPr="0092028E">
              <w:rPr>
                <w:rFonts w:ascii="Times New Roman" w:hAnsi="Times New Roman"/>
              </w:rPr>
              <w:t xml:space="preserve">Literature review to identify proven models of antenatal and parent support for parents of 0 – 2 year olds. </w:t>
            </w:r>
          </w:p>
          <w:p w14:paraId="0202788B" w14:textId="77777777" w:rsidR="0059359B" w:rsidRPr="0092028E" w:rsidRDefault="0059359B" w:rsidP="0059359B">
            <w:pPr>
              <w:rPr>
                <w:rFonts w:ascii="Times New Roman" w:hAnsi="Times New Roman"/>
              </w:rPr>
            </w:pPr>
            <w:r w:rsidRPr="0092028E">
              <w:rPr>
                <w:rFonts w:ascii="Times New Roman" w:hAnsi="Times New Roman"/>
              </w:rPr>
              <w:t xml:space="preserve">Mapping exercise of existing services </w:t>
            </w:r>
          </w:p>
        </w:tc>
      </w:tr>
      <w:tr w:rsidR="0059359B" w:rsidRPr="0092028E" w14:paraId="7B8145C5" w14:textId="77777777" w:rsidTr="004240E8">
        <w:tc>
          <w:tcPr>
            <w:tcW w:w="849" w:type="dxa"/>
            <w:shd w:val="clear" w:color="auto" w:fill="auto"/>
          </w:tcPr>
          <w:p w14:paraId="5D34D92D" w14:textId="77777777" w:rsidR="0059359B" w:rsidRPr="0092028E" w:rsidRDefault="0059359B" w:rsidP="0059359B">
            <w:pPr>
              <w:rPr>
                <w:rFonts w:ascii="Times New Roman" w:hAnsi="Times New Roman"/>
                <w:b/>
              </w:rPr>
            </w:pPr>
          </w:p>
        </w:tc>
        <w:tc>
          <w:tcPr>
            <w:tcW w:w="1203" w:type="dxa"/>
            <w:shd w:val="clear" w:color="auto" w:fill="auto"/>
          </w:tcPr>
          <w:p w14:paraId="4F7C7654" w14:textId="77777777" w:rsidR="0059359B" w:rsidRPr="0092028E" w:rsidRDefault="0059359B" w:rsidP="0059359B">
            <w:pPr>
              <w:rPr>
                <w:rFonts w:ascii="Times New Roman" w:hAnsi="Times New Roman"/>
              </w:rPr>
            </w:pPr>
            <w:r w:rsidRPr="0092028E">
              <w:rPr>
                <w:rFonts w:ascii="Times New Roman" w:hAnsi="Times New Roman"/>
              </w:rPr>
              <w:t xml:space="preserve">September </w:t>
            </w:r>
          </w:p>
        </w:tc>
        <w:tc>
          <w:tcPr>
            <w:tcW w:w="423" w:type="dxa"/>
            <w:tcBorders>
              <w:right w:val="single" w:sz="4" w:space="0" w:color="auto"/>
            </w:tcBorders>
            <w:shd w:val="clear" w:color="auto" w:fill="auto"/>
          </w:tcPr>
          <w:p w14:paraId="74D44C54"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0F812E3A" w14:textId="77777777" w:rsidR="0059359B" w:rsidRPr="0092028E" w:rsidRDefault="0059359B" w:rsidP="0059359B">
            <w:pPr>
              <w:rPr>
                <w:rFonts w:ascii="Times New Roman" w:hAnsi="Times New Roman"/>
              </w:rPr>
            </w:pPr>
            <w:r w:rsidRPr="0092028E">
              <w:rPr>
                <w:rFonts w:ascii="Times New Roman" w:hAnsi="Times New Roman"/>
              </w:rPr>
              <w:t>The Antenatal and Parent Support Service Design Teams established</w:t>
            </w:r>
          </w:p>
          <w:p w14:paraId="69D71659" w14:textId="77777777" w:rsidR="0059359B" w:rsidRPr="0092028E" w:rsidRDefault="0059359B" w:rsidP="0059359B">
            <w:pPr>
              <w:rPr>
                <w:rFonts w:ascii="Times New Roman" w:hAnsi="Times New Roman"/>
              </w:rPr>
            </w:pPr>
            <w:r w:rsidRPr="0092028E">
              <w:rPr>
                <w:rFonts w:ascii="Times New Roman" w:hAnsi="Times New Roman"/>
              </w:rPr>
              <w:t>Focus groups to inform service design</w:t>
            </w:r>
          </w:p>
        </w:tc>
      </w:tr>
      <w:tr w:rsidR="0059359B" w:rsidRPr="0092028E" w14:paraId="38E4A779" w14:textId="77777777" w:rsidTr="004240E8">
        <w:tc>
          <w:tcPr>
            <w:tcW w:w="849" w:type="dxa"/>
            <w:shd w:val="clear" w:color="auto" w:fill="auto"/>
          </w:tcPr>
          <w:p w14:paraId="295E96EC" w14:textId="77777777" w:rsidR="0059359B" w:rsidRPr="0092028E" w:rsidRDefault="0059359B" w:rsidP="0059359B">
            <w:pPr>
              <w:rPr>
                <w:rFonts w:ascii="Times New Roman" w:hAnsi="Times New Roman"/>
                <w:b/>
              </w:rPr>
            </w:pPr>
          </w:p>
        </w:tc>
        <w:tc>
          <w:tcPr>
            <w:tcW w:w="1203" w:type="dxa"/>
            <w:shd w:val="clear" w:color="auto" w:fill="auto"/>
          </w:tcPr>
          <w:p w14:paraId="2CD0950E" w14:textId="77777777" w:rsidR="0059359B" w:rsidRPr="0092028E" w:rsidRDefault="0059359B" w:rsidP="0059359B">
            <w:pPr>
              <w:rPr>
                <w:rFonts w:ascii="Times New Roman" w:hAnsi="Times New Roman"/>
              </w:rPr>
            </w:pPr>
            <w:r w:rsidRPr="0092028E">
              <w:rPr>
                <w:rFonts w:ascii="Times New Roman" w:hAnsi="Times New Roman"/>
              </w:rPr>
              <w:t>November</w:t>
            </w:r>
          </w:p>
        </w:tc>
        <w:tc>
          <w:tcPr>
            <w:tcW w:w="423" w:type="dxa"/>
            <w:tcBorders>
              <w:right w:val="single" w:sz="4" w:space="0" w:color="auto"/>
            </w:tcBorders>
            <w:shd w:val="clear" w:color="auto" w:fill="auto"/>
          </w:tcPr>
          <w:p w14:paraId="58F31233"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000E1FC0" w14:textId="4231F956" w:rsidR="0059359B" w:rsidRPr="0092028E" w:rsidRDefault="0059359B" w:rsidP="0092028E">
            <w:pPr>
              <w:rPr>
                <w:rFonts w:ascii="Times New Roman" w:hAnsi="Times New Roman"/>
              </w:rPr>
            </w:pPr>
            <w:r w:rsidRPr="0092028E">
              <w:rPr>
                <w:rFonts w:ascii="Times New Roman" w:hAnsi="Times New Roman"/>
              </w:rPr>
              <w:t>Local needs and resource assessment conducted by D</w:t>
            </w:r>
            <w:r w:rsidR="0092028E">
              <w:rPr>
                <w:rFonts w:ascii="Times New Roman" w:hAnsi="Times New Roman"/>
              </w:rPr>
              <w:t>ublin City University</w:t>
            </w:r>
            <w:r w:rsidRPr="0092028E">
              <w:rPr>
                <w:rFonts w:ascii="Times New Roman" w:hAnsi="Times New Roman"/>
              </w:rPr>
              <w:t xml:space="preserve"> School of Nursing presented to the Service Design Teams</w:t>
            </w:r>
          </w:p>
        </w:tc>
      </w:tr>
      <w:tr w:rsidR="0059359B" w:rsidRPr="0092028E" w14:paraId="2E5F6E85" w14:textId="77777777" w:rsidTr="004240E8">
        <w:tc>
          <w:tcPr>
            <w:tcW w:w="849" w:type="dxa"/>
            <w:shd w:val="clear" w:color="auto" w:fill="auto"/>
          </w:tcPr>
          <w:p w14:paraId="36F99291" w14:textId="77777777" w:rsidR="0059359B" w:rsidRPr="0092028E" w:rsidRDefault="0059359B" w:rsidP="0059359B">
            <w:pPr>
              <w:rPr>
                <w:rFonts w:ascii="Times New Roman" w:hAnsi="Times New Roman"/>
                <w:b/>
              </w:rPr>
            </w:pPr>
          </w:p>
        </w:tc>
        <w:tc>
          <w:tcPr>
            <w:tcW w:w="1203" w:type="dxa"/>
            <w:shd w:val="clear" w:color="auto" w:fill="auto"/>
          </w:tcPr>
          <w:p w14:paraId="1F78A257" w14:textId="77777777" w:rsidR="0059359B" w:rsidRPr="0092028E" w:rsidRDefault="0059359B" w:rsidP="0059359B">
            <w:pPr>
              <w:rPr>
                <w:rFonts w:ascii="Times New Roman" w:hAnsi="Times New Roman"/>
              </w:rPr>
            </w:pPr>
            <w:r w:rsidRPr="0092028E">
              <w:rPr>
                <w:rFonts w:ascii="Times New Roman" w:hAnsi="Times New Roman"/>
              </w:rPr>
              <w:t>December</w:t>
            </w:r>
          </w:p>
        </w:tc>
        <w:tc>
          <w:tcPr>
            <w:tcW w:w="423" w:type="dxa"/>
            <w:tcBorders>
              <w:right w:val="single" w:sz="4" w:space="0" w:color="auto"/>
            </w:tcBorders>
            <w:shd w:val="clear" w:color="auto" w:fill="auto"/>
          </w:tcPr>
          <w:p w14:paraId="71F89907"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69138EF0" w14:textId="676FC4FE" w:rsidR="0059359B" w:rsidRPr="0092028E" w:rsidRDefault="0059359B" w:rsidP="0059359B">
            <w:pPr>
              <w:rPr>
                <w:rFonts w:ascii="Times New Roman" w:hAnsi="Times New Roman"/>
              </w:rPr>
            </w:pPr>
            <w:r w:rsidRPr="0092028E">
              <w:rPr>
                <w:rFonts w:ascii="Times New Roman" w:hAnsi="Times New Roman"/>
              </w:rPr>
              <w:t>Infant Mental Health</w:t>
            </w:r>
            <w:r w:rsidR="0092028E">
              <w:rPr>
                <w:rFonts w:ascii="Times New Roman" w:hAnsi="Times New Roman"/>
              </w:rPr>
              <w:t xml:space="preserve"> m</w:t>
            </w:r>
            <w:r w:rsidRPr="0092028E">
              <w:rPr>
                <w:rFonts w:ascii="Times New Roman" w:hAnsi="Times New Roman"/>
              </w:rPr>
              <w:t>odel identified as a possible approach by Service Design Team</w:t>
            </w:r>
          </w:p>
        </w:tc>
      </w:tr>
      <w:tr w:rsidR="0059359B" w:rsidRPr="0092028E" w14:paraId="710B9D20" w14:textId="77777777" w:rsidTr="004240E8">
        <w:tc>
          <w:tcPr>
            <w:tcW w:w="849" w:type="dxa"/>
            <w:shd w:val="clear" w:color="auto" w:fill="auto"/>
          </w:tcPr>
          <w:p w14:paraId="1E1FBC49" w14:textId="77777777" w:rsidR="0059359B" w:rsidRPr="0092028E" w:rsidRDefault="0059359B" w:rsidP="0059359B">
            <w:pPr>
              <w:rPr>
                <w:rFonts w:ascii="Times New Roman" w:hAnsi="Times New Roman"/>
                <w:b/>
              </w:rPr>
            </w:pPr>
            <w:r w:rsidRPr="0092028E">
              <w:rPr>
                <w:rFonts w:ascii="Times New Roman" w:hAnsi="Times New Roman"/>
                <w:b/>
              </w:rPr>
              <w:t>2008</w:t>
            </w:r>
          </w:p>
        </w:tc>
        <w:tc>
          <w:tcPr>
            <w:tcW w:w="1203" w:type="dxa"/>
            <w:shd w:val="clear" w:color="auto" w:fill="auto"/>
          </w:tcPr>
          <w:p w14:paraId="4286F970" w14:textId="77777777" w:rsidR="0059359B" w:rsidRPr="0092028E" w:rsidRDefault="0059359B" w:rsidP="0059359B">
            <w:pPr>
              <w:rPr>
                <w:rFonts w:ascii="Times New Roman" w:hAnsi="Times New Roman"/>
              </w:rPr>
            </w:pPr>
            <w:r w:rsidRPr="0092028E">
              <w:rPr>
                <w:rFonts w:ascii="Times New Roman" w:hAnsi="Times New Roman"/>
              </w:rPr>
              <w:t xml:space="preserve">January </w:t>
            </w:r>
          </w:p>
        </w:tc>
        <w:tc>
          <w:tcPr>
            <w:tcW w:w="423" w:type="dxa"/>
            <w:tcBorders>
              <w:right w:val="single" w:sz="4" w:space="0" w:color="auto"/>
            </w:tcBorders>
            <w:shd w:val="clear" w:color="auto" w:fill="auto"/>
          </w:tcPr>
          <w:p w14:paraId="4F1C0B03" w14:textId="77777777" w:rsidR="0059359B" w:rsidRPr="0092028E" w:rsidRDefault="0059359B" w:rsidP="0059359B">
            <w:pPr>
              <w:rPr>
                <w:rFonts w:ascii="Times New Roman" w:hAnsi="Times New Roman"/>
                <w:i/>
              </w:rPr>
            </w:pPr>
          </w:p>
        </w:tc>
        <w:tc>
          <w:tcPr>
            <w:tcW w:w="7447" w:type="dxa"/>
            <w:tcBorders>
              <w:left w:val="single" w:sz="4" w:space="0" w:color="auto"/>
            </w:tcBorders>
            <w:shd w:val="clear" w:color="auto" w:fill="auto"/>
          </w:tcPr>
          <w:p w14:paraId="01DF5D51" w14:textId="3FAE4B4C" w:rsidR="0059359B" w:rsidRPr="0092028E" w:rsidRDefault="0059359B" w:rsidP="0059359B">
            <w:pPr>
              <w:rPr>
                <w:rFonts w:ascii="Times New Roman" w:hAnsi="Times New Roman"/>
                <w:i/>
              </w:rPr>
            </w:pPr>
            <w:r w:rsidRPr="0092028E">
              <w:rPr>
                <w:rFonts w:ascii="Times New Roman" w:hAnsi="Times New Roman"/>
                <w:i/>
              </w:rPr>
              <w:t xml:space="preserve">youngballymun </w:t>
            </w:r>
            <w:r w:rsidRPr="0092028E">
              <w:rPr>
                <w:rFonts w:ascii="Times New Roman" w:hAnsi="Times New Roman"/>
              </w:rPr>
              <w:t xml:space="preserve">representatives visit </w:t>
            </w:r>
            <w:r w:rsidR="00CC1307">
              <w:rPr>
                <w:rFonts w:ascii="Times New Roman" w:hAnsi="Times New Roman"/>
              </w:rPr>
              <w:t xml:space="preserve">Michigan Association for Infant Mental Health (MI-AIMH) </w:t>
            </w:r>
            <w:r w:rsidRPr="0092028E">
              <w:rPr>
                <w:rFonts w:ascii="Times New Roman" w:hAnsi="Times New Roman"/>
              </w:rPr>
              <w:t>Infant Mental Health</w:t>
            </w:r>
            <w:r w:rsidR="00BD20E0">
              <w:rPr>
                <w:rFonts w:ascii="Times New Roman" w:hAnsi="Times New Roman"/>
              </w:rPr>
              <w:t xml:space="preserve"> endorsed</w:t>
            </w:r>
            <w:r w:rsidRPr="0092028E">
              <w:rPr>
                <w:rFonts w:ascii="Times New Roman" w:hAnsi="Times New Roman"/>
              </w:rPr>
              <w:t xml:space="preserve"> Specialists</w:t>
            </w:r>
            <w:r w:rsidR="00CC1307">
              <w:rPr>
                <w:rFonts w:ascii="Times New Roman" w:hAnsi="Times New Roman"/>
              </w:rPr>
              <w:t>/clinical psychologists</w:t>
            </w:r>
            <w:r w:rsidR="0092028E">
              <w:rPr>
                <w:rFonts w:ascii="Times New Roman" w:hAnsi="Times New Roman"/>
              </w:rPr>
              <w:t xml:space="preserve"> (</w:t>
            </w:r>
            <w:r w:rsidR="0092028E" w:rsidRPr="0092028E">
              <w:rPr>
                <w:rFonts w:ascii="Times New Roman" w:hAnsi="Times New Roman"/>
                <w:lang w:val="en-GB"/>
              </w:rPr>
              <w:t xml:space="preserve">Rochelle </w:t>
            </w:r>
            <w:proofErr w:type="spellStart"/>
            <w:r w:rsidR="0092028E" w:rsidRPr="0092028E">
              <w:rPr>
                <w:rFonts w:ascii="Times New Roman" w:hAnsi="Times New Roman"/>
                <w:lang w:val="en-GB"/>
              </w:rPr>
              <w:t>Matacz</w:t>
            </w:r>
            <w:proofErr w:type="spellEnd"/>
            <w:r w:rsidR="0092028E" w:rsidRPr="0092028E">
              <w:rPr>
                <w:rFonts w:ascii="Times New Roman" w:hAnsi="Times New Roman"/>
                <w:lang w:val="en-GB"/>
              </w:rPr>
              <w:t xml:space="preserve"> and Dr Catherine Maguire</w:t>
            </w:r>
            <w:r w:rsidR="0092028E">
              <w:rPr>
                <w:rFonts w:ascii="Times New Roman" w:hAnsi="Times New Roman"/>
                <w:lang w:val="en-GB"/>
              </w:rPr>
              <w:t xml:space="preserve">) </w:t>
            </w:r>
            <w:r w:rsidRPr="0092028E">
              <w:rPr>
                <w:rFonts w:ascii="Times New Roman" w:hAnsi="Times New Roman"/>
              </w:rPr>
              <w:t>in Cork Health Service Executive</w:t>
            </w:r>
            <w:r w:rsidR="00CC1307">
              <w:rPr>
                <w:rFonts w:ascii="Times New Roman" w:hAnsi="Times New Roman"/>
              </w:rPr>
              <w:t xml:space="preserve"> (HSE)</w:t>
            </w:r>
          </w:p>
        </w:tc>
      </w:tr>
      <w:tr w:rsidR="0059359B" w:rsidRPr="0092028E" w14:paraId="624B2492" w14:textId="77777777" w:rsidTr="004240E8">
        <w:tc>
          <w:tcPr>
            <w:tcW w:w="849" w:type="dxa"/>
            <w:shd w:val="clear" w:color="auto" w:fill="auto"/>
          </w:tcPr>
          <w:p w14:paraId="6597D760" w14:textId="77777777" w:rsidR="0059359B" w:rsidRPr="0092028E" w:rsidRDefault="0059359B" w:rsidP="0059359B">
            <w:pPr>
              <w:rPr>
                <w:rFonts w:ascii="Times New Roman" w:hAnsi="Times New Roman"/>
                <w:b/>
              </w:rPr>
            </w:pPr>
          </w:p>
        </w:tc>
        <w:tc>
          <w:tcPr>
            <w:tcW w:w="1203" w:type="dxa"/>
            <w:shd w:val="clear" w:color="auto" w:fill="auto"/>
          </w:tcPr>
          <w:p w14:paraId="0D2E6D4C"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4923B3E8" w14:textId="77777777" w:rsidR="0059359B" w:rsidRPr="0092028E" w:rsidRDefault="0059359B" w:rsidP="0059359B">
            <w:pPr>
              <w:rPr>
                <w:rFonts w:ascii="Times New Roman" w:hAnsi="Times New Roman"/>
                <w:i/>
              </w:rPr>
            </w:pPr>
          </w:p>
        </w:tc>
        <w:tc>
          <w:tcPr>
            <w:tcW w:w="7447" w:type="dxa"/>
            <w:tcBorders>
              <w:left w:val="single" w:sz="4" w:space="0" w:color="auto"/>
            </w:tcBorders>
            <w:shd w:val="clear" w:color="auto" w:fill="auto"/>
          </w:tcPr>
          <w:p w14:paraId="79B9A711" w14:textId="16F914F6" w:rsidR="0059359B" w:rsidRPr="0092028E" w:rsidRDefault="0059359B" w:rsidP="00CC1307">
            <w:pPr>
              <w:rPr>
                <w:rFonts w:ascii="Times New Roman" w:hAnsi="Times New Roman"/>
              </w:rPr>
            </w:pPr>
            <w:r w:rsidRPr="0092028E">
              <w:rPr>
                <w:rFonts w:ascii="Times New Roman" w:hAnsi="Times New Roman"/>
              </w:rPr>
              <w:t xml:space="preserve">Contact made with </w:t>
            </w:r>
            <w:r w:rsidR="00CC1307">
              <w:rPr>
                <w:rFonts w:ascii="Times New Roman" w:hAnsi="Times New Roman"/>
                <w:color w:val="000000"/>
              </w:rPr>
              <w:t>MI-AIMH</w:t>
            </w:r>
            <w:r w:rsidR="0003287E">
              <w:rPr>
                <w:rFonts w:ascii="Times New Roman" w:hAnsi="Times New Roman"/>
                <w:color w:val="000000"/>
              </w:rPr>
              <w:t xml:space="preserve"> and Dr</w:t>
            </w:r>
            <w:r w:rsidRPr="0092028E">
              <w:rPr>
                <w:rFonts w:ascii="Times New Roman" w:hAnsi="Times New Roman"/>
                <w:color w:val="000000"/>
              </w:rPr>
              <w:t xml:space="preserve"> Deborah Weatherston </w:t>
            </w:r>
          </w:p>
        </w:tc>
      </w:tr>
      <w:tr w:rsidR="0059359B" w:rsidRPr="0092028E" w14:paraId="3EE0B038" w14:textId="77777777" w:rsidTr="004240E8">
        <w:tc>
          <w:tcPr>
            <w:tcW w:w="849" w:type="dxa"/>
            <w:shd w:val="clear" w:color="auto" w:fill="auto"/>
          </w:tcPr>
          <w:p w14:paraId="77C6D65E" w14:textId="77777777" w:rsidR="0059359B" w:rsidRPr="0092028E" w:rsidRDefault="0059359B" w:rsidP="0059359B">
            <w:pPr>
              <w:rPr>
                <w:rFonts w:ascii="Times New Roman" w:hAnsi="Times New Roman"/>
                <w:b/>
              </w:rPr>
            </w:pPr>
            <w:r w:rsidRPr="0092028E">
              <w:rPr>
                <w:rFonts w:ascii="Times New Roman" w:hAnsi="Times New Roman"/>
                <w:b/>
              </w:rPr>
              <w:t>2009</w:t>
            </w:r>
          </w:p>
        </w:tc>
        <w:tc>
          <w:tcPr>
            <w:tcW w:w="1203" w:type="dxa"/>
            <w:shd w:val="clear" w:color="auto" w:fill="auto"/>
          </w:tcPr>
          <w:p w14:paraId="221AD27B" w14:textId="77777777" w:rsidR="0059359B" w:rsidRPr="0092028E" w:rsidRDefault="0059359B" w:rsidP="0059359B">
            <w:pPr>
              <w:rPr>
                <w:rFonts w:ascii="Times New Roman" w:hAnsi="Times New Roman"/>
              </w:rPr>
            </w:pPr>
            <w:r w:rsidRPr="0092028E">
              <w:rPr>
                <w:rFonts w:ascii="Times New Roman" w:hAnsi="Times New Roman"/>
              </w:rPr>
              <w:t>April</w:t>
            </w:r>
          </w:p>
        </w:tc>
        <w:tc>
          <w:tcPr>
            <w:tcW w:w="423" w:type="dxa"/>
            <w:tcBorders>
              <w:right w:val="single" w:sz="4" w:space="0" w:color="auto"/>
            </w:tcBorders>
            <w:shd w:val="clear" w:color="auto" w:fill="auto"/>
          </w:tcPr>
          <w:p w14:paraId="7A0975BF"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7F72203" w14:textId="15E08294" w:rsidR="0059359B" w:rsidRPr="0092028E" w:rsidRDefault="0059359B" w:rsidP="00231E8A">
            <w:pPr>
              <w:rPr>
                <w:rFonts w:ascii="Times New Roman" w:hAnsi="Times New Roman"/>
              </w:rPr>
            </w:pPr>
            <w:r w:rsidRPr="0092028E">
              <w:rPr>
                <w:rFonts w:ascii="Times New Roman" w:hAnsi="Times New Roman"/>
              </w:rPr>
              <w:t xml:space="preserve">16 day </w:t>
            </w:r>
            <w:r w:rsidR="00231E8A">
              <w:rPr>
                <w:rFonts w:ascii="Times New Roman" w:hAnsi="Times New Roman"/>
              </w:rPr>
              <w:t>t</w:t>
            </w:r>
            <w:r w:rsidRPr="0092028E">
              <w:rPr>
                <w:rFonts w:ascii="Times New Roman" w:hAnsi="Times New Roman"/>
              </w:rPr>
              <w:t xml:space="preserve">raining of Ballymun </w:t>
            </w:r>
            <w:r w:rsidR="00231E8A">
              <w:rPr>
                <w:rFonts w:ascii="Times New Roman" w:hAnsi="Times New Roman"/>
              </w:rPr>
              <w:t>s</w:t>
            </w:r>
            <w:r w:rsidRPr="0092028E">
              <w:rPr>
                <w:rFonts w:ascii="Times New Roman" w:hAnsi="Times New Roman"/>
              </w:rPr>
              <w:t>taff in Parent Child Psychological Support Programme (PCPSP)</w:t>
            </w:r>
            <w:r w:rsidR="0092028E">
              <w:rPr>
                <w:rFonts w:ascii="Times New Roman" w:hAnsi="Times New Roman"/>
              </w:rPr>
              <w:t xml:space="preserve">  </w:t>
            </w:r>
            <w:r w:rsidRPr="0092028E">
              <w:rPr>
                <w:rFonts w:ascii="Times New Roman" w:hAnsi="Times New Roman"/>
              </w:rPr>
              <w:t xml:space="preserve">delivered by Professor </w:t>
            </w:r>
            <w:r w:rsidR="0092028E">
              <w:rPr>
                <w:rFonts w:ascii="Times New Roman" w:hAnsi="Times New Roman"/>
              </w:rPr>
              <w:t xml:space="preserve">M. Angeles </w:t>
            </w:r>
            <w:r w:rsidRPr="0092028E">
              <w:rPr>
                <w:rFonts w:ascii="Times New Roman" w:hAnsi="Times New Roman"/>
              </w:rPr>
              <w:t>Cerezo</w:t>
            </w:r>
          </w:p>
        </w:tc>
      </w:tr>
      <w:tr w:rsidR="0059359B" w:rsidRPr="0092028E" w14:paraId="0339AFBE" w14:textId="77777777" w:rsidTr="004240E8">
        <w:tc>
          <w:tcPr>
            <w:tcW w:w="849" w:type="dxa"/>
            <w:shd w:val="clear" w:color="auto" w:fill="auto"/>
          </w:tcPr>
          <w:p w14:paraId="4CD53A19" w14:textId="77777777" w:rsidR="0059359B" w:rsidRPr="0092028E" w:rsidRDefault="0059359B" w:rsidP="0059359B">
            <w:pPr>
              <w:rPr>
                <w:rFonts w:ascii="Times New Roman" w:hAnsi="Times New Roman"/>
                <w:b/>
              </w:rPr>
            </w:pPr>
          </w:p>
        </w:tc>
        <w:tc>
          <w:tcPr>
            <w:tcW w:w="1203" w:type="dxa"/>
            <w:shd w:val="clear" w:color="auto" w:fill="auto"/>
          </w:tcPr>
          <w:p w14:paraId="2B229E2F" w14:textId="77777777" w:rsidR="0059359B" w:rsidRPr="0092028E" w:rsidRDefault="0059359B" w:rsidP="0059359B">
            <w:pPr>
              <w:rPr>
                <w:rFonts w:ascii="Times New Roman" w:hAnsi="Times New Roman"/>
              </w:rPr>
            </w:pPr>
            <w:r w:rsidRPr="0092028E">
              <w:rPr>
                <w:rFonts w:ascii="Times New Roman" w:hAnsi="Times New Roman"/>
              </w:rPr>
              <w:t>July</w:t>
            </w:r>
          </w:p>
        </w:tc>
        <w:tc>
          <w:tcPr>
            <w:tcW w:w="423" w:type="dxa"/>
            <w:tcBorders>
              <w:right w:val="single" w:sz="4" w:space="0" w:color="auto"/>
            </w:tcBorders>
            <w:shd w:val="clear" w:color="auto" w:fill="auto"/>
          </w:tcPr>
          <w:p w14:paraId="6A1B4764"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338EAAC2" w14:textId="77777777" w:rsidR="0059359B" w:rsidRPr="0092028E" w:rsidRDefault="0059359B" w:rsidP="0059359B">
            <w:pPr>
              <w:rPr>
                <w:rFonts w:ascii="Times New Roman" w:hAnsi="Times New Roman"/>
              </w:rPr>
            </w:pPr>
            <w:r w:rsidRPr="008B2C23">
              <w:rPr>
                <w:rFonts w:ascii="Times New Roman" w:hAnsi="Times New Roman"/>
                <w:i/>
              </w:rPr>
              <w:t>Ready, Steady, Grow</w:t>
            </w:r>
            <w:r w:rsidRPr="0092028E">
              <w:rPr>
                <w:rFonts w:ascii="Times New Roman" w:hAnsi="Times New Roman"/>
              </w:rPr>
              <w:t xml:space="preserve"> Implementation Team established</w:t>
            </w:r>
          </w:p>
        </w:tc>
      </w:tr>
      <w:tr w:rsidR="0059359B" w:rsidRPr="0092028E" w14:paraId="5FDBC5A6" w14:textId="77777777" w:rsidTr="004240E8">
        <w:trPr>
          <w:trHeight w:val="60"/>
        </w:trPr>
        <w:tc>
          <w:tcPr>
            <w:tcW w:w="849" w:type="dxa"/>
            <w:shd w:val="clear" w:color="auto" w:fill="auto"/>
          </w:tcPr>
          <w:p w14:paraId="5717C8A4" w14:textId="77777777" w:rsidR="0059359B" w:rsidRPr="0092028E" w:rsidRDefault="0059359B" w:rsidP="0059359B">
            <w:pPr>
              <w:rPr>
                <w:rFonts w:ascii="Times New Roman" w:hAnsi="Times New Roman"/>
                <w:b/>
              </w:rPr>
            </w:pPr>
          </w:p>
        </w:tc>
        <w:tc>
          <w:tcPr>
            <w:tcW w:w="1203" w:type="dxa"/>
            <w:shd w:val="clear" w:color="auto" w:fill="auto"/>
          </w:tcPr>
          <w:p w14:paraId="46791365" w14:textId="77777777" w:rsidR="0059359B" w:rsidRPr="0092028E" w:rsidRDefault="0059359B" w:rsidP="0059359B">
            <w:pPr>
              <w:rPr>
                <w:rFonts w:ascii="Times New Roman" w:hAnsi="Times New Roman"/>
              </w:rPr>
            </w:pPr>
            <w:r w:rsidRPr="0092028E">
              <w:rPr>
                <w:rFonts w:ascii="Times New Roman" w:hAnsi="Times New Roman"/>
              </w:rPr>
              <w:t>October</w:t>
            </w:r>
          </w:p>
        </w:tc>
        <w:tc>
          <w:tcPr>
            <w:tcW w:w="423" w:type="dxa"/>
            <w:tcBorders>
              <w:right w:val="single" w:sz="4" w:space="0" w:color="auto"/>
            </w:tcBorders>
            <w:shd w:val="clear" w:color="auto" w:fill="auto"/>
          </w:tcPr>
          <w:p w14:paraId="2DE9F60A"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0390AA23" w14:textId="77777777" w:rsidR="0059359B" w:rsidRPr="0092028E" w:rsidRDefault="0059359B" w:rsidP="0059359B">
            <w:pPr>
              <w:rPr>
                <w:rFonts w:ascii="Times New Roman" w:hAnsi="Times New Roman"/>
              </w:rPr>
            </w:pPr>
            <w:proofErr w:type="spellStart"/>
            <w:r w:rsidRPr="0092028E">
              <w:rPr>
                <w:rFonts w:ascii="Times New Roman" w:hAnsi="Times New Roman"/>
                <w:lang w:val="en-GB"/>
              </w:rPr>
              <w:t>Hanen</w:t>
            </w:r>
            <w:proofErr w:type="spellEnd"/>
            <w:r w:rsidRPr="0092028E">
              <w:rPr>
                <w:rFonts w:ascii="Times New Roman" w:hAnsi="Times New Roman"/>
                <w:lang w:val="en-GB"/>
              </w:rPr>
              <w:t xml:space="preserve"> </w:t>
            </w:r>
            <w:r w:rsidRPr="0092028E">
              <w:rPr>
                <w:rFonts w:ascii="Times New Roman" w:hAnsi="Times New Roman"/>
                <w:i/>
              </w:rPr>
              <w:t>You Make the Difference®</w:t>
            </w:r>
            <w:r w:rsidRPr="0092028E">
              <w:rPr>
                <w:rFonts w:ascii="Times New Roman" w:hAnsi="Times New Roman"/>
              </w:rPr>
              <w:t xml:space="preserve"> </w:t>
            </w:r>
            <w:r w:rsidRPr="0092028E">
              <w:rPr>
                <w:rFonts w:ascii="Times New Roman" w:hAnsi="Times New Roman"/>
                <w:lang w:val="en-GB"/>
              </w:rPr>
              <w:t>6 week staff training course for Early Childhood Care and Education practitioners</w:t>
            </w:r>
          </w:p>
        </w:tc>
      </w:tr>
      <w:tr w:rsidR="0059359B" w:rsidRPr="0092028E" w14:paraId="4376A792" w14:textId="77777777" w:rsidTr="004240E8">
        <w:tc>
          <w:tcPr>
            <w:tcW w:w="849" w:type="dxa"/>
            <w:shd w:val="clear" w:color="auto" w:fill="auto"/>
          </w:tcPr>
          <w:p w14:paraId="0D3A4F58" w14:textId="77777777" w:rsidR="0059359B" w:rsidRPr="0092028E" w:rsidRDefault="0059359B" w:rsidP="0059359B">
            <w:pPr>
              <w:rPr>
                <w:rFonts w:ascii="Times New Roman" w:hAnsi="Times New Roman"/>
                <w:b/>
              </w:rPr>
            </w:pPr>
          </w:p>
        </w:tc>
        <w:tc>
          <w:tcPr>
            <w:tcW w:w="1203" w:type="dxa"/>
            <w:shd w:val="clear" w:color="auto" w:fill="auto"/>
          </w:tcPr>
          <w:p w14:paraId="110294E0" w14:textId="77777777" w:rsidR="0059359B" w:rsidRPr="0092028E" w:rsidRDefault="0059359B" w:rsidP="0059359B">
            <w:pPr>
              <w:rPr>
                <w:rFonts w:ascii="Times New Roman" w:hAnsi="Times New Roman"/>
              </w:rPr>
            </w:pPr>
            <w:r w:rsidRPr="0092028E">
              <w:rPr>
                <w:rFonts w:ascii="Times New Roman" w:hAnsi="Times New Roman"/>
              </w:rPr>
              <w:t xml:space="preserve">November </w:t>
            </w:r>
          </w:p>
        </w:tc>
        <w:tc>
          <w:tcPr>
            <w:tcW w:w="423" w:type="dxa"/>
            <w:tcBorders>
              <w:right w:val="single" w:sz="4" w:space="0" w:color="auto"/>
            </w:tcBorders>
            <w:shd w:val="clear" w:color="auto" w:fill="auto"/>
          </w:tcPr>
          <w:p w14:paraId="2B1607CE"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073626AE" w14:textId="1D59E601" w:rsidR="0059359B" w:rsidRPr="0003287E" w:rsidRDefault="0059359B" w:rsidP="0059359B">
            <w:pPr>
              <w:rPr>
                <w:rFonts w:ascii="Times New Roman" w:hAnsi="Times New Roman"/>
                <w:highlight w:val="yellow"/>
              </w:rPr>
            </w:pPr>
            <w:r w:rsidRPr="00CC1307">
              <w:rPr>
                <w:rFonts w:ascii="Times New Roman" w:eastAsia="Arial Unicode MS" w:hAnsi="Times New Roman"/>
                <w:lang w:val="en-GB"/>
              </w:rPr>
              <w:t xml:space="preserve">Introduction to </w:t>
            </w:r>
            <w:r w:rsidRPr="00CC1307">
              <w:rPr>
                <w:rFonts w:ascii="Times New Roman" w:hAnsi="Times New Roman"/>
              </w:rPr>
              <w:t xml:space="preserve">Infant Mental Health </w:t>
            </w:r>
            <w:r w:rsidR="00CC1307" w:rsidRPr="00CC1307">
              <w:rPr>
                <w:rFonts w:ascii="Times New Roman" w:eastAsia="Arial Unicode MS" w:hAnsi="Times New Roman"/>
                <w:lang w:val="en-GB"/>
              </w:rPr>
              <w:t>Workshops</w:t>
            </w:r>
            <w:r w:rsidR="00CC1307">
              <w:rPr>
                <w:rFonts w:ascii="Times New Roman" w:eastAsia="Arial Unicode MS" w:hAnsi="Times New Roman"/>
                <w:lang w:val="en-GB"/>
              </w:rPr>
              <w:t xml:space="preserve"> by HSE clinical psychologists/IMH specialists  </w:t>
            </w:r>
          </w:p>
        </w:tc>
      </w:tr>
      <w:tr w:rsidR="0059359B" w:rsidRPr="0092028E" w14:paraId="6B9EB85D" w14:textId="77777777" w:rsidTr="004240E8">
        <w:tc>
          <w:tcPr>
            <w:tcW w:w="849" w:type="dxa"/>
            <w:shd w:val="clear" w:color="auto" w:fill="auto"/>
          </w:tcPr>
          <w:p w14:paraId="3A075505" w14:textId="77777777" w:rsidR="0059359B" w:rsidRPr="0092028E" w:rsidRDefault="0059359B" w:rsidP="0059359B">
            <w:pPr>
              <w:rPr>
                <w:rFonts w:ascii="Times New Roman" w:hAnsi="Times New Roman"/>
                <w:b/>
              </w:rPr>
            </w:pPr>
          </w:p>
        </w:tc>
        <w:tc>
          <w:tcPr>
            <w:tcW w:w="1203" w:type="dxa"/>
            <w:shd w:val="clear" w:color="auto" w:fill="auto"/>
          </w:tcPr>
          <w:p w14:paraId="46557782" w14:textId="77777777" w:rsidR="0059359B" w:rsidRPr="0092028E" w:rsidRDefault="0059359B" w:rsidP="0059359B">
            <w:pPr>
              <w:rPr>
                <w:rFonts w:ascii="Times New Roman" w:hAnsi="Times New Roman"/>
              </w:rPr>
            </w:pPr>
            <w:r w:rsidRPr="0092028E">
              <w:rPr>
                <w:rFonts w:ascii="Times New Roman" w:hAnsi="Times New Roman"/>
              </w:rPr>
              <w:t>December</w:t>
            </w:r>
          </w:p>
        </w:tc>
        <w:tc>
          <w:tcPr>
            <w:tcW w:w="423" w:type="dxa"/>
            <w:tcBorders>
              <w:right w:val="single" w:sz="4" w:space="0" w:color="auto"/>
            </w:tcBorders>
            <w:shd w:val="clear" w:color="auto" w:fill="auto"/>
          </w:tcPr>
          <w:p w14:paraId="57D69622"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E4A835F" w14:textId="795C2CBD" w:rsidR="0059359B" w:rsidRPr="00CC1307" w:rsidRDefault="008B2C23" w:rsidP="0059359B">
            <w:pPr>
              <w:rPr>
                <w:rFonts w:ascii="Times New Roman" w:eastAsia="Arial Unicode MS" w:hAnsi="Times New Roman"/>
                <w:lang w:val="en-GB"/>
              </w:rPr>
            </w:pPr>
            <w:r>
              <w:rPr>
                <w:rFonts w:ascii="Times New Roman" w:hAnsi="Times New Roman"/>
              </w:rPr>
              <w:t>IMH</w:t>
            </w:r>
            <w:r w:rsidR="0059359B" w:rsidRPr="00CC1307">
              <w:rPr>
                <w:rFonts w:ascii="Times New Roman" w:hAnsi="Times New Roman"/>
              </w:rPr>
              <w:t xml:space="preserve"> and Child Development Master Class</w:t>
            </w:r>
            <w:r w:rsidR="0092028E" w:rsidRPr="00CC1307">
              <w:rPr>
                <w:rFonts w:ascii="Times New Roman" w:hAnsi="Times New Roman"/>
              </w:rPr>
              <w:t>es</w:t>
            </w:r>
            <w:r w:rsidR="0059359B" w:rsidRPr="00CC1307">
              <w:rPr>
                <w:rStyle w:val="FootnoteReference"/>
                <w:rFonts w:ascii="Times New Roman" w:hAnsi="Times New Roman"/>
              </w:rPr>
              <w:footnoteReference w:id="1"/>
            </w:r>
          </w:p>
        </w:tc>
      </w:tr>
      <w:tr w:rsidR="0059359B" w:rsidRPr="0092028E" w14:paraId="49C144C6" w14:textId="77777777" w:rsidTr="004240E8">
        <w:tc>
          <w:tcPr>
            <w:tcW w:w="849" w:type="dxa"/>
            <w:shd w:val="clear" w:color="auto" w:fill="auto"/>
          </w:tcPr>
          <w:p w14:paraId="4313B45B" w14:textId="77777777" w:rsidR="0059359B" w:rsidRPr="0092028E" w:rsidRDefault="0059359B" w:rsidP="0059359B">
            <w:pPr>
              <w:rPr>
                <w:rFonts w:ascii="Times New Roman" w:hAnsi="Times New Roman"/>
                <w:b/>
              </w:rPr>
            </w:pPr>
            <w:r w:rsidRPr="0092028E">
              <w:rPr>
                <w:rFonts w:ascii="Times New Roman" w:hAnsi="Times New Roman"/>
                <w:b/>
              </w:rPr>
              <w:t>2010</w:t>
            </w:r>
          </w:p>
        </w:tc>
        <w:tc>
          <w:tcPr>
            <w:tcW w:w="1203" w:type="dxa"/>
            <w:shd w:val="clear" w:color="auto" w:fill="auto"/>
          </w:tcPr>
          <w:p w14:paraId="65FAE88A" w14:textId="77777777" w:rsidR="0059359B" w:rsidRPr="0092028E" w:rsidRDefault="0059359B" w:rsidP="0059359B">
            <w:pPr>
              <w:rPr>
                <w:rFonts w:ascii="Times New Roman" w:hAnsi="Times New Roman"/>
              </w:rPr>
            </w:pPr>
            <w:r w:rsidRPr="0092028E">
              <w:rPr>
                <w:rFonts w:ascii="Times New Roman" w:hAnsi="Times New Roman"/>
              </w:rPr>
              <w:t>January</w:t>
            </w:r>
          </w:p>
        </w:tc>
        <w:tc>
          <w:tcPr>
            <w:tcW w:w="423" w:type="dxa"/>
            <w:tcBorders>
              <w:right w:val="single" w:sz="4" w:space="0" w:color="auto"/>
            </w:tcBorders>
            <w:shd w:val="clear" w:color="auto" w:fill="auto"/>
          </w:tcPr>
          <w:p w14:paraId="65B7DC09"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981204E" w14:textId="41F5AB89" w:rsidR="0059359B" w:rsidRPr="00CC1307" w:rsidRDefault="008B2C23" w:rsidP="0059359B">
            <w:pPr>
              <w:rPr>
                <w:rFonts w:ascii="Times New Roman" w:eastAsia="Arial Unicode MS" w:hAnsi="Times New Roman"/>
                <w:lang w:val="en-GB"/>
              </w:rPr>
            </w:pPr>
            <w:r>
              <w:rPr>
                <w:rFonts w:ascii="Times New Roman" w:hAnsi="Times New Roman"/>
              </w:rPr>
              <w:t>IMH</w:t>
            </w:r>
            <w:r w:rsidR="0059359B" w:rsidRPr="00CC1307">
              <w:rPr>
                <w:rFonts w:ascii="Times New Roman" w:hAnsi="Times New Roman"/>
              </w:rPr>
              <w:t xml:space="preserve"> Classes</w:t>
            </w:r>
            <w:r w:rsidR="0059359B" w:rsidRPr="00CC1307">
              <w:rPr>
                <w:rFonts w:ascii="Times New Roman" w:eastAsia="Arial Unicode MS" w:hAnsi="Times New Roman"/>
                <w:lang w:val="en-GB"/>
              </w:rPr>
              <w:t xml:space="preserve"> for practitioners/policy makers and parents</w:t>
            </w:r>
            <w:r w:rsidR="003374D4" w:rsidRPr="00CC1307">
              <w:rPr>
                <w:rStyle w:val="FootnoteReference"/>
                <w:rFonts w:ascii="Times New Roman" w:eastAsia="Arial Unicode MS" w:hAnsi="Times New Roman"/>
                <w:lang w:val="en-GB"/>
              </w:rPr>
              <w:footnoteReference w:id="2"/>
            </w:r>
            <w:r w:rsidR="0059359B" w:rsidRPr="00CC1307">
              <w:rPr>
                <w:rFonts w:ascii="Times New Roman" w:hAnsi="Times New Roman"/>
              </w:rPr>
              <w:t xml:space="preserve"> by </w:t>
            </w:r>
            <w:r w:rsidR="0059359B" w:rsidRPr="00CC1307">
              <w:rPr>
                <w:rFonts w:ascii="Times New Roman" w:eastAsia="Arial Unicode MS" w:hAnsi="Times New Roman"/>
                <w:lang w:val="en-GB"/>
              </w:rPr>
              <w:t xml:space="preserve">Dr Deborah </w:t>
            </w:r>
            <w:proofErr w:type="spellStart"/>
            <w:r w:rsidR="0059359B" w:rsidRPr="00CC1307">
              <w:rPr>
                <w:rFonts w:ascii="Times New Roman" w:eastAsia="Arial Unicode MS" w:hAnsi="Times New Roman"/>
                <w:lang w:val="en-GB"/>
              </w:rPr>
              <w:t>Weatherston</w:t>
            </w:r>
            <w:proofErr w:type="spellEnd"/>
          </w:p>
        </w:tc>
      </w:tr>
      <w:tr w:rsidR="0059359B" w:rsidRPr="0092028E" w14:paraId="7D8DD473" w14:textId="77777777" w:rsidTr="004240E8">
        <w:tc>
          <w:tcPr>
            <w:tcW w:w="849" w:type="dxa"/>
            <w:shd w:val="clear" w:color="auto" w:fill="auto"/>
          </w:tcPr>
          <w:p w14:paraId="1678441D" w14:textId="77777777" w:rsidR="0059359B" w:rsidRPr="0092028E" w:rsidRDefault="0059359B" w:rsidP="0059359B">
            <w:pPr>
              <w:rPr>
                <w:rFonts w:ascii="Times New Roman" w:hAnsi="Times New Roman"/>
                <w:b/>
              </w:rPr>
            </w:pPr>
          </w:p>
        </w:tc>
        <w:tc>
          <w:tcPr>
            <w:tcW w:w="1203" w:type="dxa"/>
            <w:shd w:val="clear" w:color="auto" w:fill="auto"/>
          </w:tcPr>
          <w:p w14:paraId="1ED9BA65" w14:textId="77777777" w:rsidR="0059359B" w:rsidRPr="0092028E" w:rsidRDefault="0059359B" w:rsidP="0059359B">
            <w:pPr>
              <w:rPr>
                <w:rFonts w:ascii="Times New Roman" w:hAnsi="Times New Roman"/>
              </w:rPr>
            </w:pPr>
            <w:r w:rsidRPr="0092028E">
              <w:rPr>
                <w:rFonts w:ascii="Times New Roman" w:hAnsi="Times New Roman"/>
              </w:rPr>
              <w:t>August</w:t>
            </w:r>
          </w:p>
        </w:tc>
        <w:tc>
          <w:tcPr>
            <w:tcW w:w="423" w:type="dxa"/>
            <w:tcBorders>
              <w:right w:val="single" w:sz="4" w:space="0" w:color="auto"/>
            </w:tcBorders>
            <w:shd w:val="clear" w:color="auto" w:fill="auto"/>
          </w:tcPr>
          <w:p w14:paraId="21D06E77"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42A806E" w14:textId="6344F351" w:rsidR="0059359B" w:rsidRPr="0092028E" w:rsidRDefault="008B2C23" w:rsidP="008B2C23">
            <w:pPr>
              <w:rPr>
                <w:rFonts w:ascii="Times New Roman" w:eastAsia="Arial Unicode MS" w:hAnsi="Times New Roman"/>
                <w:lang w:val="en-GB"/>
              </w:rPr>
            </w:pPr>
            <w:r>
              <w:rPr>
                <w:rFonts w:ascii="Times New Roman" w:hAnsi="Times New Roman"/>
                <w:lang w:val="en-GB"/>
              </w:rPr>
              <w:t>MI-AIMH seconded IMH</w:t>
            </w:r>
            <w:r w:rsidR="0059359B" w:rsidRPr="0092028E">
              <w:rPr>
                <w:rFonts w:ascii="Times New Roman" w:hAnsi="Times New Roman"/>
                <w:lang w:val="en-GB"/>
              </w:rPr>
              <w:t xml:space="preserve"> Mentor takes up post</w:t>
            </w:r>
          </w:p>
        </w:tc>
      </w:tr>
      <w:tr w:rsidR="0059359B" w:rsidRPr="0092028E" w14:paraId="09D2BB7A" w14:textId="77777777" w:rsidTr="004240E8">
        <w:tc>
          <w:tcPr>
            <w:tcW w:w="849" w:type="dxa"/>
            <w:shd w:val="clear" w:color="auto" w:fill="auto"/>
          </w:tcPr>
          <w:p w14:paraId="451C2D79" w14:textId="77777777" w:rsidR="0059359B" w:rsidRPr="0092028E" w:rsidRDefault="0059359B" w:rsidP="0059359B">
            <w:pPr>
              <w:rPr>
                <w:rFonts w:ascii="Times New Roman" w:hAnsi="Times New Roman"/>
                <w:b/>
              </w:rPr>
            </w:pPr>
          </w:p>
        </w:tc>
        <w:tc>
          <w:tcPr>
            <w:tcW w:w="1203" w:type="dxa"/>
            <w:shd w:val="clear" w:color="auto" w:fill="auto"/>
          </w:tcPr>
          <w:p w14:paraId="650951CC"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3193ECF5"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12F6316C" w14:textId="6FE3B6D2" w:rsidR="0059359B" w:rsidRPr="0092028E" w:rsidRDefault="0059359B" w:rsidP="0059359B">
            <w:pPr>
              <w:rPr>
                <w:rFonts w:ascii="Times New Roman" w:eastAsia="Arial Unicode MS" w:hAnsi="Times New Roman"/>
                <w:lang w:val="en-GB"/>
              </w:rPr>
            </w:pPr>
            <w:proofErr w:type="spellStart"/>
            <w:r w:rsidRPr="0092028E">
              <w:rPr>
                <w:rFonts w:ascii="Times New Roman" w:hAnsi="Times New Roman"/>
                <w:lang w:val="en-GB"/>
              </w:rPr>
              <w:t>Hanen</w:t>
            </w:r>
            <w:proofErr w:type="spellEnd"/>
            <w:r w:rsidRPr="0092028E">
              <w:rPr>
                <w:rFonts w:ascii="Times New Roman" w:hAnsi="Times New Roman"/>
                <w:lang w:val="en-GB"/>
              </w:rPr>
              <w:t xml:space="preserve"> </w:t>
            </w:r>
            <w:r w:rsidRPr="0092028E">
              <w:rPr>
                <w:rFonts w:ascii="Times New Roman" w:hAnsi="Times New Roman"/>
                <w:i/>
              </w:rPr>
              <w:t>You Make the Difference®</w:t>
            </w:r>
            <w:r w:rsidRPr="0092028E">
              <w:rPr>
                <w:rFonts w:ascii="Times New Roman" w:hAnsi="Times New Roman"/>
              </w:rPr>
              <w:t xml:space="preserve"> </w:t>
            </w:r>
            <w:r w:rsidRPr="0092028E">
              <w:rPr>
                <w:rFonts w:ascii="Times New Roman" w:hAnsi="Times New Roman"/>
                <w:lang w:val="en-GB"/>
              </w:rPr>
              <w:t>6 week staff training course for</w:t>
            </w:r>
            <w:r w:rsidR="003374D4">
              <w:rPr>
                <w:rFonts w:ascii="Times New Roman" w:hAnsi="Times New Roman"/>
                <w:lang w:val="en-GB"/>
              </w:rPr>
              <w:t xml:space="preserve"> three</w:t>
            </w:r>
            <w:r w:rsidRPr="0092028E">
              <w:rPr>
                <w:rFonts w:ascii="Times New Roman" w:hAnsi="Times New Roman"/>
                <w:lang w:val="en-GB"/>
              </w:rPr>
              <w:t xml:space="preserve"> agencies providing home visiting</w:t>
            </w:r>
            <w:r w:rsidR="003374D4">
              <w:rPr>
                <w:rStyle w:val="FootnoteReference"/>
                <w:rFonts w:ascii="Times New Roman" w:hAnsi="Times New Roman"/>
                <w:lang w:val="en-GB"/>
              </w:rPr>
              <w:footnoteReference w:id="3"/>
            </w:r>
            <w:r w:rsidRPr="0092028E">
              <w:rPr>
                <w:rFonts w:ascii="Times New Roman" w:hAnsi="Times New Roman"/>
                <w:lang w:val="en-GB"/>
              </w:rPr>
              <w:t xml:space="preserve"> </w:t>
            </w:r>
          </w:p>
        </w:tc>
      </w:tr>
      <w:tr w:rsidR="0059359B" w:rsidRPr="0092028E" w14:paraId="156A2498" w14:textId="77777777" w:rsidTr="004240E8">
        <w:tc>
          <w:tcPr>
            <w:tcW w:w="849" w:type="dxa"/>
            <w:shd w:val="clear" w:color="auto" w:fill="auto"/>
          </w:tcPr>
          <w:p w14:paraId="746EF67B" w14:textId="77777777" w:rsidR="0059359B" w:rsidRPr="0092028E" w:rsidRDefault="0059359B" w:rsidP="0059359B">
            <w:pPr>
              <w:rPr>
                <w:rFonts w:ascii="Times New Roman" w:hAnsi="Times New Roman"/>
                <w:b/>
              </w:rPr>
            </w:pPr>
          </w:p>
        </w:tc>
        <w:tc>
          <w:tcPr>
            <w:tcW w:w="1203" w:type="dxa"/>
            <w:shd w:val="clear" w:color="auto" w:fill="auto"/>
          </w:tcPr>
          <w:p w14:paraId="5FF2D19B" w14:textId="77777777" w:rsidR="0059359B" w:rsidRPr="0092028E" w:rsidRDefault="0059359B" w:rsidP="0059359B">
            <w:pPr>
              <w:rPr>
                <w:rFonts w:ascii="Times New Roman" w:hAnsi="Times New Roman"/>
              </w:rPr>
            </w:pPr>
            <w:r w:rsidRPr="0092028E">
              <w:rPr>
                <w:rFonts w:ascii="Times New Roman" w:hAnsi="Times New Roman"/>
              </w:rPr>
              <w:t>October</w:t>
            </w:r>
          </w:p>
        </w:tc>
        <w:tc>
          <w:tcPr>
            <w:tcW w:w="423" w:type="dxa"/>
            <w:tcBorders>
              <w:right w:val="single" w:sz="4" w:space="0" w:color="auto"/>
            </w:tcBorders>
            <w:shd w:val="clear" w:color="auto" w:fill="auto"/>
          </w:tcPr>
          <w:p w14:paraId="01600A25"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C71D0F5" w14:textId="2185F04E" w:rsidR="0059359B" w:rsidRPr="0092028E" w:rsidRDefault="0059359B" w:rsidP="003374D4">
            <w:pPr>
              <w:rPr>
                <w:rFonts w:ascii="Times New Roman" w:eastAsia="Arial Unicode MS" w:hAnsi="Times New Roman"/>
                <w:lang w:val="en-GB"/>
              </w:rPr>
            </w:pPr>
            <w:r w:rsidRPr="0092028E">
              <w:rPr>
                <w:rFonts w:ascii="Times New Roman" w:hAnsi="Times New Roman"/>
              </w:rPr>
              <w:t xml:space="preserve">Hanen </w:t>
            </w:r>
            <w:r w:rsidRPr="0092028E">
              <w:rPr>
                <w:rFonts w:ascii="Times New Roman" w:hAnsi="Times New Roman"/>
                <w:i/>
              </w:rPr>
              <w:t>You Make the Difference®</w:t>
            </w:r>
            <w:r w:rsidRPr="0092028E">
              <w:rPr>
                <w:rFonts w:ascii="Times New Roman" w:hAnsi="Times New Roman"/>
              </w:rPr>
              <w:t xml:space="preserve"> 9 </w:t>
            </w:r>
            <w:r w:rsidR="00655614">
              <w:rPr>
                <w:rFonts w:ascii="Times New Roman" w:hAnsi="Times New Roman"/>
              </w:rPr>
              <w:t xml:space="preserve">week parent education program </w:t>
            </w:r>
            <w:r w:rsidRPr="0092028E">
              <w:rPr>
                <w:rFonts w:ascii="Times New Roman" w:hAnsi="Times New Roman"/>
              </w:rPr>
              <w:t>commences</w:t>
            </w:r>
            <w:r w:rsidR="003374D4">
              <w:rPr>
                <w:rStyle w:val="FootnoteReference"/>
                <w:rFonts w:ascii="Times New Roman" w:hAnsi="Times New Roman"/>
              </w:rPr>
              <w:footnoteReference w:id="4"/>
            </w:r>
          </w:p>
        </w:tc>
      </w:tr>
      <w:tr w:rsidR="0059359B" w:rsidRPr="0092028E" w14:paraId="4F42CC5D" w14:textId="77777777" w:rsidTr="004240E8">
        <w:tc>
          <w:tcPr>
            <w:tcW w:w="849" w:type="dxa"/>
            <w:shd w:val="clear" w:color="auto" w:fill="auto"/>
          </w:tcPr>
          <w:p w14:paraId="7D4341BF" w14:textId="77777777" w:rsidR="0059359B" w:rsidRPr="0092028E" w:rsidRDefault="0059359B" w:rsidP="0059359B">
            <w:pPr>
              <w:rPr>
                <w:rFonts w:ascii="Times New Roman" w:hAnsi="Times New Roman"/>
                <w:b/>
              </w:rPr>
            </w:pPr>
            <w:r w:rsidRPr="0092028E">
              <w:rPr>
                <w:rFonts w:ascii="Times New Roman" w:hAnsi="Times New Roman"/>
                <w:b/>
              </w:rPr>
              <w:t>2011</w:t>
            </w:r>
          </w:p>
        </w:tc>
        <w:tc>
          <w:tcPr>
            <w:tcW w:w="1203" w:type="dxa"/>
            <w:shd w:val="clear" w:color="auto" w:fill="auto"/>
          </w:tcPr>
          <w:p w14:paraId="183E24EA" w14:textId="77777777" w:rsidR="0059359B" w:rsidRPr="0092028E" w:rsidRDefault="0059359B" w:rsidP="0059359B">
            <w:pPr>
              <w:rPr>
                <w:rFonts w:ascii="Times New Roman" w:hAnsi="Times New Roman"/>
              </w:rPr>
            </w:pPr>
            <w:r w:rsidRPr="0092028E">
              <w:rPr>
                <w:rFonts w:ascii="Times New Roman" w:hAnsi="Times New Roman"/>
              </w:rPr>
              <w:t>January</w:t>
            </w:r>
          </w:p>
        </w:tc>
        <w:tc>
          <w:tcPr>
            <w:tcW w:w="423" w:type="dxa"/>
            <w:tcBorders>
              <w:right w:val="single" w:sz="4" w:space="0" w:color="auto"/>
            </w:tcBorders>
            <w:shd w:val="clear" w:color="auto" w:fill="auto"/>
          </w:tcPr>
          <w:p w14:paraId="231AE779"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A2EC4DA" w14:textId="5008E1F1" w:rsidR="0059359B" w:rsidRPr="0092028E" w:rsidRDefault="008B2C23" w:rsidP="0059359B">
            <w:pPr>
              <w:rPr>
                <w:rFonts w:ascii="Times New Roman" w:hAnsi="Times New Roman"/>
              </w:rPr>
            </w:pPr>
            <w:r>
              <w:rPr>
                <w:rFonts w:ascii="Times New Roman" w:hAnsi="Times New Roman"/>
                <w:lang w:val="en-GB"/>
              </w:rPr>
              <w:t>IMH</w:t>
            </w:r>
            <w:r w:rsidR="0059359B" w:rsidRPr="00CC1307">
              <w:rPr>
                <w:rFonts w:ascii="Times New Roman" w:hAnsi="Times New Roman"/>
                <w:lang w:val="en-GB"/>
              </w:rPr>
              <w:t xml:space="preserve"> Training ‘</w:t>
            </w:r>
            <w:r w:rsidR="00A37E93" w:rsidRPr="00CC1307">
              <w:rPr>
                <w:rFonts w:ascii="Times New Roman" w:hAnsi="Times New Roman"/>
                <w:lang w:val="en-GB"/>
              </w:rPr>
              <w:t>A Safe harbour from stormy seas: Supporting the Ballymun home support t</w:t>
            </w:r>
            <w:r w:rsidR="0059359B" w:rsidRPr="00CC1307">
              <w:rPr>
                <w:rFonts w:ascii="Times New Roman" w:hAnsi="Times New Roman"/>
                <w:lang w:val="en-GB"/>
              </w:rPr>
              <w:t>eam’ commences (4 sessions)</w:t>
            </w:r>
            <w:r w:rsidR="00CC1307">
              <w:rPr>
                <w:rFonts w:ascii="Times New Roman" w:hAnsi="Times New Roman"/>
                <w:lang w:val="en-GB"/>
              </w:rPr>
              <w:t xml:space="preserve"> targeting paraprofessionals providing family support and home help</w:t>
            </w:r>
          </w:p>
        </w:tc>
      </w:tr>
      <w:tr w:rsidR="0059359B" w:rsidRPr="0092028E" w14:paraId="42314C33" w14:textId="77777777" w:rsidTr="004240E8">
        <w:tc>
          <w:tcPr>
            <w:tcW w:w="849" w:type="dxa"/>
            <w:shd w:val="clear" w:color="auto" w:fill="auto"/>
          </w:tcPr>
          <w:p w14:paraId="50A6FE93" w14:textId="77777777" w:rsidR="0059359B" w:rsidRPr="0092028E" w:rsidRDefault="0059359B" w:rsidP="0059359B">
            <w:pPr>
              <w:rPr>
                <w:rFonts w:ascii="Times New Roman" w:hAnsi="Times New Roman"/>
                <w:b/>
              </w:rPr>
            </w:pPr>
          </w:p>
        </w:tc>
        <w:tc>
          <w:tcPr>
            <w:tcW w:w="1203" w:type="dxa"/>
            <w:shd w:val="clear" w:color="auto" w:fill="auto"/>
          </w:tcPr>
          <w:p w14:paraId="318131BC" w14:textId="77777777" w:rsidR="0059359B" w:rsidRPr="0092028E" w:rsidRDefault="0059359B" w:rsidP="0059359B">
            <w:pPr>
              <w:rPr>
                <w:rFonts w:ascii="Times New Roman" w:hAnsi="Times New Roman"/>
              </w:rPr>
            </w:pPr>
            <w:r w:rsidRPr="0092028E">
              <w:rPr>
                <w:rFonts w:ascii="Times New Roman" w:hAnsi="Times New Roman"/>
              </w:rPr>
              <w:t>February</w:t>
            </w:r>
          </w:p>
        </w:tc>
        <w:tc>
          <w:tcPr>
            <w:tcW w:w="423" w:type="dxa"/>
            <w:tcBorders>
              <w:right w:val="single" w:sz="4" w:space="0" w:color="auto"/>
            </w:tcBorders>
            <w:shd w:val="clear" w:color="auto" w:fill="auto"/>
          </w:tcPr>
          <w:p w14:paraId="445DB517"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9F90B3F" w14:textId="2A23CE90" w:rsidR="0059359B" w:rsidRPr="0092028E" w:rsidRDefault="00E466D7" w:rsidP="0059359B">
            <w:pPr>
              <w:rPr>
                <w:rFonts w:ascii="Times New Roman" w:hAnsi="Times New Roman"/>
              </w:rPr>
            </w:pPr>
            <w:r>
              <w:rPr>
                <w:rFonts w:ascii="Times New Roman" w:hAnsi="Times New Roman"/>
              </w:rPr>
              <w:t>Ante</w:t>
            </w:r>
            <w:r w:rsidR="00A37E93">
              <w:rPr>
                <w:rFonts w:ascii="Times New Roman" w:hAnsi="Times New Roman"/>
              </w:rPr>
              <w:t>natal c</w:t>
            </w:r>
            <w:r w:rsidR="0059359B" w:rsidRPr="0092028E">
              <w:rPr>
                <w:rFonts w:ascii="Times New Roman" w:hAnsi="Times New Roman"/>
              </w:rPr>
              <w:t>ourse commences (6 sessions)</w:t>
            </w:r>
          </w:p>
        </w:tc>
      </w:tr>
      <w:tr w:rsidR="0059359B" w:rsidRPr="0092028E" w14:paraId="5F4941E4" w14:textId="77777777" w:rsidTr="004240E8">
        <w:tc>
          <w:tcPr>
            <w:tcW w:w="849" w:type="dxa"/>
            <w:shd w:val="clear" w:color="auto" w:fill="auto"/>
          </w:tcPr>
          <w:p w14:paraId="784511F9" w14:textId="77777777" w:rsidR="0059359B" w:rsidRPr="0092028E" w:rsidRDefault="0059359B" w:rsidP="0059359B">
            <w:pPr>
              <w:rPr>
                <w:rFonts w:ascii="Times New Roman" w:hAnsi="Times New Roman"/>
                <w:b/>
              </w:rPr>
            </w:pPr>
          </w:p>
        </w:tc>
        <w:tc>
          <w:tcPr>
            <w:tcW w:w="1203" w:type="dxa"/>
            <w:shd w:val="clear" w:color="auto" w:fill="auto"/>
          </w:tcPr>
          <w:p w14:paraId="0CCF684F"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0BE15314"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E3CD877" w14:textId="599FBB5E" w:rsidR="0059359B" w:rsidRPr="0092028E" w:rsidRDefault="0059359B" w:rsidP="0059359B">
            <w:pPr>
              <w:rPr>
                <w:rFonts w:ascii="Times New Roman" w:hAnsi="Times New Roman"/>
              </w:rPr>
            </w:pPr>
            <w:r w:rsidRPr="0092028E">
              <w:rPr>
                <w:rFonts w:ascii="Times New Roman" w:hAnsi="Times New Roman"/>
              </w:rPr>
              <w:t xml:space="preserve">Hanen </w:t>
            </w:r>
            <w:r w:rsidRPr="0092028E">
              <w:rPr>
                <w:rFonts w:ascii="Times New Roman" w:hAnsi="Times New Roman"/>
                <w:i/>
              </w:rPr>
              <w:t>You Make the Difference®</w:t>
            </w:r>
            <w:r w:rsidR="00655614">
              <w:rPr>
                <w:rFonts w:ascii="Times New Roman" w:hAnsi="Times New Roman"/>
              </w:rPr>
              <w:t xml:space="preserve"> parent program</w:t>
            </w:r>
            <w:r w:rsidRPr="0092028E">
              <w:rPr>
                <w:rFonts w:ascii="Times New Roman" w:hAnsi="Times New Roman"/>
              </w:rPr>
              <w:t xml:space="preserve"> commences</w:t>
            </w:r>
          </w:p>
        </w:tc>
      </w:tr>
      <w:tr w:rsidR="0059359B" w:rsidRPr="0092028E" w14:paraId="2C03E92E" w14:textId="77777777" w:rsidTr="004240E8">
        <w:tc>
          <w:tcPr>
            <w:tcW w:w="849" w:type="dxa"/>
            <w:shd w:val="clear" w:color="auto" w:fill="auto"/>
          </w:tcPr>
          <w:p w14:paraId="1871C0EA" w14:textId="77777777" w:rsidR="0059359B" w:rsidRPr="0092028E" w:rsidRDefault="0059359B" w:rsidP="0059359B">
            <w:pPr>
              <w:rPr>
                <w:rFonts w:ascii="Times New Roman" w:hAnsi="Times New Roman"/>
                <w:b/>
              </w:rPr>
            </w:pPr>
          </w:p>
        </w:tc>
        <w:tc>
          <w:tcPr>
            <w:tcW w:w="1203" w:type="dxa"/>
            <w:shd w:val="clear" w:color="auto" w:fill="auto"/>
          </w:tcPr>
          <w:p w14:paraId="5F0298DD" w14:textId="77777777" w:rsidR="0059359B" w:rsidRPr="0092028E" w:rsidRDefault="0059359B" w:rsidP="0059359B">
            <w:pPr>
              <w:rPr>
                <w:rFonts w:ascii="Times New Roman" w:hAnsi="Times New Roman"/>
              </w:rPr>
            </w:pPr>
            <w:r w:rsidRPr="0092028E">
              <w:rPr>
                <w:rFonts w:ascii="Times New Roman" w:hAnsi="Times New Roman"/>
              </w:rPr>
              <w:t>March</w:t>
            </w:r>
          </w:p>
        </w:tc>
        <w:tc>
          <w:tcPr>
            <w:tcW w:w="423" w:type="dxa"/>
            <w:tcBorders>
              <w:right w:val="single" w:sz="4" w:space="0" w:color="auto"/>
            </w:tcBorders>
            <w:shd w:val="clear" w:color="auto" w:fill="auto"/>
          </w:tcPr>
          <w:p w14:paraId="01AF378C"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39F2A07F" w14:textId="04BC30F8" w:rsidR="0059359B" w:rsidRPr="0092028E" w:rsidRDefault="008B2C23" w:rsidP="0059359B">
            <w:pPr>
              <w:rPr>
                <w:rFonts w:ascii="Times New Roman" w:hAnsi="Times New Roman"/>
              </w:rPr>
            </w:pPr>
            <w:r>
              <w:rPr>
                <w:rFonts w:ascii="Times New Roman" w:hAnsi="Times New Roman"/>
              </w:rPr>
              <w:t>IMH</w:t>
            </w:r>
            <w:r w:rsidR="00A37E93" w:rsidRPr="00CC1307">
              <w:rPr>
                <w:rFonts w:ascii="Times New Roman" w:hAnsi="Times New Roman"/>
              </w:rPr>
              <w:t xml:space="preserve"> clinical training</w:t>
            </w:r>
            <w:r w:rsidR="0059359B" w:rsidRPr="00CC1307">
              <w:rPr>
                <w:rFonts w:ascii="Times New Roman" w:hAnsi="Times New Roman"/>
              </w:rPr>
              <w:t>:</w:t>
            </w:r>
            <w:r w:rsidR="00A37E93" w:rsidRPr="00CC1307">
              <w:rPr>
                <w:rFonts w:ascii="Times New Roman" w:hAnsi="Times New Roman"/>
              </w:rPr>
              <w:t xml:space="preserve"> </w:t>
            </w:r>
            <w:r w:rsidR="00231E8A">
              <w:rPr>
                <w:rFonts w:ascii="Times New Roman" w:hAnsi="Times New Roman"/>
              </w:rPr>
              <w:t>‘</w:t>
            </w:r>
            <w:r w:rsidR="00A37E93" w:rsidRPr="00CC1307">
              <w:rPr>
                <w:rFonts w:ascii="Times New Roman" w:hAnsi="Times New Roman"/>
              </w:rPr>
              <w:t>Supporting first r</w:t>
            </w:r>
            <w:r w:rsidR="0059359B" w:rsidRPr="00CC1307">
              <w:rPr>
                <w:rFonts w:ascii="Times New Roman" w:hAnsi="Times New Roman"/>
              </w:rPr>
              <w:t>elationships</w:t>
            </w:r>
            <w:r w:rsidR="00231E8A">
              <w:rPr>
                <w:rFonts w:ascii="Times New Roman" w:hAnsi="Times New Roman"/>
              </w:rPr>
              <w:t>’</w:t>
            </w:r>
            <w:r w:rsidR="0059359B" w:rsidRPr="00CC1307">
              <w:rPr>
                <w:rFonts w:ascii="Times New Roman" w:hAnsi="Times New Roman"/>
              </w:rPr>
              <w:t xml:space="preserve"> (6 sessions)</w:t>
            </w:r>
            <w:r w:rsidR="00CC1307">
              <w:rPr>
                <w:rFonts w:ascii="Times New Roman" w:hAnsi="Times New Roman"/>
              </w:rPr>
              <w:t xml:space="preserve"> targeting multidisciplinary clinicians working across the community</w:t>
            </w:r>
          </w:p>
        </w:tc>
      </w:tr>
      <w:tr w:rsidR="0059359B" w:rsidRPr="0092028E" w14:paraId="371B25B3" w14:textId="77777777" w:rsidTr="004240E8">
        <w:tc>
          <w:tcPr>
            <w:tcW w:w="849" w:type="dxa"/>
            <w:shd w:val="clear" w:color="auto" w:fill="auto"/>
          </w:tcPr>
          <w:p w14:paraId="2D15474E" w14:textId="77777777" w:rsidR="0059359B" w:rsidRPr="0092028E" w:rsidRDefault="0059359B" w:rsidP="0059359B">
            <w:pPr>
              <w:rPr>
                <w:rFonts w:ascii="Times New Roman" w:hAnsi="Times New Roman"/>
                <w:b/>
              </w:rPr>
            </w:pPr>
          </w:p>
        </w:tc>
        <w:tc>
          <w:tcPr>
            <w:tcW w:w="1203" w:type="dxa"/>
            <w:shd w:val="clear" w:color="auto" w:fill="auto"/>
          </w:tcPr>
          <w:p w14:paraId="245D3AA7"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279FDECD"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3B3338E9" w14:textId="3CA945B7" w:rsidR="0059359B" w:rsidRPr="0092028E" w:rsidRDefault="00A37E93" w:rsidP="0059359B">
            <w:pPr>
              <w:rPr>
                <w:rFonts w:ascii="Times New Roman" w:hAnsi="Times New Roman"/>
              </w:rPr>
            </w:pPr>
            <w:r>
              <w:rPr>
                <w:rFonts w:ascii="Times New Roman" w:hAnsi="Times New Roman"/>
              </w:rPr>
              <w:t>Baby m</w:t>
            </w:r>
            <w:r w:rsidR="0059359B" w:rsidRPr="0092028E">
              <w:rPr>
                <w:rFonts w:ascii="Times New Roman" w:hAnsi="Times New Roman"/>
              </w:rPr>
              <w:t>assage (5 week course) commences</w:t>
            </w:r>
          </w:p>
        </w:tc>
      </w:tr>
      <w:tr w:rsidR="0059359B" w:rsidRPr="0092028E" w14:paraId="6BCA8971" w14:textId="77777777" w:rsidTr="004240E8">
        <w:tc>
          <w:tcPr>
            <w:tcW w:w="849" w:type="dxa"/>
            <w:shd w:val="clear" w:color="auto" w:fill="auto"/>
          </w:tcPr>
          <w:p w14:paraId="278222D0" w14:textId="77777777" w:rsidR="0059359B" w:rsidRPr="0092028E" w:rsidRDefault="0059359B" w:rsidP="0059359B">
            <w:pPr>
              <w:rPr>
                <w:rFonts w:ascii="Times New Roman" w:hAnsi="Times New Roman"/>
                <w:b/>
              </w:rPr>
            </w:pPr>
          </w:p>
        </w:tc>
        <w:tc>
          <w:tcPr>
            <w:tcW w:w="1203" w:type="dxa"/>
            <w:shd w:val="clear" w:color="auto" w:fill="auto"/>
          </w:tcPr>
          <w:p w14:paraId="467E56C9" w14:textId="77777777" w:rsidR="0059359B" w:rsidRPr="0092028E" w:rsidRDefault="0059359B" w:rsidP="0059359B">
            <w:pPr>
              <w:rPr>
                <w:rFonts w:ascii="Times New Roman" w:hAnsi="Times New Roman"/>
              </w:rPr>
            </w:pPr>
            <w:r w:rsidRPr="0092028E">
              <w:rPr>
                <w:rFonts w:ascii="Times New Roman" w:hAnsi="Times New Roman"/>
              </w:rPr>
              <w:t>May</w:t>
            </w:r>
          </w:p>
        </w:tc>
        <w:tc>
          <w:tcPr>
            <w:tcW w:w="423" w:type="dxa"/>
            <w:tcBorders>
              <w:right w:val="single" w:sz="4" w:space="0" w:color="auto"/>
            </w:tcBorders>
            <w:shd w:val="clear" w:color="auto" w:fill="auto"/>
          </w:tcPr>
          <w:p w14:paraId="77D432F6"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22B3EE52" w14:textId="3F070329" w:rsidR="0059359B" w:rsidRPr="0092028E" w:rsidRDefault="00E466D7" w:rsidP="0059359B">
            <w:pPr>
              <w:rPr>
                <w:rFonts w:ascii="Times New Roman" w:hAnsi="Times New Roman"/>
              </w:rPr>
            </w:pPr>
            <w:r>
              <w:rPr>
                <w:rFonts w:ascii="Times New Roman" w:hAnsi="Times New Roman"/>
              </w:rPr>
              <w:t>Ante</w:t>
            </w:r>
            <w:r w:rsidR="00A37E93">
              <w:rPr>
                <w:rFonts w:ascii="Times New Roman" w:hAnsi="Times New Roman"/>
              </w:rPr>
              <w:t>natal c</w:t>
            </w:r>
            <w:r w:rsidR="0059359B" w:rsidRPr="0092028E">
              <w:rPr>
                <w:rFonts w:ascii="Times New Roman" w:hAnsi="Times New Roman"/>
              </w:rPr>
              <w:t>ourse commences (6 sessions)</w:t>
            </w:r>
          </w:p>
        </w:tc>
      </w:tr>
      <w:tr w:rsidR="0059359B" w:rsidRPr="0092028E" w14:paraId="2D7C97AC" w14:textId="77777777" w:rsidTr="004240E8">
        <w:tc>
          <w:tcPr>
            <w:tcW w:w="849" w:type="dxa"/>
            <w:shd w:val="clear" w:color="auto" w:fill="auto"/>
          </w:tcPr>
          <w:p w14:paraId="5407A318" w14:textId="77777777" w:rsidR="0059359B" w:rsidRPr="0092028E" w:rsidRDefault="0059359B" w:rsidP="0059359B">
            <w:pPr>
              <w:rPr>
                <w:rFonts w:ascii="Times New Roman" w:hAnsi="Times New Roman"/>
                <w:b/>
              </w:rPr>
            </w:pPr>
          </w:p>
        </w:tc>
        <w:tc>
          <w:tcPr>
            <w:tcW w:w="1203" w:type="dxa"/>
            <w:shd w:val="clear" w:color="auto" w:fill="auto"/>
          </w:tcPr>
          <w:p w14:paraId="4408B10D" w14:textId="77777777" w:rsidR="0059359B" w:rsidRPr="0092028E" w:rsidRDefault="0059359B" w:rsidP="0059359B">
            <w:pPr>
              <w:rPr>
                <w:rFonts w:ascii="Times New Roman" w:hAnsi="Times New Roman"/>
              </w:rPr>
            </w:pPr>
            <w:r w:rsidRPr="0092028E">
              <w:rPr>
                <w:rFonts w:ascii="Times New Roman" w:hAnsi="Times New Roman"/>
              </w:rPr>
              <w:t>June</w:t>
            </w:r>
          </w:p>
        </w:tc>
        <w:tc>
          <w:tcPr>
            <w:tcW w:w="423" w:type="dxa"/>
            <w:tcBorders>
              <w:right w:val="single" w:sz="4" w:space="0" w:color="auto"/>
            </w:tcBorders>
            <w:shd w:val="clear" w:color="auto" w:fill="auto"/>
          </w:tcPr>
          <w:p w14:paraId="1C7D17B1"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06029E39" w14:textId="5B0322EA" w:rsidR="0059359B" w:rsidRPr="0092028E" w:rsidRDefault="0059359B" w:rsidP="008B2C23">
            <w:pPr>
              <w:rPr>
                <w:rFonts w:ascii="Times New Roman" w:hAnsi="Times New Roman"/>
              </w:rPr>
            </w:pPr>
            <w:r w:rsidRPr="0092028E">
              <w:rPr>
                <w:rFonts w:ascii="Times New Roman" w:hAnsi="Times New Roman"/>
                <w:i/>
              </w:rPr>
              <w:t xml:space="preserve">youngballymun </w:t>
            </w:r>
            <w:r w:rsidRPr="0092028E">
              <w:rPr>
                <w:rFonts w:ascii="Times New Roman" w:hAnsi="Times New Roman"/>
              </w:rPr>
              <w:t xml:space="preserve">convenes </w:t>
            </w:r>
            <w:r w:rsidR="008B2C23">
              <w:rPr>
                <w:rFonts w:ascii="Times New Roman" w:hAnsi="Times New Roman"/>
              </w:rPr>
              <w:t>IMH</w:t>
            </w:r>
            <w:r w:rsidRPr="0092028E">
              <w:rPr>
                <w:rFonts w:ascii="Times New Roman" w:hAnsi="Times New Roman"/>
              </w:rPr>
              <w:t xml:space="preserve"> Working Group</w:t>
            </w:r>
          </w:p>
        </w:tc>
      </w:tr>
      <w:tr w:rsidR="0059359B" w:rsidRPr="0092028E" w14:paraId="4E8ED324" w14:textId="77777777" w:rsidTr="004240E8">
        <w:tc>
          <w:tcPr>
            <w:tcW w:w="849" w:type="dxa"/>
            <w:shd w:val="clear" w:color="auto" w:fill="auto"/>
          </w:tcPr>
          <w:p w14:paraId="1FD36659" w14:textId="77777777" w:rsidR="0059359B" w:rsidRPr="0092028E" w:rsidRDefault="0059359B" w:rsidP="0059359B">
            <w:pPr>
              <w:rPr>
                <w:rFonts w:ascii="Times New Roman" w:hAnsi="Times New Roman"/>
                <w:b/>
              </w:rPr>
            </w:pPr>
          </w:p>
        </w:tc>
        <w:tc>
          <w:tcPr>
            <w:tcW w:w="1203" w:type="dxa"/>
            <w:shd w:val="clear" w:color="auto" w:fill="auto"/>
          </w:tcPr>
          <w:p w14:paraId="0C0A150A" w14:textId="77777777" w:rsidR="0059359B" w:rsidRPr="0092028E" w:rsidRDefault="0059359B" w:rsidP="0059359B">
            <w:pPr>
              <w:rPr>
                <w:rFonts w:ascii="Times New Roman" w:hAnsi="Times New Roman"/>
              </w:rPr>
            </w:pPr>
            <w:r w:rsidRPr="0092028E">
              <w:rPr>
                <w:rFonts w:ascii="Times New Roman" w:hAnsi="Times New Roman"/>
              </w:rPr>
              <w:t>July</w:t>
            </w:r>
          </w:p>
        </w:tc>
        <w:tc>
          <w:tcPr>
            <w:tcW w:w="423" w:type="dxa"/>
            <w:tcBorders>
              <w:right w:val="single" w:sz="4" w:space="0" w:color="auto"/>
            </w:tcBorders>
            <w:shd w:val="clear" w:color="auto" w:fill="auto"/>
          </w:tcPr>
          <w:p w14:paraId="79D5D6A7"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1B98C373" w14:textId="5EF38C26" w:rsidR="0059359B" w:rsidRPr="0092028E" w:rsidRDefault="00E466D7" w:rsidP="0059359B">
            <w:pPr>
              <w:rPr>
                <w:rFonts w:ascii="Times New Roman" w:hAnsi="Times New Roman"/>
                <w:i/>
              </w:rPr>
            </w:pPr>
            <w:r>
              <w:rPr>
                <w:rFonts w:ascii="Times New Roman" w:hAnsi="Times New Roman"/>
              </w:rPr>
              <w:t>Baby m</w:t>
            </w:r>
            <w:r w:rsidR="0059359B" w:rsidRPr="0092028E">
              <w:rPr>
                <w:rFonts w:ascii="Times New Roman" w:hAnsi="Times New Roman"/>
              </w:rPr>
              <w:t>assage (5 week course) commences</w:t>
            </w:r>
          </w:p>
        </w:tc>
      </w:tr>
      <w:tr w:rsidR="0059359B" w:rsidRPr="0092028E" w14:paraId="57042F16" w14:textId="77777777" w:rsidTr="004240E8">
        <w:tc>
          <w:tcPr>
            <w:tcW w:w="849" w:type="dxa"/>
            <w:shd w:val="clear" w:color="auto" w:fill="auto"/>
          </w:tcPr>
          <w:p w14:paraId="5846E70A" w14:textId="77777777" w:rsidR="0059359B" w:rsidRPr="0092028E" w:rsidRDefault="0059359B" w:rsidP="0059359B">
            <w:pPr>
              <w:rPr>
                <w:rFonts w:ascii="Times New Roman" w:hAnsi="Times New Roman"/>
                <w:b/>
              </w:rPr>
            </w:pPr>
          </w:p>
        </w:tc>
        <w:tc>
          <w:tcPr>
            <w:tcW w:w="1203" w:type="dxa"/>
            <w:shd w:val="clear" w:color="auto" w:fill="auto"/>
          </w:tcPr>
          <w:p w14:paraId="331A581B" w14:textId="77777777" w:rsidR="0059359B" w:rsidRPr="0092028E" w:rsidRDefault="0059359B" w:rsidP="0059359B">
            <w:pPr>
              <w:rPr>
                <w:rFonts w:ascii="Times New Roman" w:hAnsi="Times New Roman"/>
              </w:rPr>
            </w:pPr>
            <w:r w:rsidRPr="0092028E">
              <w:rPr>
                <w:rFonts w:ascii="Times New Roman" w:hAnsi="Times New Roman"/>
              </w:rPr>
              <w:t>September</w:t>
            </w:r>
          </w:p>
        </w:tc>
        <w:tc>
          <w:tcPr>
            <w:tcW w:w="423" w:type="dxa"/>
            <w:tcBorders>
              <w:right w:val="single" w:sz="4" w:space="0" w:color="auto"/>
            </w:tcBorders>
            <w:shd w:val="clear" w:color="auto" w:fill="auto"/>
          </w:tcPr>
          <w:p w14:paraId="14B2C5C0"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2959043C" w14:textId="3FCF1D3D" w:rsidR="0059359B" w:rsidRPr="0092028E" w:rsidRDefault="008B2C23" w:rsidP="0059359B">
            <w:pPr>
              <w:rPr>
                <w:rFonts w:ascii="Times New Roman" w:hAnsi="Times New Roman"/>
              </w:rPr>
            </w:pPr>
            <w:r>
              <w:rPr>
                <w:rFonts w:ascii="Times New Roman" w:hAnsi="Times New Roman"/>
              </w:rPr>
              <w:t>IMH</w:t>
            </w:r>
            <w:r w:rsidR="00E466D7" w:rsidRPr="00CC1307">
              <w:rPr>
                <w:rFonts w:ascii="Times New Roman" w:hAnsi="Times New Roman"/>
              </w:rPr>
              <w:t xml:space="preserve"> Training: Foster parent t</w:t>
            </w:r>
            <w:r w:rsidR="0059359B" w:rsidRPr="00CC1307">
              <w:rPr>
                <w:rFonts w:ascii="Times New Roman" w:hAnsi="Times New Roman"/>
              </w:rPr>
              <w:t>raining (2 sessions)</w:t>
            </w:r>
            <w:r w:rsidR="0059359B" w:rsidRPr="00CC1307">
              <w:rPr>
                <w:rStyle w:val="FootnoteReference"/>
                <w:rFonts w:ascii="Times New Roman" w:hAnsi="Times New Roman"/>
              </w:rPr>
              <w:footnoteReference w:id="5"/>
            </w:r>
          </w:p>
        </w:tc>
      </w:tr>
      <w:tr w:rsidR="0059359B" w:rsidRPr="0092028E" w14:paraId="1F7A1BB5" w14:textId="77777777" w:rsidTr="004240E8">
        <w:tc>
          <w:tcPr>
            <w:tcW w:w="849" w:type="dxa"/>
            <w:shd w:val="clear" w:color="auto" w:fill="auto"/>
          </w:tcPr>
          <w:p w14:paraId="568F4F29" w14:textId="77777777" w:rsidR="0059359B" w:rsidRPr="0092028E" w:rsidRDefault="0059359B" w:rsidP="0059359B">
            <w:pPr>
              <w:rPr>
                <w:rFonts w:ascii="Times New Roman" w:hAnsi="Times New Roman"/>
                <w:b/>
              </w:rPr>
            </w:pPr>
          </w:p>
        </w:tc>
        <w:tc>
          <w:tcPr>
            <w:tcW w:w="1203" w:type="dxa"/>
            <w:shd w:val="clear" w:color="auto" w:fill="auto"/>
          </w:tcPr>
          <w:p w14:paraId="52DCAE83"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771FB087"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15C41C30" w14:textId="6DA4AB60" w:rsidR="0059359B" w:rsidRPr="0092028E" w:rsidRDefault="00E466D7" w:rsidP="0059359B">
            <w:pPr>
              <w:rPr>
                <w:rFonts w:ascii="Times New Roman" w:hAnsi="Times New Roman"/>
              </w:rPr>
            </w:pPr>
            <w:r>
              <w:rPr>
                <w:rFonts w:ascii="Times New Roman" w:hAnsi="Times New Roman"/>
              </w:rPr>
              <w:t>Baby m</w:t>
            </w:r>
            <w:r w:rsidR="0059359B" w:rsidRPr="0092028E">
              <w:rPr>
                <w:rFonts w:ascii="Times New Roman" w:hAnsi="Times New Roman"/>
              </w:rPr>
              <w:t>assage (5 week course) commences</w:t>
            </w:r>
          </w:p>
        </w:tc>
      </w:tr>
      <w:tr w:rsidR="0059359B" w:rsidRPr="0092028E" w14:paraId="485B182A" w14:textId="77777777" w:rsidTr="004240E8">
        <w:tc>
          <w:tcPr>
            <w:tcW w:w="849" w:type="dxa"/>
            <w:shd w:val="clear" w:color="auto" w:fill="auto"/>
          </w:tcPr>
          <w:p w14:paraId="2A85A00F" w14:textId="77777777" w:rsidR="0059359B" w:rsidRPr="0092028E" w:rsidRDefault="0059359B" w:rsidP="0059359B">
            <w:pPr>
              <w:rPr>
                <w:rFonts w:ascii="Times New Roman" w:hAnsi="Times New Roman"/>
                <w:b/>
              </w:rPr>
            </w:pPr>
          </w:p>
        </w:tc>
        <w:tc>
          <w:tcPr>
            <w:tcW w:w="1203" w:type="dxa"/>
            <w:shd w:val="clear" w:color="auto" w:fill="auto"/>
          </w:tcPr>
          <w:p w14:paraId="635A26DB"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14917D5F"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2C8368E0" w14:textId="45195785" w:rsidR="0059359B" w:rsidRPr="0092028E" w:rsidRDefault="00CC1307" w:rsidP="0059359B">
            <w:pPr>
              <w:rPr>
                <w:rFonts w:ascii="Times New Roman" w:hAnsi="Times New Roman"/>
              </w:rPr>
            </w:pPr>
            <w:r>
              <w:rPr>
                <w:rFonts w:ascii="Times New Roman" w:hAnsi="Times New Roman"/>
              </w:rPr>
              <w:t>Ante</w:t>
            </w:r>
            <w:r w:rsidR="00E466D7">
              <w:rPr>
                <w:rFonts w:ascii="Times New Roman" w:hAnsi="Times New Roman"/>
              </w:rPr>
              <w:t>n</w:t>
            </w:r>
            <w:r w:rsidR="0059359B" w:rsidRPr="0092028E">
              <w:rPr>
                <w:rFonts w:ascii="Times New Roman" w:hAnsi="Times New Roman"/>
              </w:rPr>
              <w:t>atal course commences (5 sessions)</w:t>
            </w:r>
          </w:p>
        </w:tc>
      </w:tr>
      <w:tr w:rsidR="0059359B" w:rsidRPr="0092028E" w14:paraId="35A7C0DC" w14:textId="77777777" w:rsidTr="004240E8">
        <w:trPr>
          <w:trHeight w:val="269"/>
        </w:trPr>
        <w:tc>
          <w:tcPr>
            <w:tcW w:w="849" w:type="dxa"/>
            <w:shd w:val="clear" w:color="auto" w:fill="auto"/>
          </w:tcPr>
          <w:p w14:paraId="69BAE556" w14:textId="77777777" w:rsidR="0059359B" w:rsidRPr="0092028E" w:rsidRDefault="0059359B" w:rsidP="0059359B">
            <w:pPr>
              <w:rPr>
                <w:rFonts w:ascii="Times New Roman" w:hAnsi="Times New Roman"/>
                <w:b/>
              </w:rPr>
            </w:pPr>
          </w:p>
        </w:tc>
        <w:tc>
          <w:tcPr>
            <w:tcW w:w="1203" w:type="dxa"/>
            <w:shd w:val="clear" w:color="auto" w:fill="auto"/>
          </w:tcPr>
          <w:p w14:paraId="41FD0B87"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23B01A7A"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019469B4" w14:textId="442D9EBD" w:rsidR="0059359B" w:rsidRPr="0092028E" w:rsidRDefault="0059359B" w:rsidP="00E466D7">
            <w:pPr>
              <w:pStyle w:val="NoSpacing"/>
              <w:rPr>
                <w:rFonts w:ascii="Times New Roman" w:hAnsi="Times New Roman"/>
              </w:rPr>
            </w:pPr>
            <w:r w:rsidRPr="0092028E">
              <w:rPr>
                <w:rFonts w:ascii="Times New Roman" w:hAnsi="Times New Roman"/>
                <w:iCs/>
              </w:rPr>
              <w:t xml:space="preserve">Hanen - </w:t>
            </w:r>
            <w:r w:rsidRPr="0092028E">
              <w:rPr>
                <w:rFonts w:ascii="Times New Roman" w:hAnsi="Times New Roman"/>
                <w:i/>
                <w:iCs/>
              </w:rPr>
              <w:t>You Make the Difference</w:t>
            </w:r>
            <w:r w:rsidR="00655614">
              <w:rPr>
                <w:rFonts w:ascii="Times New Roman" w:hAnsi="Times New Roman"/>
              </w:rPr>
              <w:t>® parent program</w:t>
            </w:r>
            <w:r w:rsidRPr="0092028E">
              <w:rPr>
                <w:rFonts w:ascii="Times New Roman" w:hAnsi="Times New Roman"/>
              </w:rPr>
              <w:t xml:space="preserve"> commences</w:t>
            </w:r>
          </w:p>
        </w:tc>
      </w:tr>
      <w:tr w:rsidR="0059359B" w:rsidRPr="0092028E" w14:paraId="7EF42C9F" w14:textId="77777777" w:rsidTr="004240E8">
        <w:tc>
          <w:tcPr>
            <w:tcW w:w="849" w:type="dxa"/>
            <w:shd w:val="clear" w:color="auto" w:fill="auto"/>
          </w:tcPr>
          <w:p w14:paraId="7F9E80AD" w14:textId="77777777" w:rsidR="0059359B" w:rsidRPr="0092028E" w:rsidRDefault="0059359B" w:rsidP="0059359B">
            <w:pPr>
              <w:rPr>
                <w:rFonts w:ascii="Times New Roman" w:hAnsi="Times New Roman"/>
                <w:b/>
              </w:rPr>
            </w:pPr>
          </w:p>
        </w:tc>
        <w:tc>
          <w:tcPr>
            <w:tcW w:w="1203" w:type="dxa"/>
            <w:shd w:val="clear" w:color="auto" w:fill="auto"/>
          </w:tcPr>
          <w:p w14:paraId="7EBB6075" w14:textId="77777777" w:rsidR="0059359B" w:rsidRPr="0092028E" w:rsidRDefault="0059359B" w:rsidP="0059359B">
            <w:pPr>
              <w:rPr>
                <w:rFonts w:ascii="Times New Roman" w:hAnsi="Times New Roman"/>
              </w:rPr>
            </w:pPr>
            <w:r w:rsidRPr="0092028E">
              <w:rPr>
                <w:rFonts w:ascii="Times New Roman" w:hAnsi="Times New Roman"/>
              </w:rPr>
              <w:t>October</w:t>
            </w:r>
          </w:p>
        </w:tc>
        <w:tc>
          <w:tcPr>
            <w:tcW w:w="423" w:type="dxa"/>
            <w:tcBorders>
              <w:right w:val="single" w:sz="4" w:space="0" w:color="auto"/>
            </w:tcBorders>
            <w:shd w:val="clear" w:color="auto" w:fill="auto"/>
          </w:tcPr>
          <w:p w14:paraId="75707331"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76002764" w14:textId="5D03C2CE" w:rsidR="0059359B" w:rsidRPr="0092028E" w:rsidRDefault="0059359B" w:rsidP="008B2C23">
            <w:pPr>
              <w:rPr>
                <w:rFonts w:ascii="Times New Roman" w:hAnsi="Times New Roman"/>
              </w:rPr>
            </w:pPr>
            <w:proofErr w:type="gramStart"/>
            <w:r w:rsidRPr="0092028E">
              <w:rPr>
                <w:rFonts w:ascii="Times New Roman" w:hAnsi="Times New Roman"/>
                <w:i/>
                <w:lang w:val="en-GB"/>
              </w:rPr>
              <w:t>youngballymun</w:t>
            </w:r>
            <w:proofErr w:type="gramEnd"/>
            <w:r w:rsidRPr="0092028E">
              <w:rPr>
                <w:rFonts w:ascii="Times New Roman" w:hAnsi="Times New Roman"/>
                <w:lang w:val="en-GB"/>
              </w:rPr>
              <w:t xml:space="preserve"> hosts </w:t>
            </w:r>
            <w:r w:rsidR="00E466D7">
              <w:rPr>
                <w:rFonts w:ascii="Times New Roman" w:hAnsi="Times New Roman"/>
                <w:lang w:val="en-GB"/>
              </w:rPr>
              <w:t xml:space="preserve">national </w:t>
            </w:r>
            <w:r w:rsidR="008B2C23">
              <w:rPr>
                <w:rFonts w:ascii="Times New Roman" w:hAnsi="Times New Roman"/>
                <w:lang w:val="en-GB"/>
              </w:rPr>
              <w:t>IMH</w:t>
            </w:r>
            <w:r w:rsidR="00E466D7">
              <w:rPr>
                <w:rFonts w:ascii="Times New Roman" w:hAnsi="Times New Roman"/>
                <w:lang w:val="en-GB"/>
              </w:rPr>
              <w:t xml:space="preserve"> practice and policy f</w:t>
            </w:r>
            <w:r w:rsidRPr="0092028E">
              <w:rPr>
                <w:rFonts w:ascii="Times New Roman" w:hAnsi="Times New Roman"/>
                <w:lang w:val="en-GB"/>
              </w:rPr>
              <w:t>orum</w:t>
            </w:r>
          </w:p>
        </w:tc>
      </w:tr>
      <w:tr w:rsidR="0059359B" w:rsidRPr="0092028E" w14:paraId="4C39C503" w14:textId="77777777" w:rsidTr="004240E8">
        <w:tc>
          <w:tcPr>
            <w:tcW w:w="849" w:type="dxa"/>
            <w:shd w:val="clear" w:color="auto" w:fill="auto"/>
          </w:tcPr>
          <w:p w14:paraId="7860D55B" w14:textId="77777777" w:rsidR="0059359B" w:rsidRPr="0092028E" w:rsidRDefault="0059359B" w:rsidP="0059359B">
            <w:pPr>
              <w:rPr>
                <w:rFonts w:ascii="Times New Roman" w:hAnsi="Times New Roman"/>
                <w:b/>
              </w:rPr>
            </w:pPr>
          </w:p>
        </w:tc>
        <w:tc>
          <w:tcPr>
            <w:tcW w:w="1203" w:type="dxa"/>
            <w:shd w:val="clear" w:color="auto" w:fill="auto"/>
          </w:tcPr>
          <w:p w14:paraId="35E5FF2B"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537AD8E1"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2ADF1BC9" w14:textId="66DB8D28" w:rsidR="0059359B" w:rsidRPr="0092028E" w:rsidRDefault="00E466D7" w:rsidP="0059359B">
            <w:pPr>
              <w:rPr>
                <w:rFonts w:ascii="Times New Roman" w:hAnsi="Times New Roman"/>
              </w:rPr>
            </w:pPr>
            <w:r>
              <w:rPr>
                <w:rFonts w:ascii="Times New Roman" w:hAnsi="Times New Roman"/>
                <w:lang w:val="en-GB"/>
              </w:rPr>
              <w:t>Baby m</w:t>
            </w:r>
            <w:r w:rsidR="0059359B" w:rsidRPr="0092028E">
              <w:rPr>
                <w:rFonts w:ascii="Times New Roman" w:hAnsi="Times New Roman"/>
                <w:lang w:val="en-GB"/>
              </w:rPr>
              <w:t>assage (5 week course) commences</w:t>
            </w:r>
          </w:p>
        </w:tc>
      </w:tr>
      <w:tr w:rsidR="0059359B" w:rsidRPr="0092028E" w14:paraId="51F99D3B" w14:textId="77777777" w:rsidTr="004240E8">
        <w:tc>
          <w:tcPr>
            <w:tcW w:w="849" w:type="dxa"/>
            <w:shd w:val="clear" w:color="auto" w:fill="auto"/>
          </w:tcPr>
          <w:p w14:paraId="5F47D982" w14:textId="77777777" w:rsidR="0059359B" w:rsidRPr="0092028E" w:rsidRDefault="0059359B" w:rsidP="0059359B">
            <w:pPr>
              <w:rPr>
                <w:rFonts w:ascii="Times New Roman" w:hAnsi="Times New Roman"/>
                <w:b/>
              </w:rPr>
            </w:pPr>
          </w:p>
        </w:tc>
        <w:tc>
          <w:tcPr>
            <w:tcW w:w="1203" w:type="dxa"/>
            <w:shd w:val="clear" w:color="auto" w:fill="auto"/>
          </w:tcPr>
          <w:p w14:paraId="62702CC3"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04721B32"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288A054A" w14:textId="2AEC2301" w:rsidR="0059359B" w:rsidRPr="0092028E" w:rsidRDefault="0059359B" w:rsidP="0059359B">
            <w:pPr>
              <w:rPr>
                <w:rFonts w:ascii="Times New Roman" w:hAnsi="Times New Roman"/>
              </w:rPr>
            </w:pPr>
            <w:r w:rsidRPr="0092028E">
              <w:rPr>
                <w:rFonts w:ascii="Times New Roman" w:hAnsi="Times New Roman"/>
                <w:iCs/>
              </w:rPr>
              <w:t xml:space="preserve">Hanen - </w:t>
            </w:r>
            <w:r w:rsidRPr="0092028E">
              <w:rPr>
                <w:rFonts w:ascii="Times New Roman" w:hAnsi="Times New Roman"/>
                <w:i/>
                <w:iCs/>
              </w:rPr>
              <w:t>You Make the Difference</w:t>
            </w:r>
            <w:r w:rsidRPr="0092028E">
              <w:rPr>
                <w:rFonts w:ascii="Times New Roman" w:hAnsi="Times New Roman"/>
              </w:rPr>
              <w:t xml:space="preserve">® parent </w:t>
            </w:r>
            <w:r w:rsidR="00655614">
              <w:rPr>
                <w:rFonts w:ascii="Times New Roman" w:hAnsi="Times New Roman"/>
              </w:rPr>
              <w:t>program</w:t>
            </w:r>
            <w:r w:rsidRPr="0092028E">
              <w:rPr>
                <w:rFonts w:ascii="Times New Roman" w:hAnsi="Times New Roman"/>
              </w:rPr>
              <w:t xml:space="preserve"> commences</w:t>
            </w:r>
          </w:p>
        </w:tc>
      </w:tr>
      <w:tr w:rsidR="0059359B" w:rsidRPr="0092028E" w14:paraId="729C957D" w14:textId="77777777" w:rsidTr="004240E8">
        <w:tc>
          <w:tcPr>
            <w:tcW w:w="849" w:type="dxa"/>
            <w:shd w:val="clear" w:color="auto" w:fill="auto"/>
          </w:tcPr>
          <w:p w14:paraId="7011C6DC" w14:textId="77777777" w:rsidR="0059359B" w:rsidRPr="0092028E" w:rsidRDefault="0059359B" w:rsidP="0059359B">
            <w:pPr>
              <w:rPr>
                <w:rFonts w:ascii="Times New Roman" w:hAnsi="Times New Roman"/>
                <w:b/>
              </w:rPr>
            </w:pPr>
          </w:p>
        </w:tc>
        <w:tc>
          <w:tcPr>
            <w:tcW w:w="1203" w:type="dxa"/>
            <w:shd w:val="clear" w:color="auto" w:fill="auto"/>
          </w:tcPr>
          <w:p w14:paraId="7506CB5F" w14:textId="77777777" w:rsidR="0059359B" w:rsidRPr="0092028E" w:rsidRDefault="0059359B" w:rsidP="0059359B">
            <w:pPr>
              <w:rPr>
                <w:rFonts w:ascii="Times New Roman" w:hAnsi="Times New Roman"/>
              </w:rPr>
            </w:pPr>
            <w:r w:rsidRPr="0092028E">
              <w:rPr>
                <w:rFonts w:ascii="Times New Roman" w:hAnsi="Times New Roman"/>
              </w:rPr>
              <w:t>November</w:t>
            </w:r>
          </w:p>
        </w:tc>
        <w:tc>
          <w:tcPr>
            <w:tcW w:w="423" w:type="dxa"/>
            <w:tcBorders>
              <w:right w:val="single" w:sz="4" w:space="0" w:color="auto"/>
            </w:tcBorders>
            <w:shd w:val="clear" w:color="auto" w:fill="auto"/>
          </w:tcPr>
          <w:p w14:paraId="20B4F99E"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9D8F0D9" w14:textId="086D1815" w:rsidR="0059359B" w:rsidRPr="0092028E" w:rsidRDefault="00E466D7" w:rsidP="00E466D7">
            <w:pPr>
              <w:rPr>
                <w:rFonts w:ascii="Times New Roman" w:hAnsi="Times New Roman"/>
              </w:rPr>
            </w:pPr>
            <w:r>
              <w:rPr>
                <w:rFonts w:ascii="Times New Roman" w:hAnsi="Times New Roman"/>
                <w:iCs/>
              </w:rPr>
              <w:t>Pregnancy y</w:t>
            </w:r>
            <w:r w:rsidR="0059359B" w:rsidRPr="0092028E">
              <w:rPr>
                <w:rFonts w:ascii="Times New Roman" w:hAnsi="Times New Roman"/>
                <w:iCs/>
              </w:rPr>
              <w:t>oga commences</w:t>
            </w:r>
          </w:p>
        </w:tc>
      </w:tr>
      <w:tr w:rsidR="0059359B" w:rsidRPr="0092028E" w14:paraId="43E6DCD2" w14:textId="77777777" w:rsidTr="004240E8">
        <w:tc>
          <w:tcPr>
            <w:tcW w:w="849" w:type="dxa"/>
            <w:shd w:val="clear" w:color="auto" w:fill="auto"/>
          </w:tcPr>
          <w:p w14:paraId="7C1FC262" w14:textId="77777777" w:rsidR="0059359B" w:rsidRPr="0092028E" w:rsidRDefault="0059359B" w:rsidP="0059359B">
            <w:pPr>
              <w:rPr>
                <w:rFonts w:ascii="Times New Roman" w:hAnsi="Times New Roman"/>
                <w:b/>
              </w:rPr>
            </w:pPr>
          </w:p>
        </w:tc>
        <w:tc>
          <w:tcPr>
            <w:tcW w:w="1203" w:type="dxa"/>
            <w:shd w:val="clear" w:color="auto" w:fill="auto"/>
          </w:tcPr>
          <w:p w14:paraId="6971320B"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3699C75C"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4481D576" w14:textId="5BD879ED" w:rsidR="0059359B" w:rsidRPr="0092028E" w:rsidRDefault="00E466D7" w:rsidP="0059359B">
            <w:pPr>
              <w:rPr>
                <w:rFonts w:ascii="Times New Roman" w:hAnsi="Times New Roman"/>
              </w:rPr>
            </w:pPr>
            <w:r>
              <w:rPr>
                <w:rFonts w:ascii="Times New Roman" w:hAnsi="Times New Roman"/>
                <w:iCs/>
              </w:rPr>
              <w:t>Baby m</w:t>
            </w:r>
            <w:r w:rsidR="0059359B" w:rsidRPr="0092028E">
              <w:rPr>
                <w:rFonts w:ascii="Times New Roman" w:hAnsi="Times New Roman"/>
                <w:iCs/>
              </w:rPr>
              <w:t>assage (5 week course) commences</w:t>
            </w:r>
          </w:p>
        </w:tc>
      </w:tr>
      <w:tr w:rsidR="0059359B" w:rsidRPr="0092028E" w14:paraId="771449BC" w14:textId="77777777" w:rsidTr="004240E8">
        <w:tc>
          <w:tcPr>
            <w:tcW w:w="849" w:type="dxa"/>
            <w:shd w:val="clear" w:color="auto" w:fill="auto"/>
          </w:tcPr>
          <w:p w14:paraId="0AB22CAC" w14:textId="77777777" w:rsidR="0059359B" w:rsidRPr="0092028E" w:rsidRDefault="0059359B" w:rsidP="0059359B">
            <w:pPr>
              <w:rPr>
                <w:rFonts w:ascii="Times New Roman" w:hAnsi="Times New Roman"/>
                <w:b/>
              </w:rPr>
            </w:pPr>
            <w:r w:rsidRPr="0092028E">
              <w:rPr>
                <w:rFonts w:ascii="Times New Roman" w:hAnsi="Times New Roman"/>
                <w:b/>
              </w:rPr>
              <w:t>2012</w:t>
            </w:r>
          </w:p>
        </w:tc>
        <w:tc>
          <w:tcPr>
            <w:tcW w:w="1203" w:type="dxa"/>
            <w:shd w:val="clear" w:color="auto" w:fill="auto"/>
          </w:tcPr>
          <w:p w14:paraId="706887CA" w14:textId="77777777" w:rsidR="0059359B" w:rsidRPr="0092028E" w:rsidRDefault="0059359B" w:rsidP="0059359B">
            <w:pPr>
              <w:rPr>
                <w:rFonts w:ascii="Times New Roman" w:hAnsi="Times New Roman"/>
              </w:rPr>
            </w:pPr>
            <w:r w:rsidRPr="0092028E">
              <w:rPr>
                <w:rFonts w:ascii="Times New Roman" w:eastAsia="Arial Unicode MS" w:hAnsi="Times New Roman"/>
                <w:lang w:val="en-GB"/>
              </w:rPr>
              <w:t xml:space="preserve">January </w:t>
            </w:r>
          </w:p>
        </w:tc>
        <w:tc>
          <w:tcPr>
            <w:tcW w:w="423" w:type="dxa"/>
            <w:tcBorders>
              <w:right w:val="single" w:sz="4" w:space="0" w:color="auto"/>
            </w:tcBorders>
            <w:shd w:val="clear" w:color="auto" w:fill="auto"/>
          </w:tcPr>
          <w:p w14:paraId="752E5142"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0CF03B01" w14:textId="0AEDC479" w:rsidR="0059359B" w:rsidRPr="0092028E" w:rsidRDefault="00CA603A" w:rsidP="0059359B">
            <w:pPr>
              <w:rPr>
                <w:rFonts w:ascii="Times New Roman" w:hAnsi="Times New Roman"/>
              </w:rPr>
            </w:pPr>
            <w:r>
              <w:rPr>
                <w:rFonts w:ascii="Times New Roman" w:hAnsi="Times New Roman"/>
              </w:rPr>
              <w:t>Baby Ballymun</w:t>
            </w:r>
            <w:r>
              <w:rPr>
                <w:rStyle w:val="FootnoteReference"/>
                <w:rFonts w:ascii="Times New Roman" w:hAnsi="Times New Roman"/>
              </w:rPr>
              <w:footnoteReference w:id="6"/>
            </w:r>
            <w:r>
              <w:rPr>
                <w:rFonts w:ascii="Times New Roman" w:hAnsi="Times New Roman"/>
              </w:rPr>
              <w:t xml:space="preserve"> (s</w:t>
            </w:r>
            <w:r w:rsidR="0059359B" w:rsidRPr="0092028E">
              <w:rPr>
                <w:rFonts w:ascii="Times New Roman" w:hAnsi="Times New Roman"/>
              </w:rPr>
              <w:t xml:space="preserve">leep workshop) </w:t>
            </w:r>
          </w:p>
        </w:tc>
      </w:tr>
      <w:tr w:rsidR="0059359B" w:rsidRPr="0092028E" w14:paraId="6CE337B0" w14:textId="77777777" w:rsidTr="004240E8">
        <w:tc>
          <w:tcPr>
            <w:tcW w:w="849" w:type="dxa"/>
            <w:shd w:val="clear" w:color="auto" w:fill="auto"/>
          </w:tcPr>
          <w:p w14:paraId="45EA85D5" w14:textId="77777777" w:rsidR="0059359B" w:rsidRPr="0092028E" w:rsidRDefault="0059359B" w:rsidP="0059359B">
            <w:pPr>
              <w:rPr>
                <w:rFonts w:ascii="Times New Roman" w:hAnsi="Times New Roman"/>
                <w:b/>
              </w:rPr>
            </w:pPr>
          </w:p>
        </w:tc>
        <w:tc>
          <w:tcPr>
            <w:tcW w:w="1203" w:type="dxa"/>
            <w:shd w:val="clear" w:color="auto" w:fill="auto"/>
          </w:tcPr>
          <w:p w14:paraId="511D20EF"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65854185"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442F7D35" w14:textId="439F1D89" w:rsidR="0059359B" w:rsidRPr="0092028E" w:rsidRDefault="00CA603A" w:rsidP="0059359B">
            <w:pPr>
              <w:rPr>
                <w:rFonts w:ascii="Times New Roman" w:hAnsi="Times New Roman"/>
              </w:rPr>
            </w:pPr>
            <w:r>
              <w:rPr>
                <w:rFonts w:ascii="Times New Roman" w:hAnsi="Times New Roman"/>
              </w:rPr>
              <w:t>Baby m</w:t>
            </w:r>
            <w:r w:rsidR="0059359B" w:rsidRPr="0092028E">
              <w:rPr>
                <w:rFonts w:ascii="Times New Roman" w:hAnsi="Times New Roman"/>
              </w:rPr>
              <w:t>assage (5 week course) commences</w:t>
            </w:r>
          </w:p>
        </w:tc>
      </w:tr>
      <w:tr w:rsidR="0059359B" w:rsidRPr="0092028E" w14:paraId="2009FB24" w14:textId="77777777" w:rsidTr="004240E8">
        <w:tc>
          <w:tcPr>
            <w:tcW w:w="849" w:type="dxa"/>
            <w:shd w:val="clear" w:color="auto" w:fill="auto"/>
          </w:tcPr>
          <w:p w14:paraId="63DC482E" w14:textId="77777777" w:rsidR="0059359B" w:rsidRPr="0092028E" w:rsidRDefault="0059359B" w:rsidP="0059359B">
            <w:pPr>
              <w:rPr>
                <w:rFonts w:ascii="Times New Roman" w:hAnsi="Times New Roman"/>
                <w:b/>
              </w:rPr>
            </w:pPr>
          </w:p>
        </w:tc>
        <w:tc>
          <w:tcPr>
            <w:tcW w:w="1203" w:type="dxa"/>
            <w:shd w:val="clear" w:color="auto" w:fill="auto"/>
          </w:tcPr>
          <w:p w14:paraId="14CA069F"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256CC98C"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97CB3C9" w14:textId="377AE25A" w:rsidR="0059359B" w:rsidRPr="0092028E" w:rsidRDefault="0059359B" w:rsidP="00655614">
            <w:pPr>
              <w:rPr>
                <w:rFonts w:ascii="Times New Roman" w:hAnsi="Times New Roman"/>
              </w:rPr>
            </w:pPr>
            <w:r w:rsidRPr="0092028E">
              <w:rPr>
                <w:rFonts w:ascii="Times New Roman" w:hAnsi="Times New Roman"/>
                <w:iCs/>
              </w:rPr>
              <w:t xml:space="preserve">Hanen - </w:t>
            </w:r>
            <w:r w:rsidRPr="0092028E">
              <w:rPr>
                <w:rFonts w:ascii="Times New Roman" w:hAnsi="Times New Roman"/>
                <w:i/>
                <w:iCs/>
              </w:rPr>
              <w:t>You Make the Difference</w:t>
            </w:r>
            <w:r w:rsidRPr="0092028E">
              <w:rPr>
                <w:rFonts w:ascii="Times New Roman" w:hAnsi="Times New Roman"/>
              </w:rPr>
              <w:t>®</w:t>
            </w:r>
            <w:r w:rsidR="00655614">
              <w:rPr>
                <w:rFonts w:ascii="Times New Roman" w:hAnsi="Times New Roman"/>
              </w:rPr>
              <w:t xml:space="preserve"> parent program </w:t>
            </w:r>
            <w:r w:rsidRPr="0092028E">
              <w:rPr>
                <w:rFonts w:ascii="Times New Roman" w:hAnsi="Times New Roman"/>
              </w:rPr>
              <w:t>commences</w:t>
            </w:r>
          </w:p>
        </w:tc>
      </w:tr>
      <w:tr w:rsidR="0059359B" w:rsidRPr="0092028E" w14:paraId="50E3CC71" w14:textId="77777777" w:rsidTr="004240E8">
        <w:tc>
          <w:tcPr>
            <w:tcW w:w="849" w:type="dxa"/>
            <w:shd w:val="clear" w:color="auto" w:fill="auto"/>
          </w:tcPr>
          <w:p w14:paraId="39F454BE" w14:textId="77777777" w:rsidR="0059359B" w:rsidRPr="0092028E" w:rsidRDefault="0059359B" w:rsidP="0059359B">
            <w:pPr>
              <w:rPr>
                <w:rFonts w:ascii="Times New Roman" w:hAnsi="Times New Roman"/>
                <w:b/>
              </w:rPr>
            </w:pPr>
          </w:p>
        </w:tc>
        <w:tc>
          <w:tcPr>
            <w:tcW w:w="1203" w:type="dxa"/>
            <w:shd w:val="clear" w:color="auto" w:fill="auto"/>
          </w:tcPr>
          <w:p w14:paraId="6D63CD7E"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28CF5E20"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365AB523" w14:textId="4723082D" w:rsidR="0059359B" w:rsidRPr="0092028E" w:rsidRDefault="00CA603A" w:rsidP="00DE0FAC">
            <w:pPr>
              <w:rPr>
                <w:rFonts w:ascii="Times New Roman" w:hAnsi="Times New Roman"/>
                <w:iCs/>
              </w:rPr>
            </w:pPr>
            <w:r>
              <w:rPr>
                <w:rFonts w:ascii="Times New Roman" w:hAnsi="Times New Roman"/>
                <w:iCs/>
              </w:rPr>
              <w:t xml:space="preserve">Talk </w:t>
            </w:r>
            <w:r w:rsidR="00DE0FAC">
              <w:rPr>
                <w:rFonts w:ascii="Times New Roman" w:hAnsi="Times New Roman"/>
                <w:iCs/>
              </w:rPr>
              <w:t>&amp; P</w:t>
            </w:r>
            <w:r w:rsidR="0059359B" w:rsidRPr="0092028E">
              <w:rPr>
                <w:rFonts w:ascii="Times New Roman" w:hAnsi="Times New Roman"/>
                <w:iCs/>
              </w:rPr>
              <w:t>lay</w:t>
            </w:r>
            <w:r w:rsidR="00DE0FAC">
              <w:rPr>
                <w:rStyle w:val="FootnoteReference"/>
                <w:rFonts w:ascii="Times New Roman" w:hAnsi="Times New Roman"/>
                <w:iCs/>
              </w:rPr>
              <w:footnoteReference w:id="7"/>
            </w:r>
            <w:r w:rsidR="0059359B" w:rsidRPr="0092028E">
              <w:rPr>
                <w:rFonts w:ascii="Times New Roman" w:hAnsi="Times New Roman"/>
                <w:iCs/>
              </w:rPr>
              <w:t xml:space="preserve"> (2 sessions)</w:t>
            </w:r>
          </w:p>
        </w:tc>
      </w:tr>
      <w:tr w:rsidR="0059359B" w:rsidRPr="0092028E" w14:paraId="02ACE8D8" w14:textId="77777777" w:rsidTr="004240E8">
        <w:tc>
          <w:tcPr>
            <w:tcW w:w="849" w:type="dxa"/>
            <w:shd w:val="clear" w:color="auto" w:fill="auto"/>
          </w:tcPr>
          <w:p w14:paraId="4E26E4E4" w14:textId="77777777" w:rsidR="0059359B" w:rsidRPr="0092028E" w:rsidRDefault="0059359B" w:rsidP="0059359B">
            <w:pPr>
              <w:rPr>
                <w:rFonts w:ascii="Times New Roman" w:hAnsi="Times New Roman"/>
                <w:b/>
              </w:rPr>
            </w:pPr>
          </w:p>
        </w:tc>
        <w:tc>
          <w:tcPr>
            <w:tcW w:w="1203" w:type="dxa"/>
            <w:shd w:val="clear" w:color="auto" w:fill="auto"/>
          </w:tcPr>
          <w:p w14:paraId="4527D080"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237697E4"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17ADD40E" w14:textId="79F61DF1" w:rsidR="0059359B" w:rsidRPr="0092028E" w:rsidRDefault="00CA603A" w:rsidP="0059359B">
            <w:pPr>
              <w:rPr>
                <w:rFonts w:ascii="Times New Roman" w:hAnsi="Times New Roman"/>
                <w:iCs/>
              </w:rPr>
            </w:pPr>
            <w:r w:rsidRPr="00CC1307">
              <w:rPr>
                <w:rFonts w:ascii="Times New Roman" w:hAnsi="Times New Roman"/>
                <w:iCs/>
              </w:rPr>
              <w:t>Infant Mental Health t</w:t>
            </w:r>
            <w:r w:rsidR="00CC1307" w:rsidRPr="00CC1307">
              <w:rPr>
                <w:rFonts w:ascii="Times New Roman" w:hAnsi="Times New Roman"/>
                <w:iCs/>
              </w:rPr>
              <w:t>raining: Supports for Strengthening F</w:t>
            </w:r>
            <w:r w:rsidR="0059359B" w:rsidRPr="00CC1307">
              <w:rPr>
                <w:rFonts w:ascii="Times New Roman" w:hAnsi="Times New Roman"/>
                <w:iCs/>
              </w:rPr>
              <w:t>amilies (4 sessions)</w:t>
            </w:r>
            <w:r w:rsidR="00CC1307" w:rsidRPr="00CC1307">
              <w:rPr>
                <w:rFonts w:ascii="Times New Roman" w:hAnsi="Times New Roman"/>
                <w:lang w:val="en-GB"/>
              </w:rPr>
              <w:t xml:space="preserve"> targeting paraprofessionals providing family support and home help</w:t>
            </w:r>
          </w:p>
        </w:tc>
      </w:tr>
      <w:tr w:rsidR="0059359B" w:rsidRPr="0092028E" w14:paraId="72408B70" w14:textId="77777777" w:rsidTr="004240E8">
        <w:trPr>
          <w:trHeight w:val="60"/>
        </w:trPr>
        <w:tc>
          <w:tcPr>
            <w:tcW w:w="849" w:type="dxa"/>
            <w:shd w:val="clear" w:color="auto" w:fill="auto"/>
          </w:tcPr>
          <w:p w14:paraId="3E6D4C15" w14:textId="77777777" w:rsidR="0059359B" w:rsidRPr="0092028E" w:rsidRDefault="0059359B" w:rsidP="0059359B">
            <w:pPr>
              <w:rPr>
                <w:rFonts w:ascii="Times New Roman" w:hAnsi="Times New Roman"/>
                <w:b/>
              </w:rPr>
            </w:pPr>
          </w:p>
        </w:tc>
        <w:tc>
          <w:tcPr>
            <w:tcW w:w="1203" w:type="dxa"/>
            <w:shd w:val="clear" w:color="auto" w:fill="auto"/>
          </w:tcPr>
          <w:p w14:paraId="020CA285" w14:textId="77777777" w:rsidR="0059359B" w:rsidRPr="0092028E" w:rsidRDefault="0059359B" w:rsidP="0059359B">
            <w:pPr>
              <w:rPr>
                <w:rFonts w:ascii="Times New Roman" w:hAnsi="Times New Roman"/>
              </w:rPr>
            </w:pPr>
            <w:r w:rsidRPr="0092028E">
              <w:rPr>
                <w:rFonts w:ascii="Times New Roman" w:hAnsi="Times New Roman"/>
              </w:rPr>
              <w:t xml:space="preserve">February </w:t>
            </w:r>
          </w:p>
        </w:tc>
        <w:tc>
          <w:tcPr>
            <w:tcW w:w="423" w:type="dxa"/>
            <w:tcBorders>
              <w:right w:val="single" w:sz="4" w:space="0" w:color="auto"/>
            </w:tcBorders>
            <w:shd w:val="clear" w:color="auto" w:fill="auto"/>
          </w:tcPr>
          <w:p w14:paraId="39C3671D"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1857901E" w14:textId="5818D18B" w:rsidR="0059359B" w:rsidRPr="0092028E" w:rsidRDefault="000C0003" w:rsidP="00CA603A">
            <w:pPr>
              <w:rPr>
                <w:rFonts w:ascii="Times New Roman" w:hAnsi="Times New Roman"/>
                <w:iCs/>
              </w:rPr>
            </w:pPr>
            <w:r>
              <w:rPr>
                <w:rFonts w:ascii="Times New Roman" w:hAnsi="Times New Roman"/>
                <w:lang w:val="en-GB"/>
              </w:rPr>
              <w:t>Baby Ballymun: F</w:t>
            </w:r>
            <w:r w:rsidR="0059359B" w:rsidRPr="0092028E">
              <w:rPr>
                <w:rFonts w:ascii="Times New Roman" w:hAnsi="Times New Roman"/>
                <w:lang w:val="en-GB"/>
              </w:rPr>
              <w:t xml:space="preserve">eeding </w:t>
            </w:r>
            <w:r w:rsidR="00CA603A">
              <w:rPr>
                <w:rFonts w:ascii="Times New Roman" w:hAnsi="Times New Roman"/>
                <w:lang w:val="en-GB"/>
              </w:rPr>
              <w:t>workshop</w:t>
            </w:r>
          </w:p>
        </w:tc>
      </w:tr>
      <w:tr w:rsidR="0059359B" w:rsidRPr="0092028E" w14:paraId="3BBAD794" w14:textId="77777777" w:rsidTr="004240E8">
        <w:tc>
          <w:tcPr>
            <w:tcW w:w="849" w:type="dxa"/>
            <w:shd w:val="clear" w:color="auto" w:fill="auto"/>
          </w:tcPr>
          <w:p w14:paraId="31323EE6" w14:textId="77777777" w:rsidR="0059359B" w:rsidRPr="0092028E" w:rsidRDefault="0059359B" w:rsidP="0059359B">
            <w:pPr>
              <w:rPr>
                <w:rFonts w:ascii="Times New Roman" w:hAnsi="Times New Roman"/>
                <w:b/>
              </w:rPr>
            </w:pPr>
          </w:p>
        </w:tc>
        <w:tc>
          <w:tcPr>
            <w:tcW w:w="1203" w:type="dxa"/>
            <w:shd w:val="clear" w:color="auto" w:fill="auto"/>
          </w:tcPr>
          <w:p w14:paraId="6FA3D717"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7B7F8FE1"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67BF94C2" w14:textId="61FD60A1" w:rsidR="0059359B" w:rsidRPr="0092028E" w:rsidRDefault="00CA603A" w:rsidP="00CA603A">
            <w:pPr>
              <w:rPr>
                <w:rFonts w:ascii="Times New Roman" w:hAnsi="Times New Roman"/>
                <w:lang w:val="en-GB"/>
              </w:rPr>
            </w:pPr>
            <w:r>
              <w:rPr>
                <w:rFonts w:ascii="Times New Roman" w:hAnsi="Times New Roman"/>
                <w:iCs/>
              </w:rPr>
              <w:t>Talk &amp;</w:t>
            </w:r>
            <w:r w:rsidR="0059359B" w:rsidRPr="0092028E">
              <w:rPr>
                <w:rFonts w:ascii="Times New Roman" w:hAnsi="Times New Roman"/>
                <w:iCs/>
              </w:rPr>
              <w:t xml:space="preserve"> Play (4 sessions)</w:t>
            </w:r>
          </w:p>
        </w:tc>
      </w:tr>
      <w:tr w:rsidR="0059359B" w:rsidRPr="0092028E" w14:paraId="5C0B9EF7" w14:textId="77777777" w:rsidTr="004240E8">
        <w:tc>
          <w:tcPr>
            <w:tcW w:w="849" w:type="dxa"/>
            <w:shd w:val="clear" w:color="auto" w:fill="auto"/>
          </w:tcPr>
          <w:p w14:paraId="09ED2156" w14:textId="77777777" w:rsidR="0059359B" w:rsidRPr="0092028E" w:rsidRDefault="0059359B" w:rsidP="0059359B">
            <w:pPr>
              <w:rPr>
                <w:rFonts w:ascii="Times New Roman" w:hAnsi="Times New Roman"/>
                <w:b/>
              </w:rPr>
            </w:pPr>
          </w:p>
        </w:tc>
        <w:tc>
          <w:tcPr>
            <w:tcW w:w="1203" w:type="dxa"/>
            <w:shd w:val="clear" w:color="auto" w:fill="auto"/>
          </w:tcPr>
          <w:p w14:paraId="6924882D"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39891F6F"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5C87AD2E" w14:textId="37852B64" w:rsidR="0059359B" w:rsidRPr="0092028E" w:rsidRDefault="00CA603A" w:rsidP="0059359B">
            <w:pPr>
              <w:rPr>
                <w:rFonts w:ascii="Times New Roman" w:hAnsi="Times New Roman"/>
                <w:iCs/>
              </w:rPr>
            </w:pPr>
            <w:r>
              <w:rPr>
                <w:rFonts w:ascii="Times New Roman" w:hAnsi="Times New Roman"/>
                <w:iCs/>
              </w:rPr>
              <w:t>Anten</w:t>
            </w:r>
            <w:r w:rsidR="0059359B" w:rsidRPr="0092028E">
              <w:rPr>
                <w:rFonts w:ascii="Times New Roman" w:hAnsi="Times New Roman"/>
                <w:iCs/>
              </w:rPr>
              <w:t>atal course commences (5 sessions)</w:t>
            </w:r>
          </w:p>
        </w:tc>
      </w:tr>
      <w:tr w:rsidR="0059359B" w:rsidRPr="0092028E" w14:paraId="65C4AE6D" w14:textId="77777777" w:rsidTr="004240E8">
        <w:tc>
          <w:tcPr>
            <w:tcW w:w="849" w:type="dxa"/>
            <w:shd w:val="clear" w:color="auto" w:fill="auto"/>
          </w:tcPr>
          <w:p w14:paraId="44DE6117" w14:textId="77777777" w:rsidR="0059359B" w:rsidRPr="0092028E" w:rsidRDefault="0059359B" w:rsidP="0059359B">
            <w:pPr>
              <w:rPr>
                <w:rFonts w:ascii="Times New Roman" w:hAnsi="Times New Roman"/>
                <w:b/>
              </w:rPr>
            </w:pPr>
          </w:p>
        </w:tc>
        <w:tc>
          <w:tcPr>
            <w:tcW w:w="1203" w:type="dxa"/>
            <w:shd w:val="clear" w:color="auto" w:fill="auto"/>
          </w:tcPr>
          <w:p w14:paraId="223F96C2" w14:textId="77777777" w:rsidR="0059359B" w:rsidRPr="0092028E" w:rsidRDefault="0059359B" w:rsidP="0059359B">
            <w:pPr>
              <w:rPr>
                <w:rFonts w:ascii="Times New Roman" w:hAnsi="Times New Roman"/>
              </w:rPr>
            </w:pPr>
          </w:p>
        </w:tc>
        <w:tc>
          <w:tcPr>
            <w:tcW w:w="423" w:type="dxa"/>
            <w:tcBorders>
              <w:right w:val="single" w:sz="4" w:space="0" w:color="auto"/>
            </w:tcBorders>
            <w:shd w:val="clear" w:color="auto" w:fill="auto"/>
          </w:tcPr>
          <w:p w14:paraId="7C875D6D" w14:textId="77777777" w:rsidR="0059359B" w:rsidRPr="0092028E" w:rsidRDefault="0059359B" w:rsidP="0059359B">
            <w:pPr>
              <w:rPr>
                <w:rFonts w:ascii="Times New Roman" w:hAnsi="Times New Roman"/>
              </w:rPr>
            </w:pPr>
          </w:p>
        </w:tc>
        <w:tc>
          <w:tcPr>
            <w:tcW w:w="7447" w:type="dxa"/>
            <w:tcBorders>
              <w:left w:val="single" w:sz="4" w:space="0" w:color="auto"/>
            </w:tcBorders>
            <w:shd w:val="clear" w:color="auto" w:fill="auto"/>
          </w:tcPr>
          <w:p w14:paraId="70180D57" w14:textId="4170448E" w:rsidR="0059359B" w:rsidRPr="0092028E" w:rsidRDefault="0059359B" w:rsidP="0059359B">
            <w:pPr>
              <w:rPr>
                <w:rFonts w:ascii="Times New Roman" w:hAnsi="Times New Roman"/>
                <w:iCs/>
              </w:rPr>
            </w:pPr>
            <w:r w:rsidRPr="0092028E">
              <w:rPr>
                <w:rFonts w:ascii="Times New Roman" w:hAnsi="Times New Roman"/>
                <w:iCs/>
              </w:rPr>
              <w:t xml:space="preserve">Hanen - </w:t>
            </w:r>
            <w:r w:rsidRPr="0092028E">
              <w:rPr>
                <w:rFonts w:ascii="Times New Roman" w:hAnsi="Times New Roman"/>
                <w:i/>
                <w:iCs/>
              </w:rPr>
              <w:t>You Make the Difference</w:t>
            </w:r>
            <w:r w:rsidR="00655614">
              <w:rPr>
                <w:rFonts w:ascii="Times New Roman" w:hAnsi="Times New Roman"/>
              </w:rPr>
              <w:t>® parent program</w:t>
            </w:r>
            <w:r w:rsidRPr="0092028E">
              <w:rPr>
                <w:rFonts w:ascii="Times New Roman" w:hAnsi="Times New Roman"/>
              </w:rPr>
              <w:t xml:space="preserve"> commences</w:t>
            </w:r>
          </w:p>
        </w:tc>
      </w:tr>
    </w:tbl>
    <w:p w14:paraId="70AD7943" w14:textId="77777777" w:rsidR="0042227E" w:rsidRDefault="0042227E">
      <w:pPr>
        <w:spacing w:after="0" w:line="240" w:lineRule="auto"/>
        <w:rPr>
          <w:rFonts w:ascii="Times New Roman" w:hAnsi="Times New Roman"/>
          <w:sz w:val="24"/>
          <w:szCs w:val="24"/>
        </w:rPr>
      </w:pPr>
    </w:p>
    <w:p w14:paraId="02A0BDA5" w14:textId="3401E8C2" w:rsidR="002B4463" w:rsidRDefault="0042227E" w:rsidP="002B4463">
      <w:pPr>
        <w:spacing w:after="0" w:line="480" w:lineRule="auto"/>
        <w:rPr>
          <w:rFonts w:ascii="Times New Roman" w:hAnsi="Times New Roman"/>
          <w:b/>
          <w:sz w:val="24"/>
          <w:szCs w:val="24"/>
        </w:rPr>
      </w:pPr>
      <w:r>
        <w:rPr>
          <w:rFonts w:ascii="Times New Roman" w:hAnsi="Times New Roman"/>
          <w:sz w:val="24"/>
          <w:szCs w:val="24"/>
        </w:rPr>
        <w:br w:type="page"/>
      </w:r>
      <w:r w:rsidR="00655614">
        <w:rPr>
          <w:rFonts w:ascii="Times New Roman" w:hAnsi="Times New Roman"/>
          <w:b/>
          <w:sz w:val="24"/>
          <w:szCs w:val="24"/>
        </w:rPr>
        <w:lastRenderedPageBreak/>
        <w:t>A.3 D</w:t>
      </w:r>
      <w:r w:rsidR="002B4463">
        <w:rPr>
          <w:rFonts w:ascii="Times New Roman" w:hAnsi="Times New Roman"/>
          <w:b/>
          <w:sz w:val="24"/>
          <w:szCs w:val="24"/>
        </w:rPr>
        <w:t xml:space="preserve">escription of </w:t>
      </w:r>
      <w:r w:rsidR="00AD5EA2">
        <w:rPr>
          <w:rFonts w:ascii="Times New Roman" w:hAnsi="Times New Roman"/>
          <w:b/>
          <w:sz w:val="24"/>
          <w:szCs w:val="24"/>
        </w:rPr>
        <w:t xml:space="preserve">the </w:t>
      </w:r>
      <w:r w:rsidR="002B4463">
        <w:rPr>
          <w:rFonts w:ascii="Times New Roman" w:hAnsi="Times New Roman"/>
          <w:b/>
          <w:sz w:val="24"/>
          <w:szCs w:val="24"/>
        </w:rPr>
        <w:t>Introducto</w:t>
      </w:r>
      <w:r w:rsidR="00655614">
        <w:rPr>
          <w:rFonts w:ascii="Times New Roman" w:hAnsi="Times New Roman"/>
          <w:b/>
          <w:sz w:val="24"/>
          <w:szCs w:val="24"/>
        </w:rPr>
        <w:t xml:space="preserve">ry and Main </w:t>
      </w:r>
      <w:r w:rsidR="00AD5EA2">
        <w:rPr>
          <w:rFonts w:ascii="Times New Roman" w:hAnsi="Times New Roman"/>
          <w:b/>
          <w:sz w:val="24"/>
          <w:szCs w:val="24"/>
        </w:rPr>
        <w:t xml:space="preserve">IMH </w:t>
      </w:r>
      <w:r w:rsidR="00655614">
        <w:rPr>
          <w:rFonts w:ascii="Times New Roman" w:hAnsi="Times New Roman"/>
          <w:b/>
          <w:sz w:val="24"/>
          <w:szCs w:val="24"/>
        </w:rPr>
        <w:t>Training Programs</w:t>
      </w:r>
    </w:p>
    <w:p w14:paraId="344283DA" w14:textId="484B25EE" w:rsidR="002B4463" w:rsidRDefault="002B4463" w:rsidP="002B4463">
      <w:pPr>
        <w:spacing w:after="0" w:line="480" w:lineRule="auto"/>
        <w:rPr>
          <w:rFonts w:ascii="Times New Roman" w:hAnsi="Times New Roman"/>
          <w:b/>
          <w:sz w:val="24"/>
          <w:szCs w:val="24"/>
        </w:rPr>
      </w:pPr>
      <w:r>
        <w:rPr>
          <w:rFonts w:ascii="Times New Roman" w:hAnsi="Times New Roman"/>
          <w:b/>
          <w:sz w:val="24"/>
          <w:szCs w:val="24"/>
        </w:rPr>
        <w:t xml:space="preserve">Key Topics Covered in </w:t>
      </w:r>
      <w:r w:rsidR="00AD5EA2">
        <w:rPr>
          <w:rFonts w:ascii="Times New Roman" w:hAnsi="Times New Roman"/>
          <w:b/>
          <w:sz w:val="24"/>
          <w:szCs w:val="24"/>
        </w:rPr>
        <w:t xml:space="preserve">the </w:t>
      </w:r>
      <w:r>
        <w:rPr>
          <w:rFonts w:ascii="Times New Roman" w:hAnsi="Times New Roman"/>
          <w:b/>
          <w:sz w:val="24"/>
          <w:szCs w:val="24"/>
        </w:rPr>
        <w:t xml:space="preserve">Introductory </w:t>
      </w:r>
      <w:r w:rsidR="00377A2D">
        <w:rPr>
          <w:rFonts w:ascii="Times New Roman" w:hAnsi="Times New Roman"/>
          <w:b/>
          <w:sz w:val="24"/>
          <w:szCs w:val="24"/>
        </w:rPr>
        <w:t>Workshops</w:t>
      </w:r>
    </w:p>
    <w:p w14:paraId="6B542702" w14:textId="50A063E0" w:rsidR="002B4463" w:rsidRDefault="002B4463" w:rsidP="002B446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Definitions of IMH</w:t>
      </w:r>
      <w:r w:rsidR="00377A2D">
        <w:rPr>
          <w:rFonts w:ascii="Times New Roman" w:hAnsi="Times New Roman"/>
          <w:sz w:val="24"/>
          <w:szCs w:val="24"/>
        </w:rPr>
        <w:t xml:space="preserve">. </w:t>
      </w:r>
    </w:p>
    <w:p w14:paraId="23598572" w14:textId="6C56B0EB" w:rsidR="00BC6DE6" w:rsidRPr="00BC6DE6" w:rsidRDefault="00BC6DE6" w:rsidP="00BC6DE6">
      <w:pPr>
        <w:pStyle w:val="ListParagraph"/>
        <w:numPr>
          <w:ilvl w:val="0"/>
          <w:numId w:val="4"/>
        </w:numPr>
        <w:spacing w:after="0" w:line="480" w:lineRule="auto"/>
        <w:rPr>
          <w:rFonts w:ascii="Times New Roman" w:hAnsi="Times New Roman"/>
          <w:sz w:val="24"/>
          <w:szCs w:val="24"/>
        </w:rPr>
      </w:pPr>
      <w:r w:rsidRPr="002B4463">
        <w:rPr>
          <w:rFonts w:ascii="Times New Roman" w:hAnsi="Times New Roman"/>
          <w:sz w:val="24"/>
          <w:szCs w:val="24"/>
        </w:rPr>
        <w:t xml:space="preserve">IMH </w:t>
      </w:r>
      <w:r w:rsidR="00AD5EA2">
        <w:rPr>
          <w:rFonts w:ascii="Times New Roman" w:hAnsi="Times New Roman"/>
          <w:sz w:val="24"/>
          <w:szCs w:val="24"/>
        </w:rPr>
        <w:t>framework of</w:t>
      </w:r>
      <w:r>
        <w:rPr>
          <w:rFonts w:ascii="Times New Roman" w:hAnsi="Times New Roman"/>
          <w:sz w:val="24"/>
          <w:szCs w:val="24"/>
        </w:rPr>
        <w:t xml:space="preserve"> support</w:t>
      </w:r>
      <w:r w:rsidR="00AD5EA2">
        <w:rPr>
          <w:rFonts w:ascii="Times New Roman" w:hAnsi="Times New Roman"/>
          <w:sz w:val="24"/>
          <w:szCs w:val="24"/>
        </w:rPr>
        <w:t>ing</w:t>
      </w:r>
      <w:r>
        <w:rPr>
          <w:rFonts w:ascii="Times New Roman" w:hAnsi="Times New Roman"/>
          <w:sz w:val="24"/>
          <w:szCs w:val="24"/>
        </w:rPr>
        <w:t xml:space="preserve"> healthy child development and parent-child relationships through </w:t>
      </w:r>
      <w:r w:rsidRPr="002B4463">
        <w:rPr>
          <w:rFonts w:ascii="Times New Roman" w:hAnsi="Times New Roman"/>
          <w:sz w:val="24"/>
          <w:szCs w:val="24"/>
        </w:rPr>
        <w:t>emotional and concrete support, advocacy, child development guidance, a</w:t>
      </w:r>
      <w:r>
        <w:rPr>
          <w:rFonts w:ascii="Times New Roman" w:hAnsi="Times New Roman"/>
          <w:sz w:val="24"/>
          <w:szCs w:val="24"/>
        </w:rPr>
        <w:t xml:space="preserve">nd parent-infant psychotherapy. </w:t>
      </w:r>
    </w:p>
    <w:p w14:paraId="50CF2529" w14:textId="62F51F23" w:rsidR="002B4463" w:rsidRDefault="00377A2D" w:rsidP="002B446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T</w:t>
      </w:r>
      <w:r w:rsidR="002B4463" w:rsidRPr="002B4463">
        <w:rPr>
          <w:rFonts w:ascii="Times New Roman" w:hAnsi="Times New Roman"/>
          <w:sz w:val="24"/>
          <w:szCs w:val="24"/>
        </w:rPr>
        <w:t>he intergenerational transm</w:t>
      </w:r>
      <w:r w:rsidR="002B4463">
        <w:rPr>
          <w:rFonts w:ascii="Times New Roman" w:hAnsi="Times New Roman"/>
          <w:sz w:val="24"/>
          <w:szCs w:val="24"/>
        </w:rPr>
        <w:t>ission of parenting influences</w:t>
      </w:r>
      <w:r>
        <w:rPr>
          <w:rFonts w:ascii="Times New Roman" w:hAnsi="Times New Roman"/>
          <w:sz w:val="24"/>
          <w:szCs w:val="24"/>
        </w:rPr>
        <w:t xml:space="preserve">. </w:t>
      </w:r>
    </w:p>
    <w:p w14:paraId="77659541" w14:textId="236BDFAA" w:rsidR="002B4463" w:rsidRDefault="002B4463" w:rsidP="002B446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K</w:t>
      </w:r>
      <w:r w:rsidRPr="002B4463">
        <w:rPr>
          <w:rFonts w:ascii="Times New Roman" w:hAnsi="Times New Roman"/>
          <w:sz w:val="24"/>
          <w:szCs w:val="24"/>
        </w:rPr>
        <w:t xml:space="preserve">ey </w:t>
      </w:r>
      <w:r w:rsidR="00D14848">
        <w:rPr>
          <w:rFonts w:ascii="Times New Roman" w:hAnsi="Times New Roman"/>
          <w:sz w:val="24"/>
          <w:szCs w:val="24"/>
        </w:rPr>
        <w:t>IMH</w:t>
      </w:r>
      <w:r>
        <w:rPr>
          <w:rFonts w:ascii="Times New Roman" w:hAnsi="Times New Roman"/>
          <w:sz w:val="24"/>
          <w:szCs w:val="24"/>
        </w:rPr>
        <w:t xml:space="preserve"> principles </w:t>
      </w:r>
      <w:r w:rsidR="00226818">
        <w:rPr>
          <w:rFonts w:ascii="Times New Roman" w:hAnsi="Times New Roman"/>
          <w:sz w:val="24"/>
          <w:szCs w:val="24"/>
        </w:rPr>
        <w:t xml:space="preserve">such as </w:t>
      </w:r>
      <w:r>
        <w:rPr>
          <w:rFonts w:ascii="Times New Roman" w:hAnsi="Times New Roman"/>
          <w:sz w:val="24"/>
          <w:szCs w:val="24"/>
        </w:rPr>
        <w:t xml:space="preserve">home visiting, parallel process, </w:t>
      </w:r>
      <w:r w:rsidR="00226818">
        <w:rPr>
          <w:rFonts w:ascii="Times New Roman" w:hAnsi="Times New Roman"/>
          <w:sz w:val="24"/>
          <w:szCs w:val="24"/>
        </w:rPr>
        <w:t xml:space="preserve">secure base, empathetic support, holding environment, </w:t>
      </w:r>
      <w:r w:rsidR="00377A2D">
        <w:rPr>
          <w:rFonts w:ascii="Times New Roman" w:hAnsi="Times New Roman"/>
          <w:sz w:val="24"/>
          <w:szCs w:val="24"/>
        </w:rPr>
        <w:t xml:space="preserve">and </w:t>
      </w:r>
      <w:r w:rsidR="00226818">
        <w:rPr>
          <w:rFonts w:ascii="Times New Roman" w:hAnsi="Times New Roman"/>
          <w:sz w:val="24"/>
          <w:szCs w:val="24"/>
        </w:rPr>
        <w:t xml:space="preserve">the importance of early intervention. </w:t>
      </w:r>
    </w:p>
    <w:p w14:paraId="3BF80403" w14:textId="34621E3B" w:rsidR="002B4463" w:rsidRDefault="00377A2D" w:rsidP="002B446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Key</w:t>
      </w:r>
      <w:r w:rsidR="002B4463" w:rsidRPr="002B4463">
        <w:rPr>
          <w:rFonts w:ascii="Times New Roman" w:hAnsi="Times New Roman"/>
          <w:sz w:val="24"/>
          <w:szCs w:val="24"/>
        </w:rPr>
        <w:t xml:space="preserve"> milestones</w:t>
      </w:r>
      <w:r w:rsidR="00226818">
        <w:rPr>
          <w:rFonts w:ascii="Times New Roman" w:hAnsi="Times New Roman"/>
          <w:sz w:val="24"/>
          <w:szCs w:val="24"/>
        </w:rPr>
        <w:t xml:space="preserve"> and transitions</w:t>
      </w:r>
      <w:r>
        <w:rPr>
          <w:rFonts w:ascii="Times New Roman" w:hAnsi="Times New Roman"/>
          <w:sz w:val="24"/>
          <w:szCs w:val="24"/>
        </w:rPr>
        <w:t xml:space="preserve"> in socioemotional development.  </w:t>
      </w:r>
    </w:p>
    <w:p w14:paraId="49148A61" w14:textId="332E9FE4" w:rsidR="00226818" w:rsidRDefault="00226818" w:rsidP="002B446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Emotional regulation and caregiver influences</w:t>
      </w:r>
      <w:r w:rsidR="00377A2D">
        <w:rPr>
          <w:rFonts w:ascii="Times New Roman" w:hAnsi="Times New Roman"/>
          <w:sz w:val="24"/>
          <w:szCs w:val="24"/>
        </w:rPr>
        <w:t xml:space="preserve">. </w:t>
      </w:r>
    </w:p>
    <w:p w14:paraId="3824A030" w14:textId="10B8EC52" w:rsidR="00226818" w:rsidRDefault="00226818" w:rsidP="002B4463">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Attachment and socioemotional development including </w:t>
      </w:r>
      <w:r w:rsidR="00377A2D">
        <w:rPr>
          <w:rFonts w:ascii="Times New Roman" w:hAnsi="Times New Roman"/>
          <w:sz w:val="24"/>
          <w:szCs w:val="24"/>
        </w:rPr>
        <w:t xml:space="preserve">the qualities, features, and stages of attachment, the </w:t>
      </w:r>
      <w:r>
        <w:rPr>
          <w:rFonts w:ascii="Times New Roman" w:hAnsi="Times New Roman"/>
          <w:sz w:val="24"/>
          <w:szCs w:val="24"/>
        </w:rPr>
        <w:t xml:space="preserve">formation of internal working models, Ainsworth’s strange situation and patterns of attachment, </w:t>
      </w:r>
      <w:r w:rsidR="00377A2D">
        <w:rPr>
          <w:rFonts w:ascii="Times New Roman" w:hAnsi="Times New Roman"/>
          <w:sz w:val="24"/>
          <w:szCs w:val="24"/>
        </w:rPr>
        <w:t xml:space="preserve">and the </w:t>
      </w:r>
      <w:r>
        <w:rPr>
          <w:rFonts w:ascii="Times New Roman" w:hAnsi="Times New Roman"/>
          <w:sz w:val="24"/>
          <w:szCs w:val="24"/>
        </w:rPr>
        <w:t xml:space="preserve">implications </w:t>
      </w:r>
      <w:r w:rsidR="00377A2D">
        <w:rPr>
          <w:rFonts w:ascii="Times New Roman" w:hAnsi="Times New Roman"/>
          <w:sz w:val="24"/>
          <w:szCs w:val="24"/>
        </w:rPr>
        <w:t xml:space="preserve">and clinical applications of attachment theory. </w:t>
      </w:r>
    </w:p>
    <w:p w14:paraId="69ECE70B" w14:textId="3F2024C9" w:rsidR="00377A2D" w:rsidRDefault="00377A2D" w:rsidP="00377A2D">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Parents’</w:t>
      </w:r>
      <w:r w:rsidR="00226818">
        <w:rPr>
          <w:rFonts w:ascii="Times New Roman" w:hAnsi="Times New Roman"/>
          <w:sz w:val="24"/>
          <w:szCs w:val="24"/>
        </w:rPr>
        <w:t xml:space="preserve"> re</w:t>
      </w:r>
      <w:r>
        <w:rPr>
          <w:rFonts w:ascii="Times New Roman" w:hAnsi="Times New Roman"/>
          <w:sz w:val="24"/>
          <w:szCs w:val="24"/>
        </w:rPr>
        <w:t>presentations of parenting including the</w:t>
      </w:r>
      <w:r w:rsidR="00226818">
        <w:rPr>
          <w:rFonts w:ascii="Times New Roman" w:hAnsi="Times New Roman"/>
          <w:sz w:val="24"/>
          <w:szCs w:val="24"/>
        </w:rPr>
        <w:t xml:space="preserve"> role and function of parental internal working models and </w:t>
      </w:r>
      <w:r>
        <w:rPr>
          <w:rFonts w:ascii="Times New Roman" w:hAnsi="Times New Roman"/>
          <w:sz w:val="24"/>
          <w:szCs w:val="24"/>
        </w:rPr>
        <w:t>their</w:t>
      </w:r>
      <w:r w:rsidR="00226818">
        <w:rPr>
          <w:rFonts w:ascii="Times New Roman" w:hAnsi="Times New Roman"/>
          <w:sz w:val="24"/>
          <w:szCs w:val="24"/>
        </w:rPr>
        <w:t xml:space="preserve"> contribution</w:t>
      </w:r>
      <w:r>
        <w:rPr>
          <w:rFonts w:ascii="Times New Roman" w:hAnsi="Times New Roman"/>
          <w:sz w:val="24"/>
          <w:szCs w:val="24"/>
        </w:rPr>
        <w:t xml:space="preserve"> to </w:t>
      </w:r>
      <w:r w:rsidR="004A3B96">
        <w:rPr>
          <w:rFonts w:ascii="Times New Roman" w:hAnsi="Times New Roman"/>
          <w:sz w:val="24"/>
          <w:szCs w:val="24"/>
        </w:rPr>
        <w:t xml:space="preserve">the </w:t>
      </w:r>
      <w:r w:rsidR="00AD5EA2">
        <w:rPr>
          <w:rFonts w:ascii="Times New Roman" w:hAnsi="Times New Roman"/>
          <w:sz w:val="24"/>
          <w:szCs w:val="24"/>
        </w:rPr>
        <w:t>parent-child relationship</w:t>
      </w:r>
      <w:r>
        <w:rPr>
          <w:rFonts w:ascii="Times New Roman" w:hAnsi="Times New Roman"/>
          <w:sz w:val="24"/>
          <w:szCs w:val="24"/>
        </w:rPr>
        <w:t xml:space="preserve">. </w:t>
      </w:r>
    </w:p>
    <w:p w14:paraId="10340204" w14:textId="4F30194C" w:rsidR="002B4463" w:rsidRPr="00377A2D" w:rsidRDefault="002B4463" w:rsidP="00081589">
      <w:pPr>
        <w:pStyle w:val="ListParagraph"/>
        <w:numPr>
          <w:ilvl w:val="0"/>
          <w:numId w:val="4"/>
        </w:numPr>
        <w:spacing w:after="0" w:line="240" w:lineRule="auto"/>
        <w:rPr>
          <w:rFonts w:ascii="Times New Roman" w:hAnsi="Times New Roman"/>
          <w:b/>
          <w:sz w:val="24"/>
          <w:szCs w:val="24"/>
        </w:rPr>
      </w:pPr>
      <w:r w:rsidRPr="00377A2D">
        <w:rPr>
          <w:rFonts w:ascii="Times New Roman" w:hAnsi="Times New Roman"/>
          <w:b/>
          <w:sz w:val="24"/>
          <w:szCs w:val="24"/>
        </w:rPr>
        <w:br w:type="page"/>
      </w:r>
    </w:p>
    <w:p w14:paraId="1278FA9D" w14:textId="03475021" w:rsidR="003410D9" w:rsidRDefault="00377A2D" w:rsidP="00377A2D">
      <w:pPr>
        <w:spacing w:after="0" w:line="480" w:lineRule="auto"/>
        <w:rPr>
          <w:rFonts w:ascii="Times New Roman" w:hAnsi="Times New Roman"/>
          <w:b/>
          <w:sz w:val="24"/>
          <w:szCs w:val="24"/>
        </w:rPr>
      </w:pPr>
      <w:r>
        <w:rPr>
          <w:rFonts w:ascii="Times New Roman" w:hAnsi="Times New Roman"/>
          <w:b/>
          <w:sz w:val="24"/>
          <w:szCs w:val="24"/>
        </w:rPr>
        <w:lastRenderedPageBreak/>
        <w:t xml:space="preserve">Key Topics Covered in </w:t>
      </w:r>
      <w:r w:rsidR="00AD5EA2">
        <w:rPr>
          <w:rFonts w:ascii="Times New Roman" w:hAnsi="Times New Roman"/>
          <w:b/>
          <w:sz w:val="24"/>
          <w:szCs w:val="24"/>
        </w:rPr>
        <w:t xml:space="preserve">the </w:t>
      </w:r>
      <w:r w:rsidR="00655614">
        <w:rPr>
          <w:rFonts w:ascii="Times New Roman" w:hAnsi="Times New Roman"/>
          <w:b/>
          <w:sz w:val="24"/>
          <w:szCs w:val="24"/>
        </w:rPr>
        <w:t>Main Training Program</w:t>
      </w:r>
      <w:r>
        <w:rPr>
          <w:rFonts w:ascii="Times New Roman" w:hAnsi="Times New Roman"/>
          <w:b/>
          <w:sz w:val="24"/>
          <w:szCs w:val="24"/>
        </w:rPr>
        <w:t>s</w:t>
      </w:r>
    </w:p>
    <w:p w14:paraId="46330757" w14:textId="264531AD" w:rsidR="003410D9" w:rsidRPr="00AD5EA2" w:rsidRDefault="003410D9" w:rsidP="00377A2D">
      <w:pPr>
        <w:spacing w:after="0" w:line="480" w:lineRule="auto"/>
        <w:rPr>
          <w:rFonts w:ascii="Times New Roman" w:hAnsi="Times New Roman"/>
          <w:i/>
          <w:sz w:val="24"/>
          <w:szCs w:val="24"/>
        </w:rPr>
      </w:pPr>
      <w:r w:rsidRPr="00AD5EA2">
        <w:rPr>
          <w:rFonts w:ascii="Times New Roman" w:hAnsi="Times New Roman"/>
          <w:i/>
          <w:sz w:val="24"/>
          <w:szCs w:val="24"/>
        </w:rPr>
        <w:t>Program 1; Series 1 ‘A Safe Harbour in Stormy Seas: Supporting t</w:t>
      </w:r>
      <w:r w:rsidR="004A3B96" w:rsidRPr="00AD5EA2">
        <w:rPr>
          <w:rFonts w:ascii="Times New Roman" w:hAnsi="Times New Roman"/>
          <w:i/>
          <w:sz w:val="24"/>
          <w:szCs w:val="24"/>
        </w:rPr>
        <w:t>he Ballymun Home Support Team’ key t</w:t>
      </w:r>
      <w:r w:rsidRPr="00AD5EA2">
        <w:rPr>
          <w:rFonts w:ascii="Times New Roman" w:hAnsi="Times New Roman"/>
          <w:i/>
          <w:sz w:val="24"/>
          <w:szCs w:val="24"/>
        </w:rPr>
        <w:t>opics:</w:t>
      </w:r>
    </w:p>
    <w:p w14:paraId="7C9E8454" w14:textId="77777777" w:rsidR="004A3B96" w:rsidRDefault="004A3B96" w:rsidP="004A3B96">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The importance of relationships to healthy socioemotional development. </w:t>
      </w:r>
    </w:p>
    <w:p w14:paraId="68479129" w14:textId="77777777" w:rsidR="004A3B96" w:rsidRDefault="004A3B96" w:rsidP="004A3B96">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Socioemotional developmental milestones and the importance of socioemotional health to lifelong development. </w:t>
      </w:r>
    </w:p>
    <w:p w14:paraId="1C98BB79" w14:textId="77777777" w:rsidR="004A3B96" w:rsidRDefault="004A3B96" w:rsidP="004A3B96">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Strategies for supporting positive parent-infant/toddler relationships. </w:t>
      </w:r>
    </w:p>
    <w:p w14:paraId="2A5CC1D0" w14:textId="6950FB74" w:rsidR="004A3B96" w:rsidRDefault="004A3B96" w:rsidP="004A3B96">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Strategies for identifying</w:t>
      </w:r>
      <w:r w:rsidR="005A03AB">
        <w:rPr>
          <w:rFonts w:ascii="Times New Roman" w:hAnsi="Times New Roman"/>
          <w:sz w:val="24"/>
          <w:szCs w:val="24"/>
        </w:rPr>
        <w:t xml:space="preserve"> and discussing infants’</w:t>
      </w:r>
      <w:r>
        <w:rPr>
          <w:rFonts w:ascii="Times New Roman" w:hAnsi="Times New Roman"/>
          <w:sz w:val="24"/>
          <w:szCs w:val="24"/>
        </w:rPr>
        <w:t xml:space="preserve"> developmental capacities </w:t>
      </w:r>
      <w:r w:rsidR="005A03AB">
        <w:rPr>
          <w:rFonts w:ascii="Times New Roman" w:hAnsi="Times New Roman"/>
          <w:sz w:val="24"/>
          <w:szCs w:val="24"/>
        </w:rPr>
        <w:t xml:space="preserve">with parents </w:t>
      </w:r>
      <w:r>
        <w:rPr>
          <w:rFonts w:ascii="Times New Roman" w:hAnsi="Times New Roman"/>
          <w:sz w:val="24"/>
          <w:szCs w:val="24"/>
        </w:rPr>
        <w:t xml:space="preserve">and supporting healthy infant development. </w:t>
      </w:r>
    </w:p>
    <w:p w14:paraId="43840C86" w14:textId="77777777" w:rsidR="004A3B96" w:rsidRDefault="004A3B96" w:rsidP="004A3B96">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The impact of addiction on families and strategies for working with families facing addiction in a home visiting context. </w:t>
      </w:r>
    </w:p>
    <w:p w14:paraId="3BE140DB" w14:textId="77777777" w:rsidR="004A3B96" w:rsidRDefault="004A3B96" w:rsidP="004A3B96">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Identifying and setting boundaries in a home visiting context.  </w:t>
      </w:r>
    </w:p>
    <w:p w14:paraId="4B81D2AC" w14:textId="77777777" w:rsidR="004A3B96" w:rsidRPr="004A3B96" w:rsidRDefault="004A3B96" w:rsidP="004A3B96">
      <w:pPr>
        <w:pStyle w:val="ListParagraph"/>
        <w:numPr>
          <w:ilvl w:val="0"/>
          <w:numId w:val="5"/>
        </w:numPr>
        <w:spacing w:after="0" w:line="480" w:lineRule="auto"/>
        <w:rPr>
          <w:rFonts w:ascii="Times New Roman" w:hAnsi="Times New Roman"/>
          <w:sz w:val="24"/>
          <w:szCs w:val="24"/>
        </w:rPr>
      </w:pPr>
      <w:r>
        <w:rPr>
          <w:rFonts w:ascii="Times New Roman" w:hAnsi="Times New Roman"/>
          <w:sz w:val="24"/>
          <w:szCs w:val="24"/>
        </w:rPr>
        <w:t xml:space="preserve">The importance of self-care and maintaining personal safety. </w:t>
      </w:r>
    </w:p>
    <w:p w14:paraId="3F39D545" w14:textId="77777777" w:rsidR="004A3B96" w:rsidRDefault="004A3B96" w:rsidP="004A3B96">
      <w:pPr>
        <w:spacing w:after="0" w:line="480" w:lineRule="auto"/>
        <w:rPr>
          <w:rFonts w:ascii="Times New Roman" w:hAnsi="Times New Roman"/>
          <w:sz w:val="24"/>
          <w:szCs w:val="24"/>
        </w:rPr>
      </w:pPr>
    </w:p>
    <w:p w14:paraId="571532EE" w14:textId="144DF910" w:rsidR="004A3B96" w:rsidRPr="00AD5EA2" w:rsidRDefault="004A3B96" w:rsidP="004A3B96">
      <w:pPr>
        <w:spacing w:after="0" w:line="480" w:lineRule="auto"/>
        <w:rPr>
          <w:rFonts w:ascii="Times New Roman" w:hAnsi="Times New Roman"/>
          <w:i/>
          <w:sz w:val="24"/>
          <w:szCs w:val="24"/>
        </w:rPr>
      </w:pPr>
      <w:r w:rsidRPr="00AD5EA2">
        <w:rPr>
          <w:rFonts w:ascii="Times New Roman" w:hAnsi="Times New Roman"/>
          <w:i/>
          <w:sz w:val="24"/>
          <w:szCs w:val="24"/>
        </w:rPr>
        <w:t>Program 1; Series 2 ‘Supports for Strengthening Families’ key topics:</w:t>
      </w:r>
    </w:p>
    <w:p w14:paraId="4529E58A" w14:textId="78F95D8E" w:rsidR="0071765F" w:rsidRDefault="0071765F" w:rsidP="0071765F">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Introduction to attachment</w:t>
      </w:r>
      <w:r w:rsidR="00AD5EA2">
        <w:rPr>
          <w:rFonts w:ascii="Times New Roman" w:hAnsi="Times New Roman"/>
          <w:sz w:val="24"/>
          <w:szCs w:val="24"/>
        </w:rPr>
        <w:t xml:space="preserve"> theory, attachment styles, </w:t>
      </w:r>
      <w:r>
        <w:rPr>
          <w:rFonts w:ascii="Times New Roman" w:hAnsi="Times New Roman"/>
          <w:sz w:val="24"/>
          <w:szCs w:val="24"/>
        </w:rPr>
        <w:t>brain development and their implications for working with families.</w:t>
      </w:r>
    </w:p>
    <w:p w14:paraId="7357A749" w14:textId="05934772" w:rsidR="0071765F" w:rsidRPr="00F32D27" w:rsidRDefault="0071765F" w:rsidP="0071765F">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Su</w:t>
      </w:r>
      <w:r w:rsidR="00AD5EA2">
        <w:rPr>
          <w:rFonts w:ascii="Times New Roman" w:hAnsi="Times New Roman"/>
          <w:sz w:val="24"/>
          <w:szCs w:val="24"/>
        </w:rPr>
        <w:t xml:space="preserve">pporting the Circle of Security. </w:t>
      </w:r>
    </w:p>
    <w:p w14:paraId="04B998A7" w14:textId="77777777" w:rsidR="0071765F" w:rsidRDefault="0071765F" w:rsidP="0071765F">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Observing parents and young children’s interactions.</w:t>
      </w:r>
    </w:p>
    <w:p w14:paraId="5F21FF54" w14:textId="614D9592" w:rsidR="0071765F" w:rsidRDefault="0071765F" w:rsidP="0071765F">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 xml:space="preserve">Core IMH principles including the possibility for growth, parents’ </w:t>
      </w:r>
      <w:r w:rsidR="00AD5EA2">
        <w:rPr>
          <w:rFonts w:ascii="Times New Roman" w:hAnsi="Times New Roman"/>
          <w:sz w:val="24"/>
          <w:szCs w:val="24"/>
        </w:rPr>
        <w:t xml:space="preserve">positive </w:t>
      </w:r>
      <w:r>
        <w:rPr>
          <w:rFonts w:ascii="Times New Roman" w:hAnsi="Times New Roman"/>
          <w:sz w:val="24"/>
          <w:szCs w:val="24"/>
        </w:rPr>
        <w:t xml:space="preserve">aspirations for their infant, parents as experts on their infants, parallel process, </w:t>
      </w:r>
      <w:r w:rsidR="00AD5EA2">
        <w:rPr>
          <w:rFonts w:ascii="Times New Roman" w:hAnsi="Times New Roman"/>
          <w:sz w:val="24"/>
          <w:szCs w:val="24"/>
        </w:rPr>
        <w:t xml:space="preserve">appraising </w:t>
      </w:r>
      <w:r>
        <w:rPr>
          <w:rFonts w:ascii="Times New Roman" w:hAnsi="Times New Roman"/>
          <w:sz w:val="24"/>
          <w:szCs w:val="24"/>
        </w:rPr>
        <w:t>families’ capacities using a strengths-based approach, first relationships as relationship prototypes, intergenerational transm</w:t>
      </w:r>
      <w:r w:rsidR="00AD5EA2">
        <w:rPr>
          <w:rFonts w:ascii="Times New Roman" w:hAnsi="Times New Roman"/>
          <w:sz w:val="24"/>
          <w:szCs w:val="24"/>
        </w:rPr>
        <w:t>ission of parenting influences</w:t>
      </w:r>
      <w:r>
        <w:rPr>
          <w:rFonts w:ascii="Times New Roman" w:hAnsi="Times New Roman"/>
          <w:sz w:val="24"/>
          <w:szCs w:val="24"/>
        </w:rPr>
        <w:t xml:space="preserve">, privilege of working in the home-visiting context. </w:t>
      </w:r>
    </w:p>
    <w:p w14:paraId="364D305A" w14:textId="1CAB2C29" w:rsidR="0071765F" w:rsidRDefault="0071765F" w:rsidP="0071765F">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IMH strategies</w:t>
      </w:r>
      <w:r w:rsidR="00AD5EA2">
        <w:rPr>
          <w:rFonts w:ascii="Times New Roman" w:hAnsi="Times New Roman"/>
          <w:sz w:val="24"/>
          <w:szCs w:val="24"/>
        </w:rPr>
        <w:t xml:space="preserve"> and practices</w:t>
      </w:r>
      <w:r>
        <w:rPr>
          <w:rFonts w:ascii="Times New Roman" w:hAnsi="Times New Roman"/>
          <w:sz w:val="24"/>
          <w:szCs w:val="24"/>
        </w:rPr>
        <w:t xml:space="preserve">. </w:t>
      </w:r>
    </w:p>
    <w:p w14:paraId="4A44C9AE" w14:textId="77777777" w:rsidR="0071765F" w:rsidRDefault="0071765F" w:rsidP="0071765F">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lastRenderedPageBreak/>
        <w:t xml:space="preserve">Listening skills. </w:t>
      </w:r>
    </w:p>
    <w:p w14:paraId="4BFA0202" w14:textId="77777777" w:rsidR="0071765F" w:rsidRPr="004A3B96" w:rsidRDefault="0071765F" w:rsidP="0071765F">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 xml:space="preserve">Documenting practice. </w:t>
      </w:r>
    </w:p>
    <w:p w14:paraId="1E104CCB" w14:textId="77777777" w:rsidR="0071765F" w:rsidRDefault="0071765F" w:rsidP="0071765F">
      <w:pPr>
        <w:spacing w:after="0" w:line="480" w:lineRule="auto"/>
        <w:rPr>
          <w:rFonts w:ascii="Times New Roman" w:hAnsi="Times New Roman"/>
          <w:sz w:val="24"/>
          <w:szCs w:val="24"/>
        </w:rPr>
      </w:pPr>
    </w:p>
    <w:p w14:paraId="6816342A" w14:textId="27D4DECF" w:rsidR="0071765F" w:rsidRPr="00AD5EA2" w:rsidRDefault="0071765F" w:rsidP="0071765F">
      <w:pPr>
        <w:spacing w:after="0" w:line="480" w:lineRule="auto"/>
        <w:rPr>
          <w:rFonts w:ascii="Times New Roman" w:hAnsi="Times New Roman"/>
          <w:i/>
          <w:sz w:val="24"/>
          <w:szCs w:val="24"/>
        </w:rPr>
      </w:pPr>
      <w:r w:rsidRPr="00AD5EA2">
        <w:rPr>
          <w:rFonts w:ascii="Times New Roman" w:hAnsi="Times New Roman"/>
          <w:i/>
          <w:sz w:val="24"/>
          <w:szCs w:val="24"/>
        </w:rPr>
        <w:t>Program 2; ‘Supporting First Relationships’ key topics:</w:t>
      </w:r>
    </w:p>
    <w:p w14:paraId="2C747CB9" w14:textId="141EF72C" w:rsidR="0071765F" w:rsidRDefault="0071765F" w:rsidP="0071765F">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Definitions of IMH </w:t>
      </w:r>
    </w:p>
    <w:p w14:paraId="70A3BC23" w14:textId="488903E7" w:rsidR="00AA068C" w:rsidRDefault="00AA068C" w:rsidP="00AA068C">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Core IMH principles including the possibility for growth, parents’</w:t>
      </w:r>
      <w:r w:rsidR="00AD5EA2">
        <w:rPr>
          <w:rFonts w:ascii="Times New Roman" w:hAnsi="Times New Roman"/>
          <w:sz w:val="24"/>
          <w:szCs w:val="24"/>
        </w:rPr>
        <w:t xml:space="preserve"> positive</w:t>
      </w:r>
      <w:r>
        <w:rPr>
          <w:rFonts w:ascii="Times New Roman" w:hAnsi="Times New Roman"/>
          <w:sz w:val="24"/>
          <w:szCs w:val="24"/>
        </w:rPr>
        <w:t xml:space="preserve"> aspirations for their infant, parents as experts on their infants, parallel process, </w:t>
      </w:r>
      <w:r w:rsidR="00AD5EA2">
        <w:rPr>
          <w:rFonts w:ascii="Times New Roman" w:hAnsi="Times New Roman"/>
          <w:sz w:val="24"/>
          <w:szCs w:val="24"/>
        </w:rPr>
        <w:t xml:space="preserve">appraising </w:t>
      </w:r>
      <w:r>
        <w:rPr>
          <w:rFonts w:ascii="Times New Roman" w:hAnsi="Times New Roman"/>
          <w:sz w:val="24"/>
          <w:szCs w:val="24"/>
        </w:rPr>
        <w:t xml:space="preserve">families’ capacities using a strengths-based approach,  active role of infants in infant-parent relationships, first relationships as relationship prototypes, attachment relationships as </w:t>
      </w:r>
      <w:r w:rsidR="00AD5EA2">
        <w:rPr>
          <w:rFonts w:ascii="Times New Roman" w:hAnsi="Times New Roman"/>
          <w:sz w:val="24"/>
          <w:szCs w:val="24"/>
        </w:rPr>
        <w:t xml:space="preserve">a </w:t>
      </w:r>
      <w:r>
        <w:rPr>
          <w:rFonts w:ascii="Times New Roman" w:hAnsi="Times New Roman"/>
          <w:sz w:val="24"/>
          <w:szCs w:val="24"/>
        </w:rPr>
        <w:t>secure base for development, intergenerational transmission of par</w:t>
      </w:r>
      <w:r w:rsidR="00AD5EA2">
        <w:rPr>
          <w:rFonts w:ascii="Times New Roman" w:hAnsi="Times New Roman"/>
          <w:sz w:val="24"/>
          <w:szCs w:val="24"/>
        </w:rPr>
        <w:t>enting influences</w:t>
      </w:r>
      <w:r>
        <w:rPr>
          <w:rFonts w:ascii="Times New Roman" w:hAnsi="Times New Roman"/>
          <w:sz w:val="24"/>
          <w:szCs w:val="24"/>
        </w:rPr>
        <w:t xml:space="preserve">, privilege of working in the home-visiting context, therapeutic relationship as </w:t>
      </w:r>
      <w:r w:rsidR="00AD5EA2">
        <w:rPr>
          <w:rFonts w:ascii="Times New Roman" w:hAnsi="Times New Roman"/>
          <w:sz w:val="24"/>
          <w:szCs w:val="24"/>
        </w:rPr>
        <w:t xml:space="preserve">a key </w:t>
      </w:r>
      <w:r>
        <w:rPr>
          <w:rFonts w:ascii="Times New Roman" w:hAnsi="Times New Roman"/>
          <w:sz w:val="24"/>
          <w:szCs w:val="24"/>
        </w:rPr>
        <w:t xml:space="preserve">context and mechanism for change. </w:t>
      </w:r>
    </w:p>
    <w:p w14:paraId="07D99607" w14:textId="4BA15B94" w:rsidR="00BC6DE6" w:rsidRPr="00BC6DE6" w:rsidRDefault="00BC6DE6" w:rsidP="00BC6DE6">
      <w:pPr>
        <w:pStyle w:val="ListParagraph"/>
        <w:numPr>
          <w:ilvl w:val="0"/>
          <w:numId w:val="6"/>
        </w:numPr>
        <w:spacing w:after="0" w:line="480" w:lineRule="auto"/>
        <w:rPr>
          <w:rFonts w:ascii="Times New Roman" w:hAnsi="Times New Roman"/>
          <w:sz w:val="24"/>
          <w:szCs w:val="24"/>
        </w:rPr>
      </w:pPr>
      <w:r w:rsidRPr="002B4463">
        <w:rPr>
          <w:rFonts w:ascii="Times New Roman" w:hAnsi="Times New Roman"/>
          <w:sz w:val="24"/>
          <w:szCs w:val="24"/>
        </w:rPr>
        <w:t xml:space="preserve">IMH </w:t>
      </w:r>
      <w:r w:rsidR="00AD5EA2">
        <w:rPr>
          <w:rFonts w:ascii="Times New Roman" w:hAnsi="Times New Roman"/>
          <w:sz w:val="24"/>
          <w:szCs w:val="24"/>
        </w:rPr>
        <w:t>framework of</w:t>
      </w:r>
      <w:r>
        <w:rPr>
          <w:rFonts w:ascii="Times New Roman" w:hAnsi="Times New Roman"/>
          <w:sz w:val="24"/>
          <w:szCs w:val="24"/>
        </w:rPr>
        <w:t xml:space="preserve"> support</w:t>
      </w:r>
      <w:r w:rsidR="00AD5EA2">
        <w:rPr>
          <w:rFonts w:ascii="Times New Roman" w:hAnsi="Times New Roman"/>
          <w:sz w:val="24"/>
          <w:szCs w:val="24"/>
        </w:rPr>
        <w:t>ing</w:t>
      </w:r>
      <w:r>
        <w:rPr>
          <w:rFonts w:ascii="Times New Roman" w:hAnsi="Times New Roman"/>
          <w:sz w:val="24"/>
          <w:szCs w:val="24"/>
        </w:rPr>
        <w:t xml:space="preserve"> healthy child development and parent-child relationships through </w:t>
      </w:r>
      <w:r w:rsidRPr="002B4463">
        <w:rPr>
          <w:rFonts w:ascii="Times New Roman" w:hAnsi="Times New Roman"/>
          <w:sz w:val="24"/>
          <w:szCs w:val="24"/>
        </w:rPr>
        <w:t>emotional and concrete support, advocacy, child development guidance, a</w:t>
      </w:r>
      <w:r>
        <w:rPr>
          <w:rFonts w:ascii="Times New Roman" w:hAnsi="Times New Roman"/>
          <w:sz w:val="24"/>
          <w:szCs w:val="24"/>
        </w:rPr>
        <w:t xml:space="preserve">nd parent-infant psychotherapy. </w:t>
      </w:r>
    </w:p>
    <w:p w14:paraId="57228121" w14:textId="5153F18D" w:rsidR="00AA068C" w:rsidRDefault="00AA068C" w:rsidP="0071765F">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Parallel process in infant parent work. </w:t>
      </w:r>
    </w:p>
    <w:p w14:paraId="001218F4" w14:textId="4E627138" w:rsidR="00AA068C" w:rsidRDefault="00AA068C" w:rsidP="0071765F">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IMH strategies in assessment</w:t>
      </w:r>
      <w:r w:rsidR="00BC6DE6">
        <w:rPr>
          <w:rFonts w:ascii="Times New Roman" w:hAnsi="Times New Roman"/>
          <w:sz w:val="24"/>
          <w:szCs w:val="24"/>
        </w:rPr>
        <w:t>.</w:t>
      </w:r>
    </w:p>
    <w:p w14:paraId="4B78BF4A" w14:textId="7ADA8AC2" w:rsidR="00770475" w:rsidRPr="00770475" w:rsidRDefault="00770475" w:rsidP="00770475">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Observing parents and young children’s interactions.</w:t>
      </w:r>
    </w:p>
    <w:p w14:paraId="47948FE0" w14:textId="28019CC2" w:rsidR="00AA068C" w:rsidRDefault="00AA068C" w:rsidP="0071765F">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Attachment styles and the importance of sensitive and responsive caregiving</w:t>
      </w:r>
      <w:r w:rsidR="00BC6DE6">
        <w:rPr>
          <w:rFonts w:ascii="Times New Roman" w:hAnsi="Times New Roman"/>
          <w:sz w:val="24"/>
          <w:szCs w:val="24"/>
        </w:rPr>
        <w:t xml:space="preserve"> for healthy child development</w:t>
      </w:r>
      <w:r>
        <w:rPr>
          <w:rFonts w:ascii="Times New Roman" w:hAnsi="Times New Roman"/>
          <w:sz w:val="24"/>
          <w:szCs w:val="24"/>
        </w:rPr>
        <w:t xml:space="preserve">. </w:t>
      </w:r>
    </w:p>
    <w:p w14:paraId="3F51D272" w14:textId="62D3E72A" w:rsidR="00AA068C" w:rsidRDefault="00AA068C" w:rsidP="0071765F">
      <w:pPr>
        <w:pStyle w:val="ListParagraph"/>
        <w:numPr>
          <w:ilvl w:val="0"/>
          <w:numId w:val="7"/>
        </w:numPr>
        <w:spacing w:after="0" w:line="480" w:lineRule="auto"/>
        <w:rPr>
          <w:rFonts w:ascii="Times New Roman" w:hAnsi="Times New Roman"/>
          <w:sz w:val="24"/>
          <w:szCs w:val="24"/>
        </w:rPr>
      </w:pPr>
      <w:r>
        <w:rPr>
          <w:rFonts w:ascii="Times New Roman" w:hAnsi="Times New Roman"/>
          <w:sz w:val="24"/>
          <w:szCs w:val="24"/>
        </w:rPr>
        <w:t xml:space="preserve">Supporting secure attachment </w:t>
      </w:r>
      <w:r w:rsidR="00BC6DE6">
        <w:rPr>
          <w:rFonts w:ascii="Times New Roman" w:hAnsi="Times New Roman"/>
          <w:sz w:val="24"/>
          <w:szCs w:val="24"/>
        </w:rPr>
        <w:t xml:space="preserve">and parent-infant relationships </w:t>
      </w:r>
      <w:r>
        <w:rPr>
          <w:rFonts w:ascii="Times New Roman" w:hAnsi="Times New Roman"/>
          <w:sz w:val="24"/>
          <w:szCs w:val="24"/>
        </w:rPr>
        <w:t xml:space="preserve">using IMH strategies. </w:t>
      </w:r>
    </w:p>
    <w:p w14:paraId="0EC60034" w14:textId="586D81B7" w:rsidR="00377A2D" w:rsidRPr="00BC6DE6" w:rsidRDefault="00AA068C" w:rsidP="00AD5EA2">
      <w:pPr>
        <w:pStyle w:val="ListParagraph"/>
        <w:numPr>
          <w:ilvl w:val="0"/>
          <w:numId w:val="7"/>
        </w:numPr>
        <w:spacing w:after="0" w:line="480" w:lineRule="auto"/>
        <w:rPr>
          <w:rFonts w:ascii="Times New Roman" w:hAnsi="Times New Roman"/>
          <w:b/>
          <w:sz w:val="24"/>
          <w:szCs w:val="24"/>
        </w:rPr>
      </w:pPr>
      <w:r w:rsidRPr="00BC6DE6">
        <w:rPr>
          <w:rFonts w:ascii="Times New Roman" w:hAnsi="Times New Roman"/>
          <w:sz w:val="24"/>
          <w:szCs w:val="24"/>
        </w:rPr>
        <w:t>Supporting the Circle of Security.</w:t>
      </w:r>
      <w:r w:rsidR="00377A2D" w:rsidRPr="00BC6DE6">
        <w:rPr>
          <w:rFonts w:ascii="Times New Roman" w:hAnsi="Times New Roman"/>
          <w:b/>
          <w:sz w:val="24"/>
          <w:szCs w:val="24"/>
        </w:rPr>
        <w:t xml:space="preserve"> </w:t>
      </w:r>
    </w:p>
    <w:p w14:paraId="7837C679" w14:textId="77777777" w:rsidR="00377A2D" w:rsidRDefault="00377A2D">
      <w:pPr>
        <w:spacing w:after="0" w:line="240" w:lineRule="auto"/>
        <w:rPr>
          <w:rFonts w:ascii="Times New Roman" w:hAnsi="Times New Roman"/>
          <w:b/>
          <w:sz w:val="24"/>
          <w:szCs w:val="24"/>
        </w:rPr>
      </w:pPr>
    </w:p>
    <w:p w14:paraId="55CE0B56" w14:textId="77777777" w:rsidR="00377A2D" w:rsidRDefault="00377A2D">
      <w:pPr>
        <w:spacing w:after="0" w:line="240" w:lineRule="auto"/>
        <w:rPr>
          <w:rFonts w:ascii="Times New Roman" w:hAnsi="Times New Roman"/>
          <w:b/>
          <w:sz w:val="24"/>
          <w:szCs w:val="24"/>
        </w:rPr>
      </w:pPr>
      <w:r>
        <w:rPr>
          <w:rFonts w:ascii="Times New Roman" w:hAnsi="Times New Roman"/>
          <w:b/>
          <w:sz w:val="24"/>
          <w:szCs w:val="24"/>
        </w:rPr>
        <w:br w:type="page"/>
      </w:r>
    </w:p>
    <w:p w14:paraId="32F42AC3" w14:textId="0CB6A469" w:rsidR="00705BE4" w:rsidRDefault="00E36D16" w:rsidP="00894C22">
      <w:pPr>
        <w:spacing w:after="0" w:line="480" w:lineRule="auto"/>
        <w:jc w:val="both"/>
        <w:rPr>
          <w:rFonts w:ascii="Times New Roman" w:hAnsi="Times New Roman"/>
          <w:b/>
          <w:sz w:val="24"/>
          <w:szCs w:val="24"/>
        </w:rPr>
      </w:pPr>
      <w:r w:rsidRPr="0092028E">
        <w:rPr>
          <w:rFonts w:ascii="Times New Roman" w:hAnsi="Times New Roman"/>
          <w:b/>
          <w:sz w:val="24"/>
          <w:szCs w:val="24"/>
        </w:rPr>
        <w:lastRenderedPageBreak/>
        <w:t>Appendix B</w:t>
      </w:r>
      <w:r w:rsidR="00E02DD5">
        <w:rPr>
          <w:rFonts w:ascii="Times New Roman" w:hAnsi="Times New Roman"/>
          <w:b/>
          <w:sz w:val="24"/>
          <w:szCs w:val="24"/>
        </w:rPr>
        <w:t>.</w:t>
      </w:r>
      <w:r w:rsidR="00705BE4">
        <w:rPr>
          <w:rFonts w:ascii="Times New Roman" w:hAnsi="Times New Roman"/>
          <w:b/>
          <w:sz w:val="24"/>
          <w:szCs w:val="24"/>
        </w:rPr>
        <w:t xml:space="preserve"> Additional Information on the Interviews and Surveys</w:t>
      </w:r>
    </w:p>
    <w:p w14:paraId="52BB69EB" w14:textId="77777777" w:rsidR="00705BE4" w:rsidRDefault="00705BE4" w:rsidP="00894C22">
      <w:pPr>
        <w:spacing w:after="0" w:line="480" w:lineRule="auto"/>
        <w:jc w:val="both"/>
        <w:rPr>
          <w:rFonts w:ascii="Times New Roman" w:hAnsi="Times New Roman"/>
          <w:b/>
          <w:sz w:val="24"/>
          <w:szCs w:val="24"/>
        </w:rPr>
      </w:pPr>
    </w:p>
    <w:p w14:paraId="54298903" w14:textId="22B136D0" w:rsidR="00894C22" w:rsidRPr="0092028E" w:rsidRDefault="00DA24A9" w:rsidP="00894C22">
      <w:pPr>
        <w:spacing w:after="0" w:line="480" w:lineRule="auto"/>
        <w:jc w:val="both"/>
        <w:rPr>
          <w:rFonts w:ascii="Times New Roman" w:hAnsi="Times New Roman"/>
          <w:b/>
          <w:sz w:val="24"/>
          <w:szCs w:val="24"/>
        </w:rPr>
      </w:pPr>
      <w:r>
        <w:rPr>
          <w:rFonts w:ascii="Times New Roman" w:hAnsi="Times New Roman"/>
          <w:b/>
          <w:sz w:val="24"/>
          <w:szCs w:val="24"/>
        </w:rPr>
        <w:t>B</w:t>
      </w:r>
      <w:r w:rsidR="00705BE4">
        <w:rPr>
          <w:rFonts w:ascii="Times New Roman" w:hAnsi="Times New Roman"/>
          <w:b/>
          <w:sz w:val="24"/>
          <w:szCs w:val="24"/>
        </w:rPr>
        <w:t>.1</w:t>
      </w:r>
      <w:r w:rsidR="00E02DD5">
        <w:rPr>
          <w:rFonts w:ascii="Times New Roman" w:hAnsi="Times New Roman"/>
          <w:b/>
          <w:sz w:val="24"/>
          <w:szCs w:val="24"/>
        </w:rPr>
        <w:t xml:space="preserve"> </w:t>
      </w:r>
      <w:r w:rsidR="00894C22" w:rsidRPr="0092028E">
        <w:rPr>
          <w:rFonts w:ascii="Times New Roman" w:hAnsi="Times New Roman"/>
          <w:b/>
          <w:sz w:val="24"/>
          <w:szCs w:val="24"/>
        </w:rPr>
        <w:t>Interview Schedule</w:t>
      </w:r>
    </w:p>
    <w:p w14:paraId="587A2735" w14:textId="77777777" w:rsidR="00894C22" w:rsidRPr="00004D0B" w:rsidRDefault="00894C22" w:rsidP="00894C22">
      <w:pPr>
        <w:pStyle w:val="ListParagraph"/>
        <w:numPr>
          <w:ilvl w:val="0"/>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Part 1: Individual Role </w:t>
      </w:r>
    </w:p>
    <w:p w14:paraId="613F0467"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What is your current role in relation to the IMH aspect of </w:t>
      </w:r>
      <w:r w:rsidRPr="00004D0B">
        <w:rPr>
          <w:rFonts w:ascii="Times New Roman" w:hAnsi="Times New Roman"/>
          <w:i/>
          <w:sz w:val="24"/>
          <w:szCs w:val="24"/>
        </w:rPr>
        <w:t>RSG</w:t>
      </w:r>
      <w:r w:rsidRPr="00004D0B">
        <w:rPr>
          <w:rFonts w:ascii="Times New Roman" w:hAnsi="Times New Roman"/>
          <w:sz w:val="24"/>
          <w:szCs w:val="24"/>
        </w:rPr>
        <w:t>?</w:t>
      </w:r>
    </w:p>
    <w:p w14:paraId="4998CFB0"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How long have you been in this role?</w:t>
      </w:r>
    </w:p>
    <w:p w14:paraId="06647ED7"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Can you give a brief overview of your day to day work?</w:t>
      </w:r>
    </w:p>
    <w:p w14:paraId="5862A0CC"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What direct services are necessary to do your job?</w:t>
      </w:r>
    </w:p>
    <w:p w14:paraId="5ABF8FC5"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What personal skills are necessary to do your job?</w:t>
      </w:r>
    </w:p>
    <w:p w14:paraId="01FB545C"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work alone or as part of a team? If part of a team how does this typically operate?</w:t>
      </w:r>
    </w:p>
    <w:p w14:paraId="21DFEE18" w14:textId="77777777" w:rsidR="00894C22" w:rsidRPr="00004D0B" w:rsidRDefault="00894C22" w:rsidP="00894C22">
      <w:pPr>
        <w:pStyle w:val="ListParagraph"/>
        <w:numPr>
          <w:ilvl w:val="0"/>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Part 2: </w:t>
      </w:r>
      <w:r w:rsidRPr="00004D0B">
        <w:rPr>
          <w:rFonts w:ascii="Times New Roman" w:hAnsi="Times New Roman"/>
          <w:i/>
          <w:sz w:val="24"/>
          <w:szCs w:val="24"/>
        </w:rPr>
        <w:t xml:space="preserve">RSG </w:t>
      </w:r>
    </w:p>
    <w:p w14:paraId="26BDC9B1"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Are you aware of </w:t>
      </w:r>
      <w:r w:rsidRPr="00004D0B">
        <w:rPr>
          <w:rFonts w:ascii="Times New Roman" w:hAnsi="Times New Roman"/>
          <w:i/>
          <w:sz w:val="24"/>
          <w:szCs w:val="24"/>
        </w:rPr>
        <w:t>RSG</w:t>
      </w:r>
      <w:r w:rsidRPr="00004D0B">
        <w:rPr>
          <w:rFonts w:ascii="Times New Roman" w:hAnsi="Times New Roman"/>
          <w:sz w:val="24"/>
          <w:szCs w:val="24"/>
        </w:rPr>
        <w:t xml:space="preserve"> having a defined strategy in relation to IMH?</w:t>
      </w:r>
    </w:p>
    <w:p w14:paraId="59EF53E8"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feel that you have been give the resources required to carry out your role effectively in relation to IMH?</w:t>
      </w:r>
    </w:p>
    <w:p w14:paraId="4D72C57F"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If not what would help you improve?</w:t>
      </w:r>
    </w:p>
    <w:p w14:paraId="470F6749"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feel that the IMH needs of the end users of your service are being met?</w:t>
      </w:r>
    </w:p>
    <w:p w14:paraId="34FA46AB"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How is this being done? Can you give examples?</w:t>
      </w:r>
    </w:p>
    <w:p w14:paraId="0075DE39"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How do you think the service could be improved?</w:t>
      </w:r>
    </w:p>
    <w:p w14:paraId="44DAEADA"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Are you aware of any quality control measures monitoring the effectiveness of service delivery re IMH in </w:t>
      </w:r>
      <w:r w:rsidRPr="00004D0B">
        <w:rPr>
          <w:rFonts w:ascii="Times New Roman" w:hAnsi="Times New Roman"/>
          <w:i/>
          <w:sz w:val="24"/>
          <w:szCs w:val="24"/>
        </w:rPr>
        <w:t xml:space="preserve">RSG? </w:t>
      </w:r>
      <w:r w:rsidRPr="00004D0B">
        <w:rPr>
          <w:rFonts w:ascii="Times New Roman" w:hAnsi="Times New Roman"/>
          <w:sz w:val="24"/>
          <w:szCs w:val="24"/>
        </w:rPr>
        <w:t>What are they?</w:t>
      </w:r>
    </w:p>
    <w:p w14:paraId="1D70853D"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meet many ends users from different cultures within your role? Is there any facility within your role for dealing with issues which may arise as a result of cultural differences among service users?</w:t>
      </w:r>
    </w:p>
    <w:p w14:paraId="00B44483"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How do you think your role fits within the overall IMH function of </w:t>
      </w:r>
      <w:r w:rsidRPr="00004D0B">
        <w:rPr>
          <w:rFonts w:ascii="Times New Roman" w:hAnsi="Times New Roman"/>
          <w:i/>
          <w:sz w:val="24"/>
          <w:szCs w:val="24"/>
        </w:rPr>
        <w:t>RSG</w:t>
      </w:r>
      <w:r w:rsidRPr="00004D0B">
        <w:rPr>
          <w:rFonts w:ascii="Times New Roman" w:hAnsi="Times New Roman"/>
          <w:sz w:val="24"/>
          <w:szCs w:val="24"/>
        </w:rPr>
        <w:t>?</w:t>
      </w:r>
    </w:p>
    <w:p w14:paraId="1EB516C8"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lastRenderedPageBreak/>
        <w:t xml:space="preserve">Do you feel you have an influence on the way in which </w:t>
      </w:r>
      <w:r w:rsidRPr="00004D0B">
        <w:rPr>
          <w:rFonts w:ascii="Times New Roman" w:hAnsi="Times New Roman"/>
          <w:i/>
          <w:sz w:val="24"/>
          <w:szCs w:val="24"/>
        </w:rPr>
        <w:t xml:space="preserve">RSG </w:t>
      </w:r>
      <w:r w:rsidRPr="00004D0B">
        <w:rPr>
          <w:rFonts w:ascii="Times New Roman" w:hAnsi="Times New Roman"/>
          <w:sz w:val="24"/>
          <w:szCs w:val="24"/>
        </w:rPr>
        <w:t>is operated?</w:t>
      </w:r>
    </w:p>
    <w:p w14:paraId="2437AB2F"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Do you feel that there is adequate funding in place in order for </w:t>
      </w:r>
      <w:r w:rsidRPr="00004D0B">
        <w:rPr>
          <w:rFonts w:ascii="Times New Roman" w:hAnsi="Times New Roman"/>
          <w:i/>
          <w:sz w:val="24"/>
          <w:szCs w:val="24"/>
        </w:rPr>
        <w:t>RSG</w:t>
      </w:r>
      <w:r w:rsidRPr="00004D0B">
        <w:rPr>
          <w:rFonts w:ascii="Times New Roman" w:hAnsi="Times New Roman"/>
          <w:sz w:val="24"/>
          <w:szCs w:val="24"/>
        </w:rPr>
        <w:t xml:space="preserve"> to build IMH capacity?</w:t>
      </w:r>
    </w:p>
    <w:p w14:paraId="06AEF5B8" w14:textId="77777777" w:rsidR="00894C22" w:rsidRPr="00004D0B" w:rsidRDefault="00894C22" w:rsidP="00894C22">
      <w:pPr>
        <w:pStyle w:val="ListParagraph"/>
        <w:numPr>
          <w:ilvl w:val="0"/>
          <w:numId w:val="1"/>
        </w:numPr>
        <w:spacing w:after="0" w:line="480" w:lineRule="auto"/>
        <w:jc w:val="both"/>
        <w:rPr>
          <w:rFonts w:ascii="Times New Roman" w:hAnsi="Times New Roman"/>
          <w:sz w:val="24"/>
          <w:szCs w:val="24"/>
        </w:rPr>
      </w:pPr>
      <w:r w:rsidRPr="00004D0B">
        <w:rPr>
          <w:rFonts w:ascii="Times New Roman" w:hAnsi="Times New Roman"/>
          <w:sz w:val="24"/>
          <w:szCs w:val="24"/>
        </w:rPr>
        <w:t>Capacity Building</w:t>
      </w:r>
    </w:p>
    <w:p w14:paraId="01154231"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What is your understanding of the term capacity building in reference to IMH?</w:t>
      </w:r>
    </w:p>
    <w:p w14:paraId="2798FF52"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Are you aware of any capacity building function of </w:t>
      </w:r>
      <w:r w:rsidRPr="00004D0B">
        <w:rPr>
          <w:rFonts w:ascii="Times New Roman" w:hAnsi="Times New Roman"/>
          <w:i/>
          <w:sz w:val="24"/>
          <w:szCs w:val="24"/>
        </w:rPr>
        <w:t>RSG</w:t>
      </w:r>
      <w:r w:rsidRPr="00004D0B">
        <w:rPr>
          <w:rFonts w:ascii="Times New Roman" w:hAnsi="Times New Roman"/>
          <w:sz w:val="24"/>
          <w:szCs w:val="24"/>
        </w:rPr>
        <w:t>?</w:t>
      </w:r>
    </w:p>
    <w:p w14:paraId="3387C0C0"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Can you tell us about it?</w:t>
      </w:r>
    </w:p>
    <w:p w14:paraId="79FA45CF"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How often does it arise in your day to day work?</w:t>
      </w:r>
    </w:p>
    <w:p w14:paraId="11552205"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think it’s working? Why/Why not?</w:t>
      </w:r>
    </w:p>
    <w:p w14:paraId="0A06CB33"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actively seek to develop IMH capacity in Ballymun within your role?</w:t>
      </w:r>
    </w:p>
    <w:p w14:paraId="41AE0B8A"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How do you do this? </w:t>
      </w:r>
    </w:p>
    <w:p w14:paraId="4CFD86D2"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If you don’t, is something preventing you from doing this?</w:t>
      </w:r>
    </w:p>
    <w:p w14:paraId="352A1063"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How do you interact with other service providers in </w:t>
      </w:r>
      <w:r w:rsidRPr="00004D0B">
        <w:rPr>
          <w:rFonts w:ascii="Times New Roman" w:hAnsi="Times New Roman"/>
          <w:i/>
          <w:sz w:val="24"/>
          <w:szCs w:val="24"/>
        </w:rPr>
        <w:t>RSG</w:t>
      </w:r>
      <w:r w:rsidRPr="00004D0B">
        <w:rPr>
          <w:rFonts w:ascii="Times New Roman" w:hAnsi="Times New Roman"/>
          <w:sz w:val="24"/>
          <w:szCs w:val="24"/>
        </w:rPr>
        <w:t>?</w:t>
      </w:r>
    </w:p>
    <w:p w14:paraId="29C38799"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At the organisational level (meetings, regular updates, etc)? Do you ever specifically address IMH issues with these organisations? Do you take any steps to work with these providers to build IMH capacity? If not is anything specific preventing you from doing this?</w:t>
      </w:r>
    </w:p>
    <w:p w14:paraId="4D35C60F"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On an individual level? Is there much interaction? Do you feel you have an open relationship with them? Are there any difficulties? Do you ever specifically address IMH issues with these individuals? Do you take any steps to work with these individuals? If not is there anything specific preventing you from doing this?</w:t>
      </w:r>
    </w:p>
    <w:p w14:paraId="22FC003F"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Do you feel that </w:t>
      </w:r>
      <w:r w:rsidRPr="00004D0B">
        <w:rPr>
          <w:rFonts w:ascii="Times New Roman" w:hAnsi="Times New Roman"/>
          <w:i/>
          <w:sz w:val="24"/>
          <w:szCs w:val="24"/>
        </w:rPr>
        <w:t xml:space="preserve">RSG </w:t>
      </w:r>
      <w:r w:rsidRPr="00004D0B">
        <w:rPr>
          <w:rFonts w:ascii="Times New Roman" w:hAnsi="Times New Roman"/>
          <w:sz w:val="24"/>
          <w:szCs w:val="24"/>
        </w:rPr>
        <w:t xml:space="preserve">have adequate access to the following resources needed for building IMH capacity? </w:t>
      </w:r>
    </w:p>
    <w:p w14:paraId="38A23FB6"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Human resourcs, financial resources.</w:t>
      </w:r>
    </w:p>
    <w:p w14:paraId="43730641"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lastRenderedPageBreak/>
        <w:t xml:space="preserve">What do you feel would improve </w:t>
      </w:r>
      <w:r w:rsidRPr="00004D0B">
        <w:rPr>
          <w:rFonts w:ascii="Times New Roman" w:hAnsi="Times New Roman"/>
          <w:i/>
          <w:sz w:val="24"/>
          <w:szCs w:val="24"/>
        </w:rPr>
        <w:t>RSG</w:t>
      </w:r>
      <w:r w:rsidRPr="00004D0B">
        <w:rPr>
          <w:rFonts w:ascii="Times New Roman" w:hAnsi="Times New Roman"/>
          <w:sz w:val="24"/>
          <w:szCs w:val="24"/>
        </w:rPr>
        <w:t>’s ability in this regard?</w:t>
      </w:r>
    </w:p>
    <w:p w14:paraId="2EC3BCFD"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feel that you have the skills and competencies necessary to carry out the work needed in order to build IMH?</w:t>
      </w:r>
    </w:p>
    <w:p w14:paraId="2635F36E"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feel other people you work with have these skills?</w:t>
      </w:r>
    </w:p>
    <w:p w14:paraId="7EC87B4E"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 xml:space="preserve">Are you aware of any plans in place to assess and address training needs in </w:t>
      </w:r>
      <w:r w:rsidRPr="00004D0B">
        <w:rPr>
          <w:rFonts w:ascii="Times New Roman" w:hAnsi="Times New Roman"/>
          <w:i/>
          <w:sz w:val="24"/>
          <w:szCs w:val="24"/>
        </w:rPr>
        <w:t>RSG</w:t>
      </w:r>
      <w:r w:rsidRPr="00004D0B">
        <w:rPr>
          <w:rFonts w:ascii="Times New Roman" w:hAnsi="Times New Roman"/>
          <w:sz w:val="24"/>
          <w:szCs w:val="24"/>
        </w:rPr>
        <w:t>?</w:t>
      </w:r>
    </w:p>
    <w:p w14:paraId="6C2F4FF3"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To what extent do you get to apply new skills to the work of building IMH capacity?</w:t>
      </w:r>
    </w:p>
    <w:p w14:paraId="6E1B1DC7" w14:textId="77777777" w:rsidR="00894C22" w:rsidRPr="00004D0B" w:rsidRDefault="00894C22" w:rsidP="00894C22">
      <w:pPr>
        <w:pStyle w:val="ListParagraph"/>
        <w:numPr>
          <w:ilvl w:val="1"/>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feel that you are encouraged and rewarded to ask why and put forward new improved ways of doing things?</w:t>
      </w:r>
    </w:p>
    <w:p w14:paraId="215248EA"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Do you feel that suggestions and ideas are implemented when you suggest them?</w:t>
      </w:r>
    </w:p>
    <w:p w14:paraId="6CC408F4"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What government/local council policies do you feel impact/inform the work of </w:t>
      </w:r>
      <w:r w:rsidRPr="00004D0B">
        <w:rPr>
          <w:rFonts w:ascii="Times New Roman" w:hAnsi="Times New Roman"/>
          <w:i/>
          <w:sz w:val="24"/>
          <w:szCs w:val="24"/>
        </w:rPr>
        <w:t>RSG</w:t>
      </w:r>
      <w:r w:rsidRPr="00004D0B">
        <w:rPr>
          <w:rFonts w:ascii="Times New Roman" w:hAnsi="Times New Roman"/>
          <w:sz w:val="24"/>
          <w:szCs w:val="24"/>
        </w:rPr>
        <w:t xml:space="preserve"> and IMH capacity building?</w:t>
      </w:r>
    </w:p>
    <w:p w14:paraId="37987193" w14:textId="77777777" w:rsidR="00894C22" w:rsidRPr="00004D0B" w:rsidRDefault="00894C22" w:rsidP="00894C22">
      <w:pPr>
        <w:pStyle w:val="ListParagraph"/>
        <w:numPr>
          <w:ilvl w:val="0"/>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The wider communiy</w:t>
      </w:r>
    </w:p>
    <w:p w14:paraId="6E49F4D5"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How do you feel local community groups are working together re IMH?</w:t>
      </w:r>
    </w:p>
    <w:p w14:paraId="264286D1"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Is there a sense of working towards a common goal? If not what’s preventing this from happening?</w:t>
      </w:r>
    </w:p>
    <w:p w14:paraId="613AC814"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How do you interact with local groups</w:t>
      </w:r>
    </w:p>
    <w:p w14:paraId="271AA466"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Do you work with local group leaders?</w:t>
      </w:r>
    </w:p>
    <w:p w14:paraId="44219D91"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Are there clear roles for partnership and community leaders?</w:t>
      </w:r>
    </w:p>
    <w:p w14:paraId="58A6AC93"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What is the nature of your inetraction with them?</w:t>
      </w:r>
    </w:p>
    <w:p w14:paraId="0D3768A2"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How often do you meet them or talk to them?</w:t>
      </w:r>
    </w:p>
    <w:p w14:paraId="21B5D18A"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Do you ever specifically address IMH issues with these leaders?</w:t>
      </w:r>
    </w:p>
    <w:p w14:paraId="573467EF" w14:textId="77777777" w:rsidR="00894C22" w:rsidRPr="00004D0B" w:rsidRDefault="00894C22" w:rsidP="00894C22">
      <w:pPr>
        <w:pStyle w:val="ListParagraph"/>
        <w:numPr>
          <w:ilvl w:val="2"/>
          <w:numId w:val="1"/>
        </w:numPr>
        <w:spacing w:after="0" w:line="480" w:lineRule="auto"/>
        <w:jc w:val="both"/>
        <w:rPr>
          <w:rFonts w:ascii="Times New Roman" w:hAnsi="Times New Roman"/>
          <w:sz w:val="24"/>
          <w:szCs w:val="24"/>
        </w:rPr>
      </w:pPr>
      <w:r w:rsidRPr="00004D0B">
        <w:rPr>
          <w:rFonts w:ascii="Times New Roman" w:hAnsi="Times New Roman"/>
          <w:sz w:val="24"/>
          <w:szCs w:val="24"/>
        </w:rPr>
        <w:t>Do you have a role in helping these leaders to develop local IMH capacity. How do you do this? If not is anything specific preventing you from doing this?</w:t>
      </w:r>
    </w:p>
    <w:p w14:paraId="10841CA3"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In your opinion, have </w:t>
      </w:r>
      <w:r w:rsidRPr="00004D0B">
        <w:rPr>
          <w:rFonts w:ascii="Times New Roman" w:hAnsi="Times New Roman"/>
          <w:i/>
          <w:sz w:val="24"/>
          <w:szCs w:val="24"/>
        </w:rPr>
        <w:t xml:space="preserve">RSG </w:t>
      </w:r>
      <w:r w:rsidRPr="00004D0B">
        <w:rPr>
          <w:rFonts w:ascii="Times New Roman" w:hAnsi="Times New Roman"/>
          <w:sz w:val="24"/>
          <w:szCs w:val="24"/>
        </w:rPr>
        <w:t>involved disadvantaged groups in their capacity building activities?</w:t>
      </w:r>
    </w:p>
    <w:p w14:paraId="374B4067"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lastRenderedPageBreak/>
        <w:t>To what extend do you feel cultural differences are taken into account when building capacity?</w:t>
      </w:r>
    </w:p>
    <w:p w14:paraId="5CF2892E"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Do you think RSG contirbute to a sense of community in the area?</w:t>
      </w:r>
    </w:p>
    <w:p w14:paraId="5F859AC7"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To what extent do you feel the community are changing from passive to active participants in building IMH capacity?</w:t>
      </w:r>
    </w:p>
    <w:p w14:paraId="238FA1CE"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To what extent do you feel </w:t>
      </w:r>
      <w:r w:rsidRPr="00004D0B">
        <w:rPr>
          <w:rFonts w:ascii="Times New Roman" w:hAnsi="Times New Roman"/>
          <w:i/>
          <w:sz w:val="24"/>
          <w:szCs w:val="24"/>
        </w:rPr>
        <w:t>RSG</w:t>
      </w:r>
      <w:r w:rsidRPr="00004D0B">
        <w:rPr>
          <w:rFonts w:ascii="Times New Roman" w:hAnsi="Times New Roman"/>
          <w:sz w:val="24"/>
          <w:szCs w:val="24"/>
        </w:rPr>
        <w:t xml:space="preserve"> are addressing the root causes of issues affecting IMH in the community?</w:t>
      </w:r>
    </w:p>
    <w:p w14:paraId="583F29AF" w14:textId="77777777" w:rsidR="00894C22" w:rsidRPr="00004D0B" w:rsidRDefault="00894C22" w:rsidP="00894C22">
      <w:pPr>
        <w:pStyle w:val="ListParagraph"/>
        <w:numPr>
          <w:ilvl w:val="0"/>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Prior to </w:t>
      </w:r>
      <w:r w:rsidRPr="00004D0B">
        <w:rPr>
          <w:rFonts w:ascii="Times New Roman" w:hAnsi="Times New Roman"/>
          <w:i/>
          <w:sz w:val="24"/>
          <w:szCs w:val="24"/>
        </w:rPr>
        <w:t>RSG</w:t>
      </w:r>
      <w:r w:rsidRPr="00004D0B">
        <w:rPr>
          <w:rFonts w:ascii="Times New Roman" w:hAnsi="Times New Roman"/>
          <w:sz w:val="24"/>
          <w:szCs w:val="24"/>
        </w:rPr>
        <w:t xml:space="preserve"> implementation</w:t>
      </w:r>
    </w:p>
    <w:p w14:paraId="0A2F1437"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How were referrals in relation to IMH identified prior to </w:t>
      </w:r>
      <w:r w:rsidRPr="00004D0B">
        <w:rPr>
          <w:rFonts w:ascii="Times New Roman" w:hAnsi="Times New Roman"/>
          <w:i/>
          <w:sz w:val="24"/>
          <w:szCs w:val="24"/>
        </w:rPr>
        <w:t xml:space="preserve">RSG </w:t>
      </w:r>
      <w:r w:rsidRPr="00004D0B">
        <w:rPr>
          <w:rFonts w:ascii="Times New Roman" w:hAnsi="Times New Roman"/>
          <w:sz w:val="24"/>
          <w:szCs w:val="24"/>
        </w:rPr>
        <w:t>implementation?</w:t>
      </w:r>
    </w:p>
    <w:p w14:paraId="4B273C33"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How were referrals handled?</w:t>
      </w:r>
    </w:p>
    <w:p w14:paraId="3B3D4F89"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How were referrals recorded?</w:t>
      </w:r>
    </w:p>
    <w:p w14:paraId="3A2120E6"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How and to what extent have processes/ways of working changed since </w:t>
      </w:r>
      <w:r w:rsidRPr="00004D0B">
        <w:rPr>
          <w:rFonts w:ascii="Times New Roman" w:hAnsi="Times New Roman"/>
          <w:i/>
          <w:sz w:val="24"/>
          <w:szCs w:val="24"/>
        </w:rPr>
        <w:t>RSG</w:t>
      </w:r>
      <w:r w:rsidRPr="00004D0B">
        <w:rPr>
          <w:rFonts w:ascii="Times New Roman" w:hAnsi="Times New Roman"/>
          <w:sz w:val="24"/>
          <w:szCs w:val="24"/>
        </w:rPr>
        <w:t xml:space="preserve"> implementation?</w:t>
      </w:r>
    </w:p>
    <w:p w14:paraId="23F7E123" w14:textId="77777777" w:rsidR="00894C22" w:rsidRPr="00004D0B" w:rsidRDefault="00894C22" w:rsidP="00894C22">
      <w:pPr>
        <w:pStyle w:val="ListParagraph"/>
        <w:numPr>
          <w:ilvl w:val="0"/>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Wrapping up</w:t>
      </w:r>
    </w:p>
    <w:p w14:paraId="7784BD6D"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Do you think </w:t>
      </w:r>
      <w:r w:rsidRPr="00004D0B">
        <w:rPr>
          <w:rFonts w:ascii="Times New Roman" w:hAnsi="Times New Roman"/>
          <w:i/>
          <w:sz w:val="24"/>
          <w:szCs w:val="24"/>
        </w:rPr>
        <w:t xml:space="preserve">RSG </w:t>
      </w:r>
      <w:r w:rsidRPr="00004D0B">
        <w:rPr>
          <w:rFonts w:ascii="Times New Roman" w:hAnsi="Times New Roman"/>
          <w:sz w:val="24"/>
          <w:szCs w:val="24"/>
        </w:rPr>
        <w:t>is succeeding in its capacity building function around IMH?</w:t>
      </w:r>
    </w:p>
    <w:p w14:paraId="3A63E3E7" w14:textId="77777777" w:rsidR="00894C22" w:rsidRPr="00004D0B" w:rsidRDefault="00894C22" w:rsidP="00894C22">
      <w:pPr>
        <w:pStyle w:val="ListParagraph"/>
        <w:numPr>
          <w:ilvl w:val="2"/>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What factors could help it to improve?</w:t>
      </w:r>
    </w:p>
    <w:p w14:paraId="252ADE93"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 xml:space="preserve">What supports have been put in place in relation to the implementation of IMH principles in the </w:t>
      </w:r>
      <w:r w:rsidRPr="00004D0B">
        <w:rPr>
          <w:rFonts w:ascii="Times New Roman" w:hAnsi="Times New Roman"/>
          <w:i/>
          <w:sz w:val="24"/>
          <w:szCs w:val="24"/>
        </w:rPr>
        <w:t>RSG</w:t>
      </w:r>
      <w:r w:rsidRPr="00004D0B">
        <w:rPr>
          <w:rFonts w:ascii="Times New Roman" w:hAnsi="Times New Roman"/>
          <w:sz w:val="24"/>
          <w:szCs w:val="24"/>
        </w:rPr>
        <w:t xml:space="preserve"> programme?</w:t>
      </w:r>
    </w:p>
    <w:p w14:paraId="78A97614"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What have been the barriers to IMH principle implementation?</w:t>
      </w:r>
    </w:p>
    <w:p w14:paraId="1823E4D0" w14:textId="77777777" w:rsidR="00894C22" w:rsidRPr="00004D0B" w:rsidRDefault="00894C22" w:rsidP="00894C22">
      <w:pPr>
        <w:pStyle w:val="ListParagraph"/>
        <w:numPr>
          <w:ilvl w:val="1"/>
          <w:numId w:val="1"/>
        </w:numPr>
        <w:tabs>
          <w:tab w:val="left" w:pos="993"/>
        </w:tabs>
        <w:spacing w:after="0" w:line="480" w:lineRule="auto"/>
        <w:jc w:val="both"/>
        <w:rPr>
          <w:rFonts w:ascii="Times New Roman" w:hAnsi="Times New Roman"/>
          <w:sz w:val="24"/>
          <w:szCs w:val="24"/>
        </w:rPr>
      </w:pPr>
      <w:r w:rsidRPr="00004D0B">
        <w:rPr>
          <w:rFonts w:ascii="Times New Roman" w:hAnsi="Times New Roman"/>
          <w:sz w:val="24"/>
          <w:szCs w:val="24"/>
        </w:rPr>
        <w:t>Is there anything else you would like to add?</w:t>
      </w:r>
    </w:p>
    <w:p w14:paraId="340DC9AB" w14:textId="77777777" w:rsidR="00894C22" w:rsidRPr="00004D0B" w:rsidRDefault="00894C22" w:rsidP="00894C22">
      <w:pPr>
        <w:pStyle w:val="ListParagraph"/>
        <w:spacing w:after="0" w:line="480" w:lineRule="auto"/>
        <w:ind w:left="1224"/>
        <w:jc w:val="both"/>
        <w:rPr>
          <w:rFonts w:ascii="Times New Roman" w:hAnsi="Times New Roman"/>
          <w:sz w:val="24"/>
          <w:szCs w:val="24"/>
        </w:rPr>
      </w:pPr>
    </w:p>
    <w:p w14:paraId="0FFE7140" w14:textId="77777777" w:rsidR="00894C22" w:rsidRPr="00004D0B" w:rsidRDefault="00894C22" w:rsidP="00894C22">
      <w:pPr>
        <w:rPr>
          <w:rFonts w:ascii="Times New Roman" w:hAnsi="Times New Roman"/>
          <w:sz w:val="24"/>
          <w:szCs w:val="24"/>
        </w:rPr>
      </w:pPr>
      <w:r w:rsidRPr="00004D0B">
        <w:rPr>
          <w:rFonts w:ascii="Times New Roman" w:hAnsi="Times New Roman"/>
          <w:sz w:val="24"/>
          <w:szCs w:val="24"/>
        </w:rPr>
        <w:br w:type="page"/>
      </w:r>
    </w:p>
    <w:p w14:paraId="0FC799B3" w14:textId="074BE3B8" w:rsidR="00705BE4" w:rsidRPr="00DA24A9" w:rsidRDefault="00DA24A9" w:rsidP="00894C22">
      <w:pPr>
        <w:spacing w:after="0" w:line="480" w:lineRule="auto"/>
        <w:jc w:val="both"/>
        <w:rPr>
          <w:rFonts w:ascii="Times New Roman" w:hAnsi="Times New Roman"/>
          <w:b/>
          <w:i/>
          <w:sz w:val="24"/>
          <w:szCs w:val="24"/>
        </w:rPr>
      </w:pPr>
      <w:r>
        <w:rPr>
          <w:rFonts w:ascii="Times New Roman" w:hAnsi="Times New Roman"/>
          <w:b/>
          <w:sz w:val="24"/>
          <w:szCs w:val="24"/>
        </w:rPr>
        <w:lastRenderedPageBreak/>
        <w:t>Table B.2</w:t>
      </w:r>
      <w:r w:rsidR="00705BE4" w:rsidRPr="00DA24A9">
        <w:rPr>
          <w:rFonts w:ascii="Times New Roman" w:hAnsi="Times New Roman"/>
          <w:b/>
          <w:sz w:val="24"/>
          <w:szCs w:val="24"/>
        </w:rPr>
        <w:t xml:space="preserve"> Original </w:t>
      </w:r>
      <w:r>
        <w:rPr>
          <w:rFonts w:ascii="Times New Roman" w:hAnsi="Times New Roman"/>
          <w:b/>
          <w:sz w:val="24"/>
          <w:szCs w:val="24"/>
        </w:rPr>
        <w:t xml:space="preserve">Interview Themes </w:t>
      </w:r>
      <w:r w:rsidR="00705BE4" w:rsidRPr="00DA24A9">
        <w:rPr>
          <w:rFonts w:ascii="Times New Roman" w:hAnsi="Times New Roman"/>
          <w:b/>
          <w:sz w:val="24"/>
          <w:szCs w:val="24"/>
        </w:rPr>
        <w:t xml:space="preserve">relating to Capacity Building by </w:t>
      </w:r>
      <w:r w:rsidR="00705BE4" w:rsidRPr="00DA24A9">
        <w:rPr>
          <w:rFonts w:ascii="Times New Roman" w:hAnsi="Times New Roman"/>
          <w:b/>
          <w:i/>
          <w:sz w:val="24"/>
          <w:szCs w:val="24"/>
        </w:rPr>
        <w:t xml:space="preserve">RSG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5670"/>
      </w:tblGrid>
      <w:tr w:rsidR="00705BE4" w:rsidRPr="003473BA" w14:paraId="48194275" w14:textId="77777777" w:rsidTr="004147F5">
        <w:tc>
          <w:tcPr>
            <w:tcW w:w="1809" w:type="dxa"/>
            <w:tcBorders>
              <w:top w:val="single" w:sz="4" w:space="0" w:color="auto"/>
              <w:bottom w:val="single" w:sz="4" w:space="0" w:color="auto"/>
            </w:tcBorders>
          </w:tcPr>
          <w:p w14:paraId="2CE2FE6B" w14:textId="3B4FB052" w:rsidR="00705BE4" w:rsidRPr="003473BA" w:rsidRDefault="00705BE4" w:rsidP="003473BA">
            <w:pPr>
              <w:spacing w:after="0" w:line="360" w:lineRule="auto"/>
              <w:jc w:val="both"/>
              <w:rPr>
                <w:rFonts w:ascii="Times New Roman" w:hAnsi="Times New Roman"/>
                <w:b/>
              </w:rPr>
            </w:pPr>
            <w:r w:rsidRPr="003473BA">
              <w:rPr>
                <w:rFonts w:ascii="Times New Roman" w:hAnsi="Times New Roman"/>
                <w:b/>
              </w:rPr>
              <w:t>Theme</w:t>
            </w:r>
          </w:p>
        </w:tc>
        <w:tc>
          <w:tcPr>
            <w:tcW w:w="2410" w:type="dxa"/>
            <w:tcBorders>
              <w:top w:val="single" w:sz="4" w:space="0" w:color="auto"/>
              <w:bottom w:val="single" w:sz="4" w:space="0" w:color="auto"/>
            </w:tcBorders>
            <w:shd w:val="clear" w:color="auto" w:fill="F2F2F2" w:themeFill="background1" w:themeFillShade="F2"/>
          </w:tcPr>
          <w:p w14:paraId="1B4708B8" w14:textId="66D9E390" w:rsidR="00705BE4" w:rsidRPr="003473BA" w:rsidRDefault="00705BE4" w:rsidP="003473BA">
            <w:pPr>
              <w:spacing w:after="0" w:line="360" w:lineRule="auto"/>
              <w:jc w:val="both"/>
              <w:rPr>
                <w:rFonts w:ascii="Times New Roman" w:hAnsi="Times New Roman"/>
                <w:b/>
              </w:rPr>
            </w:pPr>
            <w:r w:rsidRPr="003473BA">
              <w:rPr>
                <w:rFonts w:ascii="Times New Roman" w:hAnsi="Times New Roman"/>
                <w:b/>
              </w:rPr>
              <w:t>Sub-theme</w:t>
            </w:r>
          </w:p>
        </w:tc>
        <w:tc>
          <w:tcPr>
            <w:tcW w:w="5670" w:type="dxa"/>
            <w:tcBorders>
              <w:top w:val="single" w:sz="4" w:space="0" w:color="auto"/>
              <w:bottom w:val="single" w:sz="4" w:space="0" w:color="auto"/>
            </w:tcBorders>
          </w:tcPr>
          <w:p w14:paraId="0F263704" w14:textId="0DDD977B" w:rsidR="00705BE4" w:rsidRPr="003473BA" w:rsidRDefault="00705BE4" w:rsidP="003473BA">
            <w:pPr>
              <w:spacing w:after="0" w:line="360" w:lineRule="auto"/>
              <w:jc w:val="both"/>
              <w:rPr>
                <w:rFonts w:ascii="Times New Roman" w:hAnsi="Times New Roman"/>
                <w:b/>
              </w:rPr>
            </w:pPr>
            <w:r w:rsidRPr="003473BA">
              <w:rPr>
                <w:rFonts w:ascii="Times New Roman" w:hAnsi="Times New Roman"/>
                <w:b/>
              </w:rPr>
              <w:t>Indicative quote</w:t>
            </w:r>
          </w:p>
        </w:tc>
      </w:tr>
      <w:tr w:rsidR="00705BE4" w:rsidRPr="003473BA" w14:paraId="09CB6025" w14:textId="77777777" w:rsidTr="004147F5">
        <w:trPr>
          <w:trHeight w:val="778"/>
        </w:trPr>
        <w:tc>
          <w:tcPr>
            <w:tcW w:w="1809" w:type="dxa"/>
            <w:tcBorders>
              <w:top w:val="single" w:sz="4" w:space="0" w:color="auto"/>
            </w:tcBorders>
          </w:tcPr>
          <w:p w14:paraId="0C177094" w14:textId="0D2657E9" w:rsidR="00705BE4" w:rsidRPr="003473BA" w:rsidRDefault="00705BE4" w:rsidP="003473BA">
            <w:pPr>
              <w:spacing w:after="0" w:line="360" w:lineRule="auto"/>
              <w:jc w:val="both"/>
              <w:rPr>
                <w:rFonts w:ascii="Times New Roman" w:hAnsi="Times New Roman"/>
                <w:i/>
              </w:rPr>
            </w:pPr>
            <w:r w:rsidRPr="003473BA">
              <w:rPr>
                <w:rFonts w:ascii="Times New Roman" w:hAnsi="Times New Roman"/>
              </w:rPr>
              <w:t xml:space="preserve">Confidence in </w:t>
            </w:r>
            <w:r w:rsidRPr="003473BA">
              <w:rPr>
                <w:rFonts w:ascii="Times New Roman" w:hAnsi="Times New Roman"/>
                <w:i/>
              </w:rPr>
              <w:t>youngballymun</w:t>
            </w:r>
          </w:p>
        </w:tc>
        <w:tc>
          <w:tcPr>
            <w:tcW w:w="2410" w:type="dxa"/>
            <w:tcBorders>
              <w:top w:val="single" w:sz="4" w:space="0" w:color="auto"/>
            </w:tcBorders>
            <w:shd w:val="clear" w:color="auto" w:fill="F2F2F2" w:themeFill="background1" w:themeFillShade="F2"/>
          </w:tcPr>
          <w:p w14:paraId="7A468AB8" w14:textId="1F9DF1C7" w:rsidR="00705BE4" w:rsidRPr="003473BA" w:rsidRDefault="003473BA" w:rsidP="00DA24A9">
            <w:pPr>
              <w:spacing w:after="0" w:line="360" w:lineRule="auto"/>
              <w:rPr>
                <w:rFonts w:ascii="Times New Roman" w:hAnsi="Times New Roman"/>
              </w:rPr>
            </w:pPr>
            <w:r w:rsidRPr="003473BA">
              <w:rPr>
                <w:rFonts w:ascii="Times New Roman" w:hAnsi="Times New Roman"/>
              </w:rPr>
              <w:t>YB have a strong presence in the area</w:t>
            </w:r>
          </w:p>
        </w:tc>
        <w:tc>
          <w:tcPr>
            <w:tcW w:w="5670" w:type="dxa"/>
            <w:tcBorders>
              <w:top w:val="single" w:sz="4" w:space="0" w:color="auto"/>
            </w:tcBorders>
          </w:tcPr>
          <w:p w14:paraId="7F44B471" w14:textId="60F534C4" w:rsidR="00705BE4" w:rsidRPr="003473BA" w:rsidRDefault="003473BA" w:rsidP="003473BA">
            <w:pPr>
              <w:spacing w:after="0" w:line="360" w:lineRule="auto"/>
              <w:jc w:val="both"/>
              <w:rPr>
                <w:rFonts w:ascii="Times New Roman" w:hAnsi="Times New Roman"/>
              </w:rPr>
            </w:pPr>
            <w:r>
              <w:rPr>
                <w:rFonts w:ascii="Times New Roman" w:hAnsi="Times New Roman"/>
              </w:rPr>
              <w:t>“they’re reaching out to people, they’re trying to inform people, they’re trying to set something up here”</w:t>
            </w:r>
          </w:p>
        </w:tc>
      </w:tr>
      <w:tr w:rsidR="00705BE4" w:rsidRPr="003473BA" w14:paraId="05CF7170" w14:textId="77777777" w:rsidTr="004147F5">
        <w:tc>
          <w:tcPr>
            <w:tcW w:w="1809" w:type="dxa"/>
          </w:tcPr>
          <w:p w14:paraId="5A34201D" w14:textId="77777777" w:rsidR="00705BE4" w:rsidRPr="003473BA" w:rsidRDefault="00705BE4" w:rsidP="003473BA">
            <w:pPr>
              <w:spacing w:after="0" w:line="360" w:lineRule="auto"/>
              <w:jc w:val="both"/>
              <w:rPr>
                <w:rFonts w:ascii="Times New Roman" w:hAnsi="Times New Roman"/>
              </w:rPr>
            </w:pPr>
          </w:p>
        </w:tc>
        <w:tc>
          <w:tcPr>
            <w:tcW w:w="2410" w:type="dxa"/>
            <w:shd w:val="clear" w:color="auto" w:fill="F2F2F2" w:themeFill="background1" w:themeFillShade="F2"/>
          </w:tcPr>
          <w:p w14:paraId="1CC0ECFA" w14:textId="79D05CF3" w:rsidR="00705BE4" w:rsidRPr="003473BA" w:rsidRDefault="003473BA" w:rsidP="00DA24A9">
            <w:pPr>
              <w:spacing w:after="0" w:line="360" w:lineRule="auto"/>
              <w:rPr>
                <w:rFonts w:ascii="Times New Roman" w:hAnsi="Times New Roman"/>
              </w:rPr>
            </w:pPr>
            <w:r w:rsidRPr="003473BA">
              <w:rPr>
                <w:rFonts w:ascii="Times New Roman" w:hAnsi="Times New Roman"/>
              </w:rPr>
              <w:t>YB are well-liked</w:t>
            </w:r>
          </w:p>
        </w:tc>
        <w:tc>
          <w:tcPr>
            <w:tcW w:w="5670" w:type="dxa"/>
          </w:tcPr>
          <w:p w14:paraId="304FF0A3" w14:textId="65F480CF" w:rsidR="00705BE4" w:rsidRPr="003473BA" w:rsidRDefault="003473BA" w:rsidP="003473BA">
            <w:pPr>
              <w:spacing w:after="0" w:line="360" w:lineRule="auto"/>
              <w:jc w:val="both"/>
              <w:rPr>
                <w:rFonts w:ascii="Times New Roman" w:hAnsi="Times New Roman"/>
              </w:rPr>
            </w:pPr>
            <w:r>
              <w:rPr>
                <w:rFonts w:ascii="Times New Roman" w:hAnsi="Times New Roman"/>
              </w:rPr>
              <w:t>“they’re very positive and very willing and eager to develop capacity and things”</w:t>
            </w:r>
          </w:p>
        </w:tc>
      </w:tr>
      <w:tr w:rsidR="00705BE4" w:rsidRPr="003473BA" w14:paraId="1F3C2175" w14:textId="77777777" w:rsidTr="004147F5">
        <w:tc>
          <w:tcPr>
            <w:tcW w:w="1809" w:type="dxa"/>
          </w:tcPr>
          <w:p w14:paraId="023F8F76" w14:textId="77777777" w:rsidR="00705BE4" w:rsidRPr="003473BA" w:rsidRDefault="00705BE4" w:rsidP="003473BA">
            <w:pPr>
              <w:spacing w:after="0" w:line="360" w:lineRule="auto"/>
              <w:jc w:val="both"/>
              <w:rPr>
                <w:rFonts w:ascii="Times New Roman" w:hAnsi="Times New Roman"/>
              </w:rPr>
            </w:pPr>
          </w:p>
        </w:tc>
        <w:tc>
          <w:tcPr>
            <w:tcW w:w="2410" w:type="dxa"/>
            <w:shd w:val="clear" w:color="auto" w:fill="F2F2F2" w:themeFill="background1" w:themeFillShade="F2"/>
          </w:tcPr>
          <w:p w14:paraId="5B6F5711" w14:textId="6EFC96DF" w:rsidR="00705BE4" w:rsidRPr="003473BA" w:rsidRDefault="003473BA" w:rsidP="00DA24A9">
            <w:pPr>
              <w:spacing w:after="0" w:line="360" w:lineRule="auto"/>
              <w:rPr>
                <w:rFonts w:ascii="Times New Roman" w:hAnsi="Times New Roman"/>
              </w:rPr>
            </w:pPr>
            <w:r w:rsidRPr="003473BA">
              <w:rPr>
                <w:rFonts w:ascii="Times New Roman" w:hAnsi="Times New Roman"/>
              </w:rPr>
              <w:t>IMH training is well-received</w:t>
            </w:r>
          </w:p>
        </w:tc>
        <w:tc>
          <w:tcPr>
            <w:tcW w:w="5670" w:type="dxa"/>
          </w:tcPr>
          <w:p w14:paraId="596BFFAB" w14:textId="31FCF7E6" w:rsidR="00705BE4" w:rsidRPr="003473BA" w:rsidRDefault="003473BA" w:rsidP="003473BA">
            <w:pPr>
              <w:spacing w:after="0" w:line="360" w:lineRule="auto"/>
              <w:jc w:val="both"/>
              <w:rPr>
                <w:rFonts w:ascii="Times New Roman" w:hAnsi="Times New Roman"/>
              </w:rPr>
            </w:pPr>
            <w:r>
              <w:rPr>
                <w:rFonts w:ascii="Times New Roman" w:hAnsi="Times New Roman"/>
              </w:rPr>
              <w:t>“everyone was really energised by the training and people didn’t want it to end”</w:t>
            </w:r>
          </w:p>
        </w:tc>
      </w:tr>
      <w:tr w:rsidR="00705BE4" w:rsidRPr="003473BA" w14:paraId="078167AD" w14:textId="77777777" w:rsidTr="004147F5">
        <w:tc>
          <w:tcPr>
            <w:tcW w:w="1809" w:type="dxa"/>
            <w:tcBorders>
              <w:bottom w:val="single" w:sz="4" w:space="0" w:color="auto"/>
            </w:tcBorders>
          </w:tcPr>
          <w:p w14:paraId="60DC5347" w14:textId="77777777" w:rsidR="00705BE4" w:rsidRPr="003473BA" w:rsidRDefault="00705BE4" w:rsidP="003473BA">
            <w:pPr>
              <w:spacing w:after="0" w:line="360" w:lineRule="auto"/>
              <w:jc w:val="both"/>
              <w:rPr>
                <w:rFonts w:ascii="Times New Roman" w:hAnsi="Times New Roman"/>
              </w:rPr>
            </w:pPr>
          </w:p>
        </w:tc>
        <w:tc>
          <w:tcPr>
            <w:tcW w:w="2410" w:type="dxa"/>
            <w:tcBorders>
              <w:bottom w:val="single" w:sz="4" w:space="0" w:color="auto"/>
            </w:tcBorders>
            <w:shd w:val="clear" w:color="auto" w:fill="F2F2F2" w:themeFill="background1" w:themeFillShade="F2"/>
          </w:tcPr>
          <w:p w14:paraId="7F73B975" w14:textId="2FBCC5AC" w:rsidR="00705BE4" w:rsidRPr="003473BA" w:rsidRDefault="003473BA" w:rsidP="00DA24A9">
            <w:pPr>
              <w:spacing w:after="0" w:line="360" w:lineRule="auto"/>
              <w:rPr>
                <w:rFonts w:ascii="Times New Roman" w:hAnsi="Times New Roman"/>
              </w:rPr>
            </w:pPr>
            <w:r w:rsidRPr="003473BA">
              <w:rPr>
                <w:rFonts w:ascii="Times New Roman" w:hAnsi="Times New Roman"/>
                <w:i/>
              </w:rPr>
              <w:t xml:space="preserve">RSG </w:t>
            </w:r>
            <w:r w:rsidRPr="003473BA">
              <w:rPr>
                <w:rFonts w:ascii="Times New Roman" w:hAnsi="Times New Roman"/>
              </w:rPr>
              <w:t>provide good support and supervision</w:t>
            </w:r>
          </w:p>
        </w:tc>
        <w:tc>
          <w:tcPr>
            <w:tcW w:w="5670" w:type="dxa"/>
            <w:tcBorders>
              <w:bottom w:val="single" w:sz="4" w:space="0" w:color="auto"/>
            </w:tcBorders>
          </w:tcPr>
          <w:p w14:paraId="159EC893" w14:textId="3AA541D7" w:rsidR="00705BE4" w:rsidRPr="003473BA" w:rsidRDefault="003473BA" w:rsidP="003473BA">
            <w:pPr>
              <w:spacing w:after="0" w:line="360" w:lineRule="auto"/>
              <w:jc w:val="both"/>
              <w:rPr>
                <w:rFonts w:ascii="Times New Roman" w:hAnsi="Times New Roman"/>
              </w:rPr>
            </w:pPr>
            <w:r>
              <w:rPr>
                <w:rFonts w:ascii="Times New Roman" w:hAnsi="Times New Roman"/>
              </w:rPr>
              <w:t xml:space="preserve">“I think certainly the supervision makes a big difference </w:t>
            </w:r>
            <w:r w:rsidR="004147F5">
              <w:rPr>
                <w:rFonts w:ascii="Times New Roman" w:hAnsi="Times New Roman"/>
              </w:rPr>
              <w:t>and gives you the confidence to try it [IMH] out”</w:t>
            </w:r>
          </w:p>
        </w:tc>
      </w:tr>
      <w:tr w:rsidR="00705BE4" w:rsidRPr="003473BA" w14:paraId="5C946701" w14:textId="77777777" w:rsidTr="004147F5">
        <w:tc>
          <w:tcPr>
            <w:tcW w:w="1809" w:type="dxa"/>
            <w:tcBorders>
              <w:top w:val="single" w:sz="4" w:space="0" w:color="auto"/>
            </w:tcBorders>
          </w:tcPr>
          <w:p w14:paraId="0A731B23" w14:textId="320F5C40" w:rsidR="00705BE4" w:rsidRPr="003473BA" w:rsidRDefault="003473BA" w:rsidP="003473BA">
            <w:pPr>
              <w:spacing w:after="0" w:line="360" w:lineRule="auto"/>
              <w:jc w:val="both"/>
              <w:rPr>
                <w:rFonts w:ascii="Times New Roman" w:hAnsi="Times New Roman"/>
              </w:rPr>
            </w:pPr>
            <w:r w:rsidRPr="003473BA">
              <w:rPr>
                <w:rFonts w:ascii="Times New Roman" w:hAnsi="Times New Roman"/>
              </w:rPr>
              <w:t>Concern about sustainability</w:t>
            </w:r>
          </w:p>
        </w:tc>
        <w:tc>
          <w:tcPr>
            <w:tcW w:w="2410" w:type="dxa"/>
            <w:tcBorders>
              <w:top w:val="single" w:sz="4" w:space="0" w:color="auto"/>
            </w:tcBorders>
            <w:shd w:val="clear" w:color="auto" w:fill="F2F2F2" w:themeFill="background1" w:themeFillShade="F2"/>
          </w:tcPr>
          <w:p w14:paraId="7CE4C588" w14:textId="6F75A782" w:rsidR="00705BE4" w:rsidRPr="003473BA" w:rsidRDefault="003473BA" w:rsidP="00DA24A9">
            <w:pPr>
              <w:spacing w:after="0" w:line="360" w:lineRule="auto"/>
              <w:rPr>
                <w:rFonts w:ascii="Times New Roman" w:hAnsi="Times New Roman"/>
              </w:rPr>
            </w:pPr>
            <w:r w:rsidRPr="003473BA">
              <w:rPr>
                <w:rFonts w:ascii="Times New Roman" w:hAnsi="Times New Roman"/>
              </w:rPr>
              <w:t xml:space="preserve">Service delivery groups </w:t>
            </w:r>
            <w:r>
              <w:rPr>
                <w:rFonts w:ascii="Times New Roman" w:hAnsi="Times New Roman"/>
              </w:rPr>
              <w:t xml:space="preserve">need to meet </w:t>
            </w:r>
            <w:r>
              <w:rPr>
                <w:rFonts w:ascii="Times New Roman" w:hAnsi="Times New Roman"/>
                <w:i/>
              </w:rPr>
              <w:t xml:space="preserve">RSG </w:t>
            </w:r>
            <w:r>
              <w:rPr>
                <w:rFonts w:ascii="Times New Roman" w:hAnsi="Times New Roman"/>
              </w:rPr>
              <w:t>halfway</w:t>
            </w:r>
          </w:p>
        </w:tc>
        <w:tc>
          <w:tcPr>
            <w:tcW w:w="5670" w:type="dxa"/>
            <w:tcBorders>
              <w:top w:val="single" w:sz="4" w:space="0" w:color="auto"/>
            </w:tcBorders>
          </w:tcPr>
          <w:p w14:paraId="6F7AFEF8" w14:textId="36B47C25" w:rsidR="00705BE4" w:rsidRPr="004147F5" w:rsidRDefault="004147F5" w:rsidP="003473BA">
            <w:pPr>
              <w:spacing w:after="0" w:line="360" w:lineRule="auto"/>
              <w:jc w:val="both"/>
              <w:rPr>
                <w:rFonts w:ascii="Times New Roman" w:hAnsi="Times New Roman"/>
              </w:rPr>
            </w:pPr>
            <w:r>
              <w:rPr>
                <w:rFonts w:ascii="Times New Roman" w:hAnsi="Times New Roman"/>
              </w:rPr>
              <w:t xml:space="preserve">“it’s one thing for </w:t>
            </w:r>
            <w:r>
              <w:rPr>
                <w:rFonts w:ascii="Times New Roman" w:hAnsi="Times New Roman"/>
                <w:i/>
              </w:rPr>
              <w:t xml:space="preserve">RSG </w:t>
            </w:r>
            <w:r>
              <w:rPr>
                <w:rFonts w:ascii="Times New Roman" w:hAnsi="Times New Roman"/>
              </w:rPr>
              <w:t>to inform other services about it [IMH], it’s another thing for the other services to get involved to develop that I suppose and nurture that more and discuss it and re-discuss it and bring it back within our own services”</w:t>
            </w:r>
          </w:p>
        </w:tc>
      </w:tr>
      <w:tr w:rsidR="00705BE4" w:rsidRPr="003473BA" w14:paraId="0B968F45" w14:textId="77777777" w:rsidTr="004147F5">
        <w:tc>
          <w:tcPr>
            <w:tcW w:w="1809" w:type="dxa"/>
          </w:tcPr>
          <w:p w14:paraId="44407565" w14:textId="77777777" w:rsidR="00705BE4" w:rsidRPr="003473BA" w:rsidRDefault="00705BE4" w:rsidP="003473BA">
            <w:pPr>
              <w:spacing w:after="0" w:line="360" w:lineRule="auto"/>
              <w:jc w:val="both"/>
              <w:rPr>
                <w:rFonts w:ascii="Times New Roman" w:hAnsi="Times New Roman"/>
              </w:rPr>
            </w:pPr>
          </w:p>
        </w:tc>
        <w:tc>
          <w:tcPr>
            <w:tcW w:w="2410" w:type="dxa"/>
            <w:shd w:val="clear" w:color="auto" w:fill="F2F2F2" w:themeFill="background1" w:themeFillShade="F2"/>
          </w:tcPr>
          <w:p w14:paraId="77E469F9" w14:textId="056BB47B" w:rsidR="00705BE4" w:rsidRPr="003473BA" w:rsidRDefault="003473BA" w:rsidP="00DA24A9">
            <w:pPr>
              <w:spacing w:after="0" w:line="360" w:lineRule="auto"/>
              <w:rPr>
                <w:rFonts w:ascii="Times New Roman" w:hAnsi="Times New Roman"/>
              </w:rPr>
            </w:pPr>
            <w:r>
              <w:rPr>
                <w:rFonts w:ascii="Times New Roman" w:hAnsi="Times New Roman"/>
              </w:rPr>
              <w:t>Concern re</w:t>
            </w:r>
            <w:r w:rsidR="00DA24A9">
              <w:rPr>
                <w:rFonts w:ascii="Times New Roman" w:hAnsi="Times New Roman"/>
              </w:rPr>
              <w:t>garding</w:t>
            </w:r>
            <w:r>
              <w:rPr>
                <w:rFonts w:ascii="Times New Roman" w:hAnsi="Times New Roman"/>
              </w:rPr>
              <w:t xml:space="preserve"> whether IMH can develop independently of </w:t>
            </w:r>
            <w:r>
              <w:rPr>
                <w:rFonts w:ascii="Times New Roman" w:hAnsi="Times New Roman"/>
                <w:i/>
              </w:rPr>
              <w:t xml:space="preserve">RSG </w:t>
            </w:r>
          </w:p>
        </w:tc>
        <w:tc>
          <w:tcPr>
            <w:tcW w:w="5670" w:type="dxa"/>
          </w:tcPr>
          <w:p w14:paraId="10C25DD6" w14:textId="1CC4B36F" w:rsidR="00705BE4" w:rsidRPr="003473BA" w:rsidRDefault="004147F5" w:rsidP="003473BA">
            <w:pPr>
              <w:spacing w:after="0" w:line="360" w:lineRule="auto"/>
              <w:jc w:val="both"/>
              <w:rPr>
                <w:rFonts w:ascii="Times New Roman" w:hAnsi="Times New Roman"/>
              </w:rPr>
            </w:pPr>
            <w:r>
              <w:rPr>
                <w:rFonts w:ascii="Times New Roman" w:hAnsi="Times New Roman"/>
              </w:rPr>
              <w:t>“they’ve created something that’s working really well, I think, ‘oh god, what’s going to happen when they go?’. That’s the bit that worries me”</w:t>
            </w:r>
          </w:p>
        </w:tc>
      </w:tr>
      <w:tr w:rsidR="003473BA" w:rsidRPr="003473BA" w14:paraId="3A59B74F" w14:textId="77777777" w:rsidTr="004147F5">
        <w:tc>
          <w:tcPr>
            <w:tcW w:w="1809" w:type="dxa"/>
          </w:tcPr>
          <w:p w14:paraId="66FFAEE1" w14:textId="77777777" w:rsidR="003473BA" w:rsidRPr="003473BA" w:rsidRDefault="003473BA" w:rsidP="003473BA">
            <w:pPr>
              <w:spacing w:after="0" w:line="360" w:lineRule="auto"/>
              <w:jc w:val="both"/>
              <w:rPr>
                <w:rFonts w:ascii="Times New Roman" w:hAnsi="Times New Roman"/>
              </w:rPr>
            </w:pPr>
          </w:p>
        </w:tc>
        <w:tc>
          <w:tcPr>
            <w:tcW w:w="2410" w:type="dxa"/>
            <w:shd w:val="clear" w:color="auto" w:fill="F2F2F2" w:themeFill="background1" w:themeFillShade="F2"/>
          </w:tcPr>
          <w:p w14:paraId="79E4EBD7" w14:textId="0FF793BA" w:rsidR="003473BA" w:rsidRDefault="003473BA" w:rsidP="00DA24A9">
            <w:pPr>
              <w:spacing w:after="0" w:line="360" w:lineRule="auto"/>
              <w:rPr>
                <w:rFonts w:ascii="Times New Roman" w:hAnsi="Times New Roman"/>
              </w:rPr>
            </w:pPr>
            <w:r>
              <w:rPr>
                <w:rFonts w:ascii="Times New Roman" w:hAnsi="Times New Roman"/>
              </w:rPr>
              <w:t>Concern re</w:t>
            </w:r>
            <w:r w:rsidR="00DA24A9">
              <w:rPr>
                <w:rFonts w:ascii="Times New Roman" w:hAnsi="Times New Roman"/>
              </w:rPr>
              <w:t>garding</w:t>
            </w:r>
            <w:r>
              <w:rPr>
                <w:rFonts w:ascii="Times New Roman" w:hAnsi="Times New Roman"/>
              </w:rPr>
              <w:t xml:space="preserve"> whether those who received </w:t>
            </w:r>
            <w:r>
              <w:rPr>
                <w:rFonts w:ascii="Times New Roman" w:hAnsi="Times New Roman"/>
                <w:i/>
              </w:rPr>
              <w:t xml:space="preserve">RSG </w:t>
            </w:r>
            <w:r>
              <w:rPr>
                <w:rFonts w:ascii="Times New Roman" w:hAnsi="Times New Roman"/>
              </w:rPr>
              <w:t>training can build capacity in Ballymun</w:t>
            </w:r>
          </w:p>
        </w:tc>
        <w:tc>
          <w:tcPr>
            <w:tcW w:w="5670" w:type="dxa"/>
          </w:tcPr>
          <w:p w14:paraId="5E388BD8" w14:textId="0EC19481" w:rsidR="003473BA" w:rsidRPr="003473BA" w:rsidRDefault="004147F5" w:rsidP="003473BA">
            <w:pPr>
              <w:spacing w:after="0" w:line="360" w:lineRule="auto"/>
              <w:jc w:val="both"/>
              <w:rPr>
                <w:rFonts w:ascii="Times New Roman" w:hAnsi="Times New Roman"/>
              </w:rPr>
            </w:pPr>
            <w:r>
              <w:rPr>
                <w:rFonts w:ascii="Times New Roman" w:hAnsi="Times New Roman"/>
              </w:rPr>
              <w:t>“I think sustainability is a big barrier. Like how to sustain and really, how to embed it in services I think still needs to be done. I’m one professional here. If I for example leave here and get another job somewhere, well then they’ve lost one of their connection here”</w:t>
            </w:r>
          </w:p>
        </w:tc>
      </w:tr>
      <w:tr w:rsidR="003473BA" w:rsidRPr="003473BA" w14:paraId="215D97F7" w14:textId="77777777" w:rsidTr="004147F5">
        <w:tc>
          <w:tcPr>
            <w:tcW w:w="1809" w:type="dxa"/>
            <w:tcBorders>
              <w:bottom w:val="single" w:sz="4" w:space="0" w:color="auto"/>
            </w:tcBorders>
          </w:tcPr>
          <w:p w14:paraId="55B3BF31" w14:textId="77777777" w:rsidR="003473BA" w:rsidRPr="003473BA" w:rsidRDefault="003473BA" w:rsidP="003473BA">
            <w:pPr>
              <w:spacing w:after="0" w:line="360" w:lineRule="auto"/>
              <w:jc w:val="both"/>
              <w:rPr>
                <w:rFonts w:ascii="Times New Roman" w:hAnsi="Times New Roman"/>
              </w:rPr>
            </w:pPr>
          </w:p>
        </w:tc>
        <w:tc>
          <w:tcPr>
            <w:tcW w:w="2410" w:type="dxa"/>
            <w:tcBorders>
              <w:bottom w:val="single" w:sz="4" w:space="0" w:color="auto"/>
            </w:tcBorders>
            <w:shd w:val="clear" w:color="auto" w:fill="F2F2F2" w:themeFill="background1" w:themeFillShade="F2"/>
          </w:tcPr>
          <w:p w14:paraId="6BBAAD24" w14:textId="4C9C50D3" w:rsidR="003473BA" w:rsidRPr="003473BA" w:rsidRDefault="003473BA" w:rsidP="00DA24A9">
            <w:pPr>
              <w:spacing w:after="0" w:line="360" w:lineRule="auto"/>
              <w:rPr>
                <w:rFonts w:ascii="Times New Roman" w:hAnsi="Times New Roman"/>
              </w:rPr>
            </w:pPr>
            <w:r>
              <w:rPr>
                <w:rFonts w:ascii="Times New Roman" w:hAnsi="Times New Roman"/>
              </w:rPr>
              <w:t xml:space="preserve">Possible over-dependence on key members of </w:t>
            </w:r>
            <w:r w:rsidRPr="003473BA">
              <w:rPr>
                <w:rFonts w:ascii="Times New Roman" w:hAnsi="Times New Roman"/>
                <w:i/>
              </w:rPr>
              <w:t xml:space="preserve">RSG </w:t>
            </w:r>
            <w:r>
              <w:rPr>
                <w:rFonts w:ascii="Times New Roman" w:hAnsi="Times New Roman"/>
              </w:rPr>
              <w:t>staff</w:t>
            </w:r>
          </w:p>
        </w:tc>
        <w:tc>
          <w:tcPr>
            <w:tcW w:w="5670" w:type="dxa"/>
            <w:tcBorders>
              <w:bottom w:val="single" w:sz="4" w:space="0" w:color="auto"/>
            </w:tcBorders>
          </w:tcPr>
          <w:p w14:paraId="73911EF5" w14:textId="5A9056E7" w:rsidR="003473BA" w:rsidRPr="003473BA" w:rsidRDefault="004147F5" w:rsidP="003473BA">
            <w:pPr>
              <w:spacing w:after="0" w:line="360" w:lineRule="auto"/>
              <w:jc w:val="both"/>
              <w:rPr>
                <w:rFonts w:ascii="Times New Roman" w:hAnsi="Times New Roman"/>
              </w:rPr>
            </w:pPr>
            <w:r>
              <w:rPr>
                <w:rFonts w:ascii="Times New Roman" w:hAnsi="Times New Roman"/>
              </w:rPr>
              <w:t xml:space="preserve">“I’m a bit anxious about it, how we’re going to hold it together…that’s what her role is, so she’s the person who holds that and can bring it along kind of whereas the rest of us are learning it and getting to know it” </w:t>
            </w:r>
          </w:p>
        </w:tc>
      </w:tr>
      <w:tr w:rsidR="003473BA" w:rsidRPr="003473BA" w14:paraId="066FC52A" w14:textId="77777777" w:rsidTr="004147F5">
        <w:tc>
          <w:tcPr>
            <w:tcW w:w="1809" w:type="dxa"/>
            <w:tcBorders>
              <w:top w:val="single" w:sz="4" w:space="0" w:color="auto"/>
            </w:tcBorders>
          </w:tcPr>
          <w:p w14:paraId="74736656" w14:textId="6069EA5D" w:rsidR="003473BA" w:rsidRPr="003473BA" w:rsidRDefault="003473BA" w:rsidP="003473BA">
            <w:pPr>
              <w:spacing w:after="0" w:line="360" w:lineRule="auto"/>
              <w:jc w:val="both"/>
              <w:rPr>
                <w:rFonts w:ascii="Times New Roman" w:hAnsi="Times New Roman"/>
              </w:rPr>
            </w:pPr>
            <w:r>
              <w:rPr>
                <w:rFonts w:ascii="Times New Roman" w:hAnsi="Times New Roman"/>
              </w:rPr>
              <w:t>Frustration about resources</w:t>
            </w:r>
          </w:p>
        </w:tc>
        <w:tc>
          <w:tcPr>
            <w:tcW w:w="2410" w:type="dxa"/>
            <w:tcBorders>
              <w:top w:val="single" w:sz="4" w:space="0" w:color="auto"/>
            </w:tcBorders>
            <w:shd w:val="clear" w:color="auto" w:fill="F2F2F2" w:themeFill="background1" w:themeFillShade="F2"/>
          </w:tcPr>
          <w:p w14:paraId="0A29F6FE" w14:textId="45275144" w:rsidR="003473BA" w:rsidRDefault="003473BA" w:rsidP="00DA24A9">
            <w:pPr>
              <w:spacing w:after="0" w:line="360" w:lineRule="auto"/>
              <w:rPr>
                <w:rFonts w:ascii="Times New Roman" w:hAnsi="Times New Roman"/>
              </w:rPr>
            </w:pPr>
            <w:r>
              <w:rPr>
                <w:rFonts w:ascii="Times New Roman" w:hAnsi="Times New Roman"/>
              </w:rPr>
              <w:t>The will is there, but the resources are not</w:t>
            </w:r>
          </w:p>
        </w:tc>
        <w:tc>
          <w:tcPr>
            <w:tcW w:w="5670" w:type="dxa"/>
            <w:tcBorders>
              <w:top w:val="single" w:sz="4" w:space="0" w:color="auto"/>
            </w:tcBorders>
          </w:tcPr>
          <w:p w14:paraId="06F52A98" w14:textId="04BCBC7C" w:rsidR="003473BA" w:rsidRPr="003473BA" w:rsidRDefault="004147F5" w:rsidP="003473BA">
            <w:pPr>
              <w:spacing w:after="0" w:line="360" w:lineRule="auto"/>
              <w:jc w:val="both"/>
              <w:rPr>
                <w:rFonts w:ascii="Times New Roman" w:hAnsi="Times New Roman"/>
              </w:rPr>
            </w:pPr>
            <w:r>
              <w:rPr>
                <w:rFonts w:ascii="Times New Roman" w:hAnsi="Times New Roman"/>
              </w:rPr>
              <w:t>“they approached us to get [in further IMH study] but we don’t have time to do that”</w:t>
            </w:r>
          </w:p>
        </w:tc>
      </w:tr>
      <w:tr w:rsidR="003473BA" w:rsidRPr="003473BA" w14:paraId="5940EA51" w14:textId="77777777" w:rsidTr="004147F5">
        <w:tc>
          <w:tcPr>
            <w:tcW w:w="1809" w:type="dxa"/>
          </w:tcPr>
          <w:p w14:paraId="62B80AB6" w14:textId="77777777" w:rsidR="003473BA" w:rsidRPr="003473BA" w:rsidRDefault="003473BA" w:rsidP="003473BA">
            <w:pPr>
              <w:spacing w:after="0" w:line="360" w:lineRule="auto"/>
              <w:jc w:val="both"/>
              <w:rPr>
                <w:rFonts w:ascii="Times New Roman" w:hAnsi="Times New Roman"/>
              </w:rPr>
            </w:pPr>
          </w:p>
        </w:tc>
        <w:tc>
          <w:tcPr>
            <w:tcW w:w="2410" w:type="dxa"/>
            <w:shd w:val="clear" w:color="auto" w:fill="F2F2F2" w:themeFill="background1" w:themeFillShade="F2"/>
          </w:tcPr>
          <w:p w14:paraId="497FE639" w14:textId="068FC33D" w:rsidR="003473BA" w:rsidRDefault="003473BA" w:rsidP="00DA24A9">
            <w:pPr>
              <w:spacing w:after="0" w:line="360" w:lineRule="auto"/>
              <w:rPr>
                <w:rFonts w:ascii="Times New Roman" w:hAnsi="Times New Roman"/>
              </w:rPr>
            </w:pPr>
            <w:r>
              <w:rPr>
                <w:rFonts w:ascii="Times New Roman" w:hAnsi="Times New Roman"/>
              </w:rPr>
              <w:t xml:space="preserve">Service delivery groups already overloaded </w:t>
            </w:r>
          </w:p>
        </w:tc>
        <w:tc>
          <w:tcPr>
            <w:tcW w:w="5670" w:type="dxa"/>
          </w:tcPr>
          <w:p w14:paraId="4AAFE715" w14:textId="09BE0393" w:rsidR="003473BA" w:rsidRPr="003473BA" w:rsidRDefault="004147F5" w:rsidP="003473BA">
            <w:pPr>
              <w:spacing w:after="0" w:line="360" w:lineRule="auto"/>
              <w:jc w:val="both"/>
              <w:rPr>
                <w:rFonts w:ascii="Times New Roman" w:hAnsi="Times New Roman"/>
              </w:rPr>
            </w:pPr>
            <w:r>
              <w:rPr>
                <w:rFonts w:ascii="Times New Roman" w:hAnsi="Times New Roman"/>
              </w:rPr>
              <w:t>“there is not enough of time going into the children. We get an hour, in some places I get half an hour. A half hour is no use to nobody. For children you need much more”</w:t>
            </w:r>
          </w:p>
        </w:tc>
      </w:tr>
      <w:tr w:rsidR="003473BA" w:rsidRPr="003473BA" w14:paraId="127F177B" w14:textId="77777777" w:rsidTr="004147F5">
        <w:tc>
          <w:tcPr>
            <w:tcW w:w="1809" w:type="dxa"/>
          </w:tcPr>
          <w:p w14:paraId="5A6853ED" w14:textId="77777777" w:rsidR="003473BA" w:rsidRPr="003473BA" w:rsidRDefault="003473BA" w:rsidP="003473BA">
            <w:pPr>
              <w:spacing w:after="0" w:line="360" w:lineRule="auto"/>
              <w:jc w:val="both"/>
              <w:rPr>
                <w:rFonts w:ascii="Times New Roman" w:hAnsi="Times New Roman"/>
              </w:rPr>
            </w:pPr>
          </w:p>
        </w:tc>
        <w:tc>
          <w:tcPr>
            <w:tcW w:w="2410" w:type="dxa"/>
            <w:shd w:val="clear" w:color="auto" w:fill="F2F2F2" w:themeFill="background1" w:themeFillShade="F2"/>
          </w:tcPr>
          <w:p w14:paraId="6F68A048" w14:textId="7F2D3E6C" w:rsidR="003473BA" w:rsidRDefault="003473BA" w:rsidP="00DA24A9">
            <w:pPr>
              <w:spacing w:after="0" w:line="360" w:lineRule="auto"/>
              <w:rPr>
                <w:rFonts w:ascii="Times New Roman" w:hAnsi="Times New Roman"/>
              </w:rPr>
            </w:pPr>
            <w:r>
              <w:rPr>
                <w:rFonts w:ascii="Times New Roman" w:hAnsi="Times New Roman"/>
              </w:rPr>
              <w:t xml:space="preserve">Want to build capacity but busy fire-fighting </w:t>
            </w:r>
          </w:p>
        </w:tc>
        <w:tc>
          <w:tcPr>
            <w:tcW w:w="5670" w:type="dxa"/>
          </w:tcPr>
          <w:p w14:paraId="1BD9EDA8" w14:textId="02C0D39C" w:rsidR="003473BA" w:rsidRPr="003473BA" w:rsidRDefault="004147F5" w:rsidP="003473BA">
            <w:pPr>
              <w:spacing w:after="0" w:line="360" w:lineRule="auto"/>
              <w:jc w:val="both"/>
              <w:rPr>
                <w:rFonts w:ascii="Times New Roman" w:hAnsi="Times New Roman"/>
              </w:rPr>
            </w:pPr>
            <w:r>
              <w:rPr>
                <w:rFonts w:ascii="Times New Roman" w:hAnsi="Times New Roman"/>
              </w:rPr>
              <w:t xml:space="preserve">“some people need a real longer term outreach where you can go out to them and draw them in…but that is something you can’t show at the end of the year in your statistics…the </w:t>
            </w:r>
            <w:r>
              <w:rPr>
                <w:rFonts w:ascii="Times New Roman" w:hAnsi="Times New Roman"/>
              </w:rPr>
              <w:lastRenderedPageBreak/>
              <w:t>manager says what were you doing with your time here. There is someone else on the waiting list who is waiting to be seen”</w:t>
            </w:r>
          </w:p>
        </w:tc>
      </w:tr>
      <w:tr w:rsidR="00705BE4" w:rsidRPr="003473BA" w14:paraId="2942B996" w14:textId="77777777" w:rsidTr="004147F5">
        <w:tc>
          <w:tcPr>
            <w:tcW w:w="1809" w:type="dxa"/>
            <w:tcBorders>
              <w:bottom w:val="single" w:sz="4" w:space="0" w:color="auto"/>
            </w:tcBorders>
          </w:tcPr>
          <w:p w14:paraId="2A030A35" w14:textId="77777777" w:rsidR="00705BE4" w:rsidRPr="003473BA" w:rsidRDefault="00705BE4" w:rsidP="003473BA">
            <w:pPr>
              <w:spacing w:after="0" w:line="360" w:lineRule="auto"/>
              <w:jc w:val="both"/>
              <w:rPr>
                <w:rFonts w:ascii="Times New Roman" w:hAnsi="Times New Roman"/>
              </w:rPr>
            </w:pPr>
          </w:p>
        </w:tc>
        <w:tc>
          <w:tcPr>
            <w:tcW w:w="2410" w:type="dxa"/>
            <w:tcBorders>
              <w:bottom w:val="single" w:sz="4" w:space="0" w:color="auto"/>
            </w:tcBorders>
            <w:shd w:val="clear" w:color="auto" w:fill="F2F2F2" w:themeFill="background1" w:themeFillShade="F2"/>
          </w:tcPr>
          <w:p w14:paraId="51AB5950" w14:textId="100EE74A" w:rsidR="00705BE4" w:rsidRPr="003473BA" w:rsidRDefault="003473BA" w:rsidP="00DA24A9">
            <w:pPr>
              <w:spacing w:after="0" w:line="360" w:lineRule="auto"/>
              <w:rPr>
                <w:rFonts w:ascii="Times New Roman" w:hAnsi="Times New Roman"/>
              </w:rPr>
            </w:pPr>
            <w:r>
              <w:rPr>
                <w:rFonts w:ascii="Times New Roman" w:hAnsi="Times New Roman"/>
              </w:rPr>
              <w:t>Groups who deal largely with older individuals – no resources for infants</w:t>
            </w:r>
          </w:p>
        </w:tc>
        <w:tc>
          <w:tcPr>
            <w:tcW w:w="5670" w:type="dxa"/>
            <w:tcBorders>
              <w:bottom w:val="single" w:sz="4" w:space="0" w:color="auto"/>
            </w:tcBorders>
          </w:tcPr>
          <w:p w14:paraId="358E2589" w14:textId="40C467BB" w:rsidR="00705BE4" w:rsidRPr="003473BA" w:rsidRDefault="004147F5" w:rsidP="003473BA">
            <w:pPr>
              <w:spacing w:after="0" w:line="360" w:lineRule="auto"/>
              <w:jc w:val="both"/>
              <w:rPr>
                <w:rFonts w:ascii="Times New Roman" w:hAnsi="Times New Roman"/>
              </w:rPr>
            </w:pPr>
            <w:r>
              <w:rPr>
                <w:rFonts w:ascii="Times New Roman" w:hAnsi="Times New Roman"/>
              </w:rPr>
              <w:t xml:space="preserve">“it’s been difficult for us resource-wise as we can’t take on working with babies as well as everything else” </w:t>
            </w:r>
          </w:p>
        </w:tc>
      </w:tr>
    </w:tbl>
    <w:p w14:paraId="7760308E" w14:textId="77777777" w:rsidR="00705BE4" w:rsidRDefault="00705BE4" w:rsidP="00894C22">
      <w:pPr>
        <w:spacing w:after="0" w:line="480" w:lineRule="auto"/>
        <w:jc w:val="both"/>
        <w:rPr>
          <w:rFonts w:ascii="Times New Roman" w:hAnsi="Times New Roman"/>
          <w:sz w:val="24"/>
          <w:szCs w:val="24"/>
        </w:rPr>
      </w:pPr>
    </w:p>
    <w:bookmarkEnd w:id="0"/>
    <w:p w14:paraId="5E4777A9" w14:textId="77777777" w:rsidR="00DA24A9" w:rsidRDefault="00DA24A9">
      <w:pPr>
        <w:spacing w:after="0" w:line="240" w:lineRule="auto"/>
        <w:rPr>
          <w:rFonts w:ascii="Times New Roman" w:hAnsi="Times New Roman"/>
          <w:b/>
          <w:sz w:val="24"/>
          <w:szCs w:val="24"/>
        </w:rPr>
      </w:pPr>
      <w:r>
        <w:rPr>
          <w:rFonts w:ascii="Times New Roman" w:hAnsi="Times New Roman"/>
          <w:b/>
          <w:sz w:val="24"/>
          <w:szCs w:val="24"/>
        </w:rPr>
        <w:br w:type="page"/>
      </w:r>
    </w:p>
    <w:p w14:paraId="33432B84" w14:textId="5D57C06A" w:rsidR="00E02DD5" w:rsidRPr="00DA24A9" w:rsidRDefault="00DA24A9" w:rsidP="00894C22">
      <w:pPr>
        <w:spacing w:after="0" w:line="480" w:lineRule="auto"/>
        <w:jc w:val="both"/>
        <w:rPr>
          <w:rFonts w:ascii="Times New Roman" w:hAnsi="Times New Roman"/>
          <w:b/>
          <w:sz w:val="24"/>
          <w:szCs w:val="24"/>
        </w:rPr>
      </w:pPr>
      <w:r>
        <w:rPr>
          <w:rFonts w:ascii="Times New Roman" w:hAnsi="Times New Roman"/>
          <w:b/>
          <w:sz w:val="24"/>
          <w:szCs w:val="24"/>
        </w:rPr>
        <w:lastRenderedPageBreak/>
        <w:t>B.3</w:t>
      </w:r>
      <w:r w:rsidR="004147F5" w:rsidRPr="00DA24A9">
        <w:rPr>
          <w:rFonts w:ascii="Times New Roman" w:hAnsi="Times New Roman"/>
          <w:b/>
          <w:sz w:val="24"/>
          <w:szCs w:val="24"/>
        </w:rPr>
        <w:t xml:space="preserve"> </w:t>
      </w:r>
      <w:r>
        <w:rPr>
          <w:rFonts w:ascii="Times New Roman" w:hAnsi="Times New Roman"/>
          <w:b/>
          <w:sz w:val="24"/>
          <w:szCs w:val="24"/>
        </w:rPr>
        <w:t xml:space="preserve">Survey Instrument </w:t>
      </w:r>
    </w:p>
    <w:p w14:paraId="7B962807" w14:textId="77777777" w:rsidR="00894C22" w:rsidRPr="00C8458B" w:rsidRDefault="00894C22" w:rsidP="00894C22">
      <w:pPr>
        <w:spacing w:after="0" w:line="480" w:lineRule="auto"/>
        <w:jc w:val="both"/>
        <w:rPr>
          <w:rFonts w:ascii="Times New Roman" w:hAnsi="Times New Roman"/>
          <w:color w:val="FF0000"/>
          <w:sz w:val="24"/>
          <w:szCs w:val="24"/>
        </w:rPr>
      </w:pPr>
      <w:r>
        <w:rPr>
          <w:rFonts w:cs="Calibri"/>
          <w:noProof/>
          <w:lang w:val="en-US" w:eastAsia="en-US"/>
        </w:rPr>
        <w:drawing>
          <wp:inline distT="0" distB="0" distL="0" distR="0" wp14:anchorId="7840876A" wp14:editId="5E97F115">
            <wp:extent cx="5410200" cy="3505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44910"/>
                    <a:stretch>
                      <a:fillRect/>
                    </a:stretch>
                  </pic:blipFill>
                  <pic:spPr bwMode="auto">
                    <a:xfrm>
                      <a:off x="0" y="0"/>
                      <a:ext cx="5410200" cy="3505200"/>
                    </a:xfrm>
                    <a:prstGeom prst="rect">
                      <a:avLst/>
                    </a:prstGeom>
                    <a:noFill/>
                    <a:ln>
                      <a:noFill/>
                    </a:ln>
                  </pic:spPr>
                </pic:pic>
              </a:graphicData>
            </a:graphic>
          </wp:inline>
        </w:drawing>
      </w:r>
    </w:p>
    <w:p w14:paraId="4A8A914C" w14:textId="77777777" w:rsidR="00894C22" w:rsidRPr="00C8458B" w:rsidRDefault="00894C22" w:rsidP="00894C22">
      <w:pPr>
        <w:spacing w:after="0" w:line="480" w:lineRule="auto"/>
        <w:jc w:val="both"/>
        <w:rPr>
          <w:rFonts w:ascii="Times New Roman" w:hAnsi="Times New Roman"/>
          <w:color w:val="FF0000"/>
          <w:sz w:val="24"/>
          <w:szCs w:val="24"/>
        </w:rPr>
      </w:pPr>
    </w:p>
    <w:p w14:paraId="40F4FB15" w14:textId="77777777" w:rsidR="00894C22" w:rsidRPr="00C8458B" w:rsidRDefault="00894C22" w:rsidP="00894C22">
      <w:pPr>
        <w:spacing w:after="0" w:line="480" w:lineRule="auto"/>
        <w:jc w:val="both"/>
        <w:rPr>
          <w:rFonts w:ascii="Times New Roman" w:hAnsi="Times New Roman"/>
          <w:color w:val="FF0000"/>
          <w:sz w:val="24"/>
          <w:szCs w:val="24"/>
        </w:rPr>
      </w:pPr>
    </w:p>
    <w:p w14:paraId="115132BE" w14:textId="77777777" w:rsidR="00894C22" w:rsidRDefault="00894C22" w:rsidP="00894C22">
      <w:pPr>
        <w:rPr>
          <w:rFonts w:ascii="Times New Roman" w:hAnsi="Times New Roman"/>
          <w:i/>
          <w:sz w:val="24"/>
          <w:szCs w:val="24"/>
        </w:rPr>
      </w:pPr>
      <w:r>
        <w:rPr>
          <w:rFonts w:ascii="Times New Roman" w:hAnsi="Times New Roman"/>
          <w:i/>
          <w:sz w:val="24"/>
          <w:szCs w:val="24"/>
        </w:rPr>
        <w:br w:type="page"/>
      </w:r>
    </w:p>
    <w:p w14:paraId="73145BE4" w14:textId="77777777" w:rsidR="00894C22" w:rsidRDefault="00894C22" w:rsidP="00894C22">
      <w:pPr>
        <w:spacing w:after="0" w:line="480" w:lineRule="auto"/>
        <w:jc w:val="both"/>
        <w:rPr>
          <w:rFonts w:ascii="Times New Roman" w:hAnsi="Times New Roman"/>
          <w:i/>
          <w:sz w:val="24"/>
          <w:szCs w:val="24"/>
        </w:rPr>
      </w:pPr>
      <w:r>
        <w:rPr>
          <w:rFonts w:cs="Calibri"/>
          <w:noProof/>
          <w:lang w:val="en-US" w:eastAsia="en-US"/>
        </w:rPr>
        <w:lastRenderedPageBreak/>
        <w:drawing>
          <wp:inline distT="0" distB="0" distL="0" distR="0" wp14:anchorId="06089683" wp14:editId="1282D7F0">
            <wp:extent cx="5486400" cy="6165850"/>
            <wp:effectExtent l="0" t="0" r="0" b="635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6165850"/>
                    </a:xfrm>
                    <a:prstGeom prst="rect">
                      <a:avLst/>
                    </a:prstGeom>
                    <a:noFill/>
                    <a:ln>
                      <a:noFill/>
                    </a:ln>
                  </pic:spPr>
                </pic:pic>
              </a:graphicData>
            </a:graphic>
          </wp:inline>
        </w:drawing>
      </w:r>
    </w:p>
    <w:p w14:paraId="6F1634DC" w14:textId="77777777" w:rsidR="00894C22" w:rsidRDefault="00894C22" w:rsidP="00894C22">
      <w:pPr>
        <w:rPr>
          <w:rFonts w:ascii="Times New Roman" w:hAnsi="Times New Roman"/>
          <w:i/>
          <w:sz w:val="24"/>
          <w:szCs w:val="24"/>
        </w:rPr>
      </w:pPr>
      <w:r>
        <w:rPr>
          <w:rFonts w:ascii="Times New Roman" w:hAnsi="Times New Roman"/>
          <w:i/>
          <w:sz w:val="24"/>
          <w:szCs w:val="24"/>
        </w:rPr>
        <w:br w:type="page"/>
      </w:r>
    </w:p>
    <w:p w14:paraId="41F6BFA7" w14:textId="77777777" w:rsidR="00894C22" w:rsidRDefault="00894C22" w:rsidP="00894C22">
      <w:pPr>
        <w:spacing w:after="0" w:line="480" w:lineRule="auto"/>
        <w:jc w:val="both"/>
        <w:rPr>
          <w:rFonts w:ascii="Times New Roman" w:hAnsi="Times New Roman"/>
          <w:i/>
          <w:sz w:val="24"/>
          <w:szCs w:val="24"/>
        </w:rPr>
      </w:pPr>
      <w:r>
        <w:rPr>
          <w:rFonts w:cs="Calibri"/>
          <w:noProof/>
          <w:lang w:val="en-US" w:eastAsia="en-US"/>
        </w:rPr>
        <w:lastRenderedPageBreak/>
        <w:drawing>
          <wp:inline distT="0" distB="0" distL="0" distR="0" wp14:anchorId="40A2DC71" wp14:editId="42EFB51D">
            <wp:extent cx="5467350" cy="65278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6527800"/>
                    </a:xfrm>
                    <a:prstGeom prst="rect">
                      <a:avLst/>
                    </a:prstGeom>
                    <a:noFill/>
                    <a:ln>
                      <a:noFill/>
                    </a:ln>
                  </pic:spPr>
                </pic:pic>
              </a:graphicData>
            </a:graphic>
          </wp:inline>
        </w:drawing>
      </w:r>
    </w:p>
    <w:p w14:paraId="32233A84" w14:textId="77777777" w:rsidR="00894C22" w:rsidRDefault="00894C22" w:rsidP="00894C22">
      <w:pPr>
        <w:rPr>
          <w:rFonts w:ascii="Times New Roman" w:hAnsi="Times New Roman"/>
          <w:i/>
          <w:sz w:val="24"/>
          <w:szCs w:val="24"/>
        </w:rPr>
      </w:pPr>
      <w:r>
        <w:rPr>
          <w:rFonts w:ascii="Times New Roman" w:hAnsi="Times New Roman"/>
          <w:i/>
          <w:sz w:val="24"/>
          <w:szCs w:val="24"/>
        </w:rPr>
        <w:br w:type="page"/>
      </w:r>
    </w:p>
    <w:p w14:paraId="0C88B36C" w14:textId="77777777" w:rsidR="00894C22" w:rsidRDefault="00894C22" w:rsidP="00894C22">
      <w:pPr>
        <w:spacing w:after="0" w:line="480" w:lineRule="auto"/>
        <w:jc w:val="both"/>
        <w:rPr>
          <w:rFonts w:ascii="Times New Roman" w:hAnsi="Times New Roman"/>
          <w:i/>
          <w:sz w:val="24"/>
          <w:szCs w:val="24"/>
        </w:rPr>
      </w:pPr>
      <w:r>
        <w:rPr>
          <w:rFonts w:cs="Calibri"/>
          <w:noProof/>
          <w:lang w:val="en-US" w:eastAsia="en-US"/>
        </w:rPr>
        <w:lastRenderedPageBreak/>
        <w:drawing>
          <wp:inline distT="0" distB="0" distL="0" distR="0" wp14:anchorId="0104001E" wp14:editId="11852591">
            <wp:extent cx="5480050" cy="5880100"/>
            <wp:effectExtent l="0" t="0" r="6350" b="1270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050" cy="5880100"/>
                    </a:xfrm>
                    <a:prstGeom prst="rect">
                      <a:avLst/>
                    </a:prstGeom>
                    <a:noFill/>
                    <a:ln>
                      <a:noFill/>
                    </a:ln>
                  </pic:spPr>
                </pic:pic>
              </a:graphicData>
            </a:graphic>
          </wp:inline>
        </w:drawing>
      </w:r>
    </w:p>
    <w:p w14:paraId="7357E510" w14:textId="77777777" w:rsidR="00894C22" w:rsidRDefault="00894C22" w:rsidP="00894C22">
      <w:pPr>
        <w:rPr>
          <w:rFonts w:ascii="Times New Roman" w:hAnsi="Times New Roman"/>
          <w:i/>
          <w:sz w:val="24"/>
          <w:szCs w:val="24"/>
        </w:rPr>
      </w:pPr>
      <w:r>
        <w:rPr>
          <w:rFonts w:ascii="Times New Roman" w:hAnsi="Times New Roman"/>
          <w:i/>
          <w:sz w:val="24"/>
          <w:szCs w:val="24"/>
        </w:rPr>
        <w:br w:type="page"/>
      </w:r>
    </w:p>
    <w:p w14:paraId="0DFB84D0" w14:textId="77777777" w:rsidR="00894C22" w:rsidRDefault="00894C22" w:rsidP="00894C22">
      <w:pPr>
        <w:spacing w:after="0" w:line="480" w:lineRule="auto"/>
        <w:jc w:val="both"/>
        <w:rPr>
          <w:rFonts w:ascii="Times New Roman" w:hAnsi="Times New Roman"/>
          <w:i/>
          <w:sz w:val="24"/>
          <w:szCs w:val="24"/>
        </w:rPr>
      </w:pPr>
      <w:r>
        <w:rPr>
          <w:rFonts w:cs="Calibri"/>
          <w:noProof/>
          <w:lang w:val="en-US" w:eastAsia="en-US"/>
        </w:rPr>
        <w:lastRenderedPageBreak/>
        <w:drawing>
          <wp:inline distT="0" distB="0" distL="0" distR="0" wp14:anchorId="3BFED4AA" wp14:editId="3A314A73">
            <wp:extent cx="5562600" cy="6165850"/>
            <wp:effectExtent l="0" t="0" r="0" b="635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6165850"/>
                    </a:xfrm>
                    <a:prstGeom prst="rect">
                      <a:avLst/>
                    </a:prstGeom>
                    <a:noFill/>
                    <a:ln>
                      <a:noFill/>
                    </a:ln>
                  </pic:spPr>
                </pic:pic>
              </a:graphicData>
            </a:graphic>
          </wp:inline>
        </w:drawing>
      </w:r>
    </w:p>
    <w:p w14:paraId="0522C58E" w14:textId="77777777" w:rsidR="00894C22" w:rsidRDefault="00894C22" w:rsidP="00894C22">
      <w:pPr>
        <w:rPr>
          <w:rFonts w:ascii="Times New Roman" w:hAnsi="Times New Roman"/>
          <w:i/>
          <w:sz w:val="24"/>
          <w:szCs w:val="24"/>
        </w:rPr>
      </w:pPr>
      <w:r>
        <w:rPr>
          <w:rFonts w:ascii="Times New Roman" w:hAnsi="Times New Roman"/>
          <w:i/>
          <w:sz w:val="24"/>
          <w:szCs w:val="24"/>
        </w:rPr>
        <w:br w:type="page"/>
      </w:r>
    </w:p>
    <w:p w14:paraId="22018F96" w14:textId="77777777" w:rsidR="00894C22" w:rsidRDefault="00894C22" w:rsidP="00894C22">
      <w:pPr>
        <w:spacing w:after="0" w:line="480" w:lineRule="auto"/>
        <w:jc w:val="both"/>
        <w:rPr>
          <w:rFonts w:ascii="Times New Roman" w:hAnsi="Times New Roman"/>
          <w:i/>
          <w:sz w:val="24"/>
          <w:szCs w:val="24"/>
        </w:rPr>
      </w:pPr>
      <w:r>
        <w:rPr>
          <w:rFonts w:cs="Calibri"/>
          <w:noProof/>
          <w:lang w:val="en-US" w:eastAsia="en-US"/>
        </w:rPr>
        <w:lastRenderedPageBreak/>
        <w:drawing>
          <wp:inline distT="0" distB="0" distL="0" distR="0" wp14:anchorId="1001E0EB" wp14:editId="331E4142">
            <wp:extent cx="5461000" cy="64579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00" cy="6457950"/>
                    </a:xfrm>
                    <a:prstGeom prst="rect">
                      <a:avLst/>
                    </a:prstGeom>
                    <a:noFill/>
                    <a:ln>
                      <a:noFill/>
                    </a:ln>
                  </pic:spPr>
                </pic:pic>
              </a:graphicData>
            </a:graphic>
          </wp:inline>
        </w:drawing>
      </w:r>
    </w:p>
    <w:p w14:paraId="30EE2D68" w14:textId="77777777" w:rsidR="00894C22" w:rsidRDefault="00894C22" w:rsidP="00894C22">
      <w:pPr>
        <w:rPr>
          <w:rFonts w:ascii="Times New Roman" w:hAnsi="Times New Roman"/>
          <w:i/>
          <w:sz w:val="24"/>
          <w:szCs w:val="24"/>
        </w:rPr>
      </w:pPr>
      <w:r>
        <w:rPr>
          <w:rFonts w:ascii="Times New Roman" w:hAnsi="Times New Roman"/>
          <w:i/>
          <w:sz w:val="24"/>
          <w:szCs w:val="24"/>
        </w:rPr>
        <w:br w:type="page"/>
      </w:r>
    </w:p>
    <w:p w14:paraId="3C50C64C" w14:textId="77777777" w:rsidR="00894C22" w:rsidRDefault="00894C22" w:rsidP="00894C22">
      <w:pPr>
        <w:spacing w:after="0" w:line="480" w:lineRule="auto"/>
        <w:jc w:val="both"/>
        <w:rPr>
          <w:rFonts w:ascii="Times New Roman" w:hAnsi="Times New Roman"/>
          <w:i/>
          <w:sz w:val="24"/>
          <w:szCs w:val="24"/>
        </w:rPr>
      </w:pPr>
      <w:r>
        <w:rPr>
          <w:rFonts w:cs="Calibri"/>
          <w:noProof/>
          <w:lang w:val="en-US" w:eastAsia="en-US"/>
        </w:rPr>
        <w:lastRenderedPageBreak/>
        <w:drawing>
          <wp:inline distT="0" distB="0" distL="0" distR="0" wp14:anchorId="2ABA490F" wp14:editId="4791943F">
            <wp:extent cx="5486400" cy="6286500"/>
            <wp:effectExtent l="0" t="0" r="0" b="1270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6286500"/>
                    </a:xfrm>
                    <a:prstGeom prst="rect">
                      <a:avLst/>
                    </a:prstGeom>
                    <a:noFill/>
                    <a:ln>
                      <a:noFill/>
                    </a:ln>
                  </pic:spPr>
                </pic:pic>
              </a:graphicData>
            </a:graphic>
          </wp:inline>
        </w:drawing>
      </w:r>
    </w:p>
    <w:p w14:paraId="01D43172" w14:textId="77777777" w:rsidR="00894C22" w:rsidRPr="00EC58D7" w:rsidRDefault="00894C22" w:rsidP="00894C22">
      <w:pPr>
        <w:rPr>
          <w:rFonts w:ascii="Times New Roman" w:hAnsi="Times New Roman"/>
          <w:i/>
          <w:sz w:val="24"/>
          <w:szCs w:val="24"/>
        </w:rPr>
      </w:pPr>
      <w:r>
        <w:rPr>
          <w:rFonts w:cs="Calibri"/>
          <w:noProof/>
          <w:lang w:val="en-US" w:eastAsia="en-US"/>
        </w:rPr>
        <w:br w:type="page"/>
      </w:r>
    </w:p>
    <w:p w14:paraId="4479A21A" w14:textId="77777777" w:rsidR="00894C22" w:rsidRPr="007478AA" w:rsidRDefault="00894C22" w:rsidP="00894C22">
      <w:pPr>
        <w:spacing w:after="0" w:line="480" w:lineRule="auto"/>
        <w:jc w:val="both"/>
        <w:rPr>
          <w:rFonts w:ascii="Times New Roman" w:hAnsi="Times New Roman"/>
          <w:i/>
          <w:sz w:val="24"/>
          <w:szCs w:val="24"/>
        </w:rPr>
      </w:pPr>
      <w:r>
        <w:rPr>
          <w:rFonts w:cs="Calibri"/>
          <w:noProof/>
          <w:lang w:val="en-US" w:eastAsia="en-US"/>
        </w:rPr>
        <w:lastRenderedPageBreak/>
        <w:drawing>
          <wp:inline distT="0" distB="0" distL="0" distR="0" wp14:anchorId="36F11FE3" wp14:editId="5B6109A0">
            <wp:extent cx="5461000" cy="62293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1000" cy="6229350"/>
                    </a:xfrm>
                    <a:prstGeom prst="rect">
                      <a:avLst/>
                    </a:prstGeom>
                    <a:noFill/>
                    <a:ln>
                      <a:noFill/>
                    </a:ln>
                  </pic:spPr>
                </pic:pic>
              </a:graphicData>
            </a:graphic>
          </wp:inline>
        </w:drawing>
      </w:r>
      <w:r>
        <w:rPr>
          <w:rFonts w:cs="Calibri"/>
          <w:noProof/>
          <w:lang w:val="en-US" w:eastAsia="en-US"/>
        </w:rPr>
        <w:drawing>
          <wp:inline distT="0" distB="0" distL="0" distR="0" wp14:anchorId="34BB27E0" wp14:editId="0AF593AC">
            <wp:extent cx="5486400" cy="2171700"/>
            <wp:effectExtent l="0" t="0" r="0" b="1270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1259" b="60083"/>
                    <a:stretch>
                      <a:fillRect/>
                    </a:stretch>
                  </pic:blipFill>
                  <pic:spPr bwMode="auto">
                    <a:xfrm>
                      <a:off x="0" y="0"/>
                      <a:ext cx="5486400" cy="2171700"/>
                    </a:xfrm>
                    <a:prstGeom prst="rect">
                      <a:avLst/>
                    </a:prstGeom>
                    <a:noFill/>
                    <a:ln>
                      <a:noFill/>
                    </a:ln>
                  </pic:spPr>
                </pic:pic>
              </a:graphicData>
            </a:graphic>
          </wp:inline>
        </w:drawing>
      </w:r>
    </w:p>
    <w:p w14:paraId="094CA86D" w14:textId="77777777" w:rsidR="00CC67C5" w:rsidRDefault="00CC67C5"/>
    <w:sectPr w:rsidR="00CC67C5" w:rsidSect="00894C2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FEDD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199D8" w14:textId="77777777" w:rsidR="00BD20E0" w:rsidRDefault="00BD20E0" w:rsidP="00C02F02">
      <w:pPr>
        <w:spacing w:after="0" w:line="240" w:lineRule="auto"/>
      </w:pPr>
      <w:r>
        <w:separator/>
      </w:r>
    </w:p>
  </w:endnote>
  <w:endnote w:type="continuationSeparator" w:id="0">
    <w:p w14:paraId="3B54C723" w14:textId="77777777" w:rsidR="00BD20E0" w:rsidRDefault="00BD20E0" w:rsidP="00C0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A63F5" w14:textId="77777777" w:rsidR="00BD20E0" w:rsidRDefault="00BD20E0" w:rsidP="00C02F02">
      <w:pPr>
        <w:spacing w:after="0" w:line="240" w:lineRule="auto"/>
      </w:pPr>
      <w:r>
        <w:separator/>
      </w:r>
    </w:p>
  </w:footnote>
  <w:footnote w:type="continuationSeparator" w:id="0">
    <w:p w14:paraId="1D557F7C" w14:textId="77777777" w:rsidR="00BD20E0" w:rsidRDefault="00BD20E0" w:rsidP="00C02F02">
      <w:pPr>
        <w:spacing w:after="0" w:line="240" w:lineRule="auto"/>
      </w:pPr>
      <w:r>
        <w:continuationSeparator/>
      </w:r>
    </w:p>
  </w:footnote>
  <w:footnote w:id="1">
    <w:p w14:paraId="6F5DFD38" w14:textId="69BDE582" w:rsidR="00BD20E0" w:rsidRPr="003374D4" w:rsidRDefault="00BD20E0" w:rsidP="0059359B">
      <w:pPr>
        <w:pStyle w:val="FootnoteText"/>
        <w:rPr>
          <w:sz w:val="18"/>
          <w:szCs w:val="18"/>
        </w:rPr>
      </w:pPr>
      <w:r>
        <w:rPr>
          <w:rStyle w:val="FootnoteReference"/>
        </w:rPr>
        <w:footnoteRef/>
      </w:r>
      <w:r>
        <w:t xml:space="preserve"> </w:t>
      </w:r>
      <w:r w:rsidRPr="00BC12E2">
        <w:rPr>
          <w:rFonts w:ascii="Times New Roman" w:hAnsi="Times New Roman"/>
          <w:sz w:val="18"/>
          <w:szCs w:val="18"/>
        </w:rPr>
        <w:t>Master class</w:t>
      </w:r>
      <w:r>
        <w:rPr>
          <w:rFonts w:ascii="Times New Roman" w:hAnsi="Times New Roman"/>
          <w:sz w:val="18"/>
          <w:szCs w:val="18"/>
        </w:rPr>
        <w:t>e</w:t>
      </w:r>
      <w:r w:rsidRPr="00BC12E2">
        <w:rPr>
          <w:rFonts w:ascii="Times New Roman" w:hAnsi="Times New Roman"/>
          <w:sz w:val="18"/>
          <w:szCs w:val="18"/>
        </w:rPr>
        <w:t>s on ‘Developing reflection on Infant Mental Health Practice’ by</w:t>
      </w:r>
      <w:r w:rsidRPr="00BC12E2">
        <w:rPr>
          <w:rFonts w:ascii="Times New Roman" w:hAnsi="Times New Roman"/>
          <w:sz w:val="18"/>
          <w:szCs w:val="18"/>
          <w:lang w:val="en-GB"/>
        </w:rPr>
        <w:t xml:space="preserve"> Rochelle </w:t>
      </w:r>
      <w:proofErr w:type="spellStart"/>
      <w:r w:rsidRPr="00BC12E2">
        <w:rPr>
          <w:rFonts w:ascii="Times New Roman" w:hAnsi="Times New Roman"/>
          <w:sz w:val="18"/>
          <w:szCs w:val="18"/>
          <w:lang w:val="en-GB"/>
        </w:rPr>
        <w:t>Matacz</w:t>
      </w:r>
      <w:proofErr w:type="spellEnd"/>
      <w:r w:rsidRPr="00BC12E2">
        <w:rPr>
          <w:rFonts w:ascii="Times New Roman" w:hAnsi="Times New Roman"/>
          <w:sz w:val="18"/>
          <w:szCs w:val="18"/>
          <w:lang w:val="en-GB"/>
        </w:rPr>
        <w:t xml:space="preserve"> and </w:t>
      </w:r>
      <w:r>
        <w:rPr>
          <w:rFonts w:ascii="Times New Roman" w:hAnsi="Times New Roman"/>
          <w:sz w:val="18"/>
          <w:szCs w:val="18"/>
          <w:lang w:val="en-GB"/>
        </w:rPr>
        <w:t>Dr Catherine Maguire (Cork Health Service Executive</w:t>
      </w:r>
      <w:r w:rsidRPr="00BC12E2">
        <w:rPr>
          <w:rFonts w:ascii="Times New Roman" w:hAnsi="Times New Roman"/>
          <w:sz w:val="18"/>
          <w:szCs w:val="18"/>
          <w:lang w:val="en-GB"/>
        </w:rPr>
        <w:t>),</w:t>
      </w:r>
      <w:r w:rsidRPr="00BC12E2">
        <w:rPr>
          <w:rFonts w:ascii="Times New Roman" w:hAnsi="Times New Roman"/>
          <w:sz w:val="18"/>
          <w:szCs w:val="18"/>
        </w:rPr>
        <w:t xml:space="preserve"> </w:t>
      </w:r>
      <w:r>
        <w:rPr>
          <w:rFonts w:ascii="Times New Roman" w:hAnsi="Times New Roman"/>
          <w:sz w:val="18"/>
          <w:szCs w:val="18"/>
        </w:rPr>
        <w:t>‘</w:t>
      </w:r>
      <w:r w:rsidRPr="00BC12E2">
        <w:rPr>
          <w:rFonts w:ascii="Times New Roman" w:hAnsi="Times New Roman"/>
          <w:sz w:val="18"/>
          <w:szCs w:val="18"/>
        </w:rPr>
        <w:t>Infant Brain Development</w:t>
      </w:r>
      <w:r>
        <w:rPr>
          <w:rFonts w:ascii="Times New Roman" w:hAnsi="Times New Roman"/>
          <w:sz w:val="18"/>
          <w:szCs w:val="18"/>
        </w:rPr>
        <w:t>’</w:t>
      </w:r>
      <w:r w:rsidRPr="00BC12E2">
        <w:rPr>
          <w:rFonts w:ascii="Times New Roman" w:hAnsi="Times New Roman"/>
          <w:sz w:val="18"/>
          <w:szCs w:val="18"/>
        </w:rPr>
        <w:t xml:space="preserve"> by Professor Stuart Shanker, </w:t>
      </w:r>
      <w:r>
        <w:rPr>
          <w:rFonts w:ascii="Times New Roman" w:hAnsi="Times New Roman"/>
          <w:sz w:val="18"/>
          <w:szCs w:val="18"/>
        </w:rPr>
        <w:t>York University Canada</w:t>
      </w:r>
      <w:r w:rsidRPr="00BC12E2">
        <w:rPr>
          <w:rFonts w:ascii="Times New Roman" w:hAnsi="Times New Roman"/>
          <w:sz w:val="18"/>
          <w:szCs w:val="18"/>
        </w:rPr>
        <w:t xml:space="preserve">, and </w:t>
      </w:r>
      <w:r>
        <w:rPr>
          <w:rFonts w:ascii="Times New Roman" w:hAnsi="Times New Roman"/>
          <w:sz w:val="18"/>
          <w:szCs w:val="18"/>
        </w:rPr>
        <w:t>‘</w:t>
      </w:r>
      <w:r w:rsidRPr="00BC12E2">
        <w:rPr>
          <w:rFonts w:ascii="Times New Roman" w:hAnsi="Times New Roman"/>
          <w:sz w:val="18"/>
          <w:szCs w:val="18"/>
        </w:rPr>
        <w:t>Social emotional development</w:t>
      </w:r>
      <w:r>
        <w:rPr>
          <w:rFonts w:ascii="Times New Roman" w:hAnsi="Times New Roman"/>
          <w:sz w:val="18"/>
          <w:szCs w:val="18"/>
        </w:rPr>
        <w:t>’</w:t>
      </w:r>
      <w:r w:rsidRPr="00BC12E2">
        <w:rPr>
          <w:rFonts w:ascii="Times New Roman" w:hAnsi="Times New Roman"/>
          <w:sz w:val="18"/>
          <w:szCs w:val="18"/>
        </w:rPr>
        <w:t xml:space="preserve"> by Professor Cerezo.</w:t>
      </w:r>
    </w:p>
  </w:footnote>
  <w:footnote w:id="2">
    <w:p w14:paraId="194BF96B" w14:textId="1ED135EF" w:rsidR="00BD20E0" w:rsidRPr="003374D4" w:rsidRDefault="00BD20E0">
      <w:pPr>
        <w:pStyle w:val="FootnoteText"/>
        <w:rPr>
          <w:lang w:val="en-US"/>
        </w:rPr>
      </w:pPr>
      <w:r>
        <w:rPr>
          <w:rStyle w:val="FootnoteReference"/>
        </w:rPr>
        <w:footnoteRef/>
      </w:r>
      <w:r>
        <w:t xml:space="preserve"> </w:t>
      </w:r>
      <w:r>
        <w:rPr>
          <w:rFonts w:ascii="Times New Roman" w:hAnsi="Times New Roman"/>
          <w:sz w:val="18"/>
          <w:szCs w:val="18"/>
        </w:rPr>
        <w:t>‘</w:t>
      </w:r>
      <w:r w:rsidRPr="00BC12E2">
        <w:rPr>
          <w:rFonts w:ascii="Times New Roman" w:hAnsi="Times New Roman"/>
          <w:sz w:val="18"/>
          <w:szCs w:val="18"/>
        </w:rPr>
        <w:t xml:space="preserve">Keeping the baby in mind in </w:t>
      </w:r>
      <w:r>
        <w:rPr>
          <w:rFonts w:ascii="Times New Roman" w:hAnsi="Times New Roman"/>
          <w:i/>
          <w:sz w:val="18"/>
          <w:szCs w:val="18"/>
        </w:rPr>
        <w:t xml:space="preserve">youngballymun. </w:t>
      </w:r>
      <w:r>
        <w:rPr>
          <w:rFonts w:ascii="Times New Roman" w:hAnsi="Times New Roman"/>
          <w:sz w:val="18"/>
          <w:szCs w:val="18"/>
        </w:rPr>
        <w:t>T</w:t>
      </w:r>
      <w:r w:rsidRPr="00BC12E2">
        <w:rPr>
          <w:rFonts w:ascii="Times New Roman" w:hAnsi="Times New Roman"/>
          <w:sz w:val="18"/>
          <w:szCs w:val="18"/>
        </w:rPr>
        <w:t xml:space="preserve">he </w:t>
      </w:r>
      <w:r>
        <w:rPr>
          <w:rFonts w:ascii="Times New Roman" w:hAnsi="Times New Roman"/>
          <w:sz w:val="18"/>
          <w:szCs w:val="18"/>
        </w:rPr>
        <w:t>importance of the early years: B</w:t>
      </w:r>
      <w:r w:rsidRPr="00BC12E2">
        <w:rPr>
          <w:rFonts w:ascii="Times New Roman" w:hAnsi="Times New Roman"/>
          <w:sz w:val="18"/>
          <w:szCs w:val="18"/>
        </w:rPr>
        <w:t>uilding a foundation for social and emotional health</w:t>
      </w:r>
      <w:r>
        <w:rPr>
          <w:rFonts w:ascii="Times New Roman" w:hAnsi="Times New Roman"/>
          <w:sz w:val="18"/>
          <w:szCs w:val="18"/>
        </w:rPr>
        <w:t>’</w:t>
      </w:r>
      <w:r w:rsidRPr="00BC12E2">
        <w:rPr>
          <w:rFonts w:ascii="Times New Roman" w:hAnsi="Times New Roman"/>
          <w:sz w:val="18"/>
          <w:szCs w:val="18"/>
        </w:rPr>
        <w:t xml:space="preserve"> </w:t>
      </w:r>
      <w:r>
        <w:rPr>
          <w:rFonts w:ascii="Times New Roman" w:hAnsi="Times New Roman"/>
          <w:sz w:val="18"/>
          <w:szCs w:val="18"/>
        </w:rPr>
        <w:t>topics covered include principles and practice of Infant Mental Health, and relationships matter to the promotion of Infant Mental Health.</w:t>
      </w:r>
    </w:p>
  </w:footnote>
  <w:footnote w:id="3">
    <w:p w14:paraId="0DE98A82" w14:textId="23541E3E" w:rsidR="00BD20E0" w:rsidRPr="003374D4" w:rsidRDefault="00BD20E0">
      <w:pPr>
        <w:pStyle w:val="FootnoteText"/>
        <w:rPr>
          <w:sz w:val="18"/>
          <w:szCs w:val="18"/>
          <w:lang w:val="en-US"/>
        </w:rPr>
      </w:pPr>
      <w:r>
        <w:rPr>
          <w:rStyle w:val="FootnoteReference"/>
        </w:rPr>
        <w:footnoteRef/>
      </w:r>
      <w:r>
        <w:t xml:space="preserve"> </w:t>
      </w:r>
      <w:r w:rsidRPr="003374D4">
        <w:rPr>
          <w:rFonts w:ascii="Times New Roman" w:hAnsi="Times New Roman"/>
          <w:sz w:val="18"/>
          <w:szCs w:val="18"/>
        </w:rPr>
        <w:t>Ballymun Home Support Service, Lifestart, and Community Mothers</w:t>
      </w:r>
    </w:p>
  </w:footnote>
  <w:footnote w:id="4">
    <w:p w14:paraId="6DF3E045" w14:textId="37ACD153" w:rsidR="00BD20E0" w:rsidRPr="003374D4" w:rsidRDefault="00BD20E0">
      <w:pPr>
        <w:pStyle w:val="FootnoteText"/>
        <w:rPr>
          <w:lang w:val="en-US"/>
        </w:rPr>
      </w:pPr>
      <w:r w:rsidRPr="003374D4">
        <w:rPr>
          <w:rStyle w:val="FootnoteReference"/>
          <w:sz w:val="18"/>
          <w:szCs w:val="18"/>
        </w:rPr>
        <w:footnoteRef/>
      </w:r>
      <w:r w:rsidRPr="003374D4">
        <w:rPr>
          <w:sz w:val="18"/>
          <w:szCs w:val="18"/>
        </w:rPr>
        <w:t xml:space="preserve"> </w:t>
      </w:r>
      <w:r w:rsidRPr="003374D4">
        <w:rPr>
          <w:rFonts w:ascii="Times New Roman" w:hAnsi="Times New Roman"/>
          <w:sz w:val="18"/>
          <w:szCs w:val="18"/>
        </w:rPr>
        <w:t xml:space="preserve">Delivered by </w:t>
      </w:r>
      <w:r>
        <w:rPr>
          <w:rFonts w:ascii="Times New Roman" w:hAnsi="Times New Roman"/>
          <w:i/>
          <w:sz w:val="18"/>
          <w:szCs w:val="18"/>
        </w:rPr>
        <w:t xml:space="preserve">RSG </w:t>
      </w:r>
      <w:r>
        <w:rPr>
          <w:rFonts w:ascii="Times New Roman" w:hAnsi="Times New Roman"/>
          <w:sz w:val="18"/>
          <w:szCs w:val="18"/>
        </w:rPr>
        <w:t>and Health Service Executive speech and language therapists to</w:t>
      </w:r>
      <w:r w:rsidRPr="003374D4">
        <w:rPr>
          <w:rFonts w:ascii="Times New Roman" w:hAnsi="Times New Roman"/>
          <w:sz w:val="18"/>
          <w:szCs w:val="18"/>
        </w:rPr>
        <w:t xml:space="preserve"> parents referred from PCPSP and those on Health Service</w:t>
      </w:r>
      <w:r>
        <w:rPr>
          <w:rFonts w:ascii="Times New Roman" w:hAnsi="Times New Roman"/>
          <w:sz w:val="18"/>
          <w:szCs w:val="18"/>
        </w:rPr>
        <w:t xml:space="preserve"> Executive Speech and Language c</w:t>
      </w:r>
      <w:r w:rsidRPr="003374D4">
        <w:rPr>
          <w:rFonts w:ascii="Times New Roman" w:hAnsi="Times New Roman"/>
          <w:sz w:val="18"/>
          <w:szCs w:val="18"/>
        </w:rPr>
        <w:t>aseload</w:t>
      </w:r>
    </w:p>
  </w:footnote>
  <w:footnote w:id="5">
    <w:p w14:paraId="03C84DED" w14:textId="32364DEE" w:rsidR="00BD20E0" w:rsidRPr="00AA2A9B" w:rsidRDefault="00BD20E0" w:rsidP="0059359B">
      <w:pPr>
        <w:pStyle w:val="FootnoteText"/>
        <w:rPr>
          <w:rFonts w:ascii="Times New Roman" w:hAnsi="Times New Roman"/>
          <w:sz w:val="18"/>
          <w:szCs w:val="18"/>
        </w:rPr>
      </w:pPr>
      <w:r w:rsidRPr="00AA2A9B">
        <w:rPr>
          <w:rStyle w:val="FootnoteReference"/>
          <w:sz w:val="18"/>
          <w:szCs w:val="18"/>
        </w:rPr>
        <w:footnoteRef/>
      </w:r>
      <w:r w:rsidRPr="00AA2A9B">
        <w:rPr>
          <w:rFonts w:ascii="Times New Roman" w:hAnsi="Times New Roman"/>
          <w:sz w:val="18"/>
          <w:szCs w:val="18"/>
        </w:rPr>
        <w:t xml:space="preserve"> </w:t>
      </w:r>
      <w:r>
        <w:rPr>
          <w:rFonts w:ascii="Times New Roman" w:hAnsi="Times New Roman"/>
          <w:sz w:val="18"/>
          <w:szCs w:val="18"/>
        </w:rPr>
        <w:t>Delivered by Primary Care Psychologist</w:t>
      </w:r>
      <w:r w:rsidRPr="00AA2A9B">
        <w:rPr>
          <w:rFonts w:ascii="Times New Roman" w:hAnsi="Times New Roman"/>
          <w:sz w:val="18"/>
          <w:szCs w:val="18"/>
        </w:rPr>
        <w:t xml:space="preserve"> </w:t>
      </w:r>
      <w:r>
        <w:rPr>
          <w:rFonts w:ascii="Times New Roman" w:hAnsi="Times New Roman"/>
          <w:sz w:val="18"/>
          <w:szCs w:val="18"/>
        </w:rPr>
        <w:t>and IMH mentor</w:t>
      </w:r>
    </w:p>
  </w:footnote>
  <w:footnote w:id="6">
    <w:p w14:paraId="2F36C5DD" w14:textId="7465883F" w:rsidR="00BD20E0" w:rsidRPr="00CA603A" w:rsidRDefault="00BD20E0">
      <w:pPr>
        <w:pStyle w:val="FootnoteText"/>
        <w:rPr>
          <w:lang w:val="en-US"/>
        </w:rPr>
      </w:pPr>
      <w:r>
        <w:rPr>
          <w:rStyle w:val="FootnoteReference"/>
        </w:rPr>
        <w:footnoteRef/>
      </w:r>
      <w:r>
        <w:rPr>
          <w:lang w:val="en-US"/>
        </w:rPr>
        <w:t xml:space="preserve"> </w:t>
      </w:r>
      <w:r>
        <w:rPr>
          <w:rFonts w:ascii="Times New Roman" w:hAnsi="Times New Roman"/>
          <w:sz w:val="18"/>
          <w:szCs w:val="18"/>
        </w:rPr>
        <w:t xml:space="preserve">Monthly themed parent workshops on sleep, feeding, and behavior integrated with with Health Service Executive Psychology and Public Health Nursing  </w:t>
      </w:r>
    </w:p>
  </w:footnote>
  <w:footnote w:id="7">
    <w:p w14:paraId="25FD88BB" w14:textId="19FD417C" w:rsidR="00BD20E0" w:rsidRPr="00DE0FAC" w:rsidRDefault="00BD20E0" w:rsidP="00DE0FAC">
      <w:pPr>
        <w:rPr>
          <w:rFonts w:ascii="Times" w:eastAsia="Times New Roman" w:hAnsi="Times"/>
          <w:sz w:val="20"/>
          <w:szCs w:val="20"/>
          <w:lang w:val="en-GB" w:eastAsia="en-US"/>
        </w:rPr>
      </w:pPr>
      <w:r>
        <w:rPr>
          <w:rStyle w:val="FootnoteReference"/>
        </w:rPr>
        <w:footnoteRef/>
      </w:r>
      <w:r>
        <w:t xml:space="preserve"> </w:t>
      </w:r>
      <w:r>
        <w:rPr>
          <w:rFonts w:ascii="Times New Roman" w:eastAsia="Times New Roman" w:hAnsi="Times New Roman"/>
          <w:sz w:val="18"/>
          <w:szCs w:val="18"/>
          <w:lang w:val="en-GB" w:eastAsia="en-US"/>
        </w:rPr>
        <w:t>Playgroup for parents with toddlers (12-24 months) s</w:t>
      </w:r>
      <w:r w:rsidRPr="00DE0FAC">
        <w:rPr>
          <w:rFonts w:ascii="Times New Roman" w:eastAsia="Times New Roman" w:hAnsi="Times New Roman"/>
          <w:sz w:val="18"/>
          <w:szCs w:val="18"/>
          <w:lang w:val="en-GB" w:eastAsia="en-US"/>
        </w:rPr>
        <w:t>upporting healthy parent</w:t>
      </w:r>
      <w:r>
        <w:rPr>
          <w:rFonts w:ascii="Times New Roman" w:eastAsia="Times New Roman" w:hAnsi="Times New Roman"/>
          <w:sz w:val="18"/>
          <w:szCs w:val="18"/>
          <w:lang w:val="en-GB" w:eastAsia="en-US"/>
        </w:rPr>
        <w:t xml:space="preserve"> </w:t>
      </w:r>
      <w:r w:rsidRPr="00DE0FAC">
        <w:rPr>
          <w:rFonts w:ascii="Times New Roman" w:eastAsia="Times New Roman" w:hAnsi="Times New Roman"/>
          <w:sz w:val="18"/>
          <w:szCs w:val="18"/>
          <w:lang w:val="en-GB" w:eastAsia="en-US"/>
        </w:rPr>
        <w:t>child interaction and tips to promote language and social-emotional development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617"/>
    <w:multiLevelType w:val="hybridMultilevel"/>
    <w:tmpl w:val="96C8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72B0"/>
    <w:multiLevelType w:val="hybridMultilevel"/>
    <w:tmpl w:val="207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117DC"/>
    <w:multiLevelType w:val="hybridMultilevel"/>
    <w:tmpl w:val="26E6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814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8629B6"/>
    <w:multiLevelType w:val="hybridMultilevel"/>
    <w:tmpl w:val="B4E2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66D8A"/>
    <w:multiLevelType w:val="hybridMultilevel"/>
    <w:tmpl w:val="06FC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1A6CC0"/>
    <w:multiLevelType w:val="hybridMultilevel"/>
    <w:tmpl w:val="91C0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22"/>
    <w:rsid w:val="0003287E"/>
    <w:rsid w:val="00075F18"/>
    <w:rsid w:val="00081589"/>
    <w:rsid w:val="000C0003"/>
    <w:rsid w:val="000F5025"/>
    <w:rsid w:val="00157939"/>
    <w:rsid w:val="001B3CAB"/>
    <w:rsid w:val="001C02BF"/>
    <w:rsid w:val="00226818"/>
    <w:rsid w:val="00231E8A"/>
    <w:rsid w:val="002433E6"/>
    <w:rsid w:val="00246BC2"/>
    <w:rsid w:val="00295902"/>
    <w:rsid w:val="002B4463"/>
    <w:rsid w:val="002E1076"/>
    <w:rsid w:val="002E7DD3"/>
    <w:rsid w:val="003374D4"/>
    <w:rsid w:val="003410D9"/>
    <w:rsid w:val="003473BA"/>
    <w:rsid w:val="0037393B"/>
    <w:rsid w:val="00377A2D"/>
    <w:rsid w:val="003C157F"/>
    <w:rsid w:val="003C2492"/>
    <w:rsid w:val="00402A00"/>
    <w:rsid w:val="004147F5"/>
    <w:rsid w:val="00420FAD"/>
    <w:rsid w:val="0042227E"/>
    <w:rsid w:val="004240E8"/>
    <w:rsid w:val="00480034"/>
    <w:rsid w:val="00480E4F"/>
    <w:rsid w:val="004A2904"/>
    <w:rsid w:val="004A3B96"/>
    <w:rsid w:val="004F6050"/>
    <w:rsid w:val="0059359B"/>
    <w:rsid w:val="005A03AB"/>
    <w:rsid w:val="005B451E"/>
    <w:rsid w:val="00604191"/>
    <w:rsid w:val="00616ED9"/>
    <w:rsid w:val="00655614"/>
    <w:rsid w:val="00655C6C"/>
    <w:rsid w:val="0069199B"/>
    <w:rsid w:val="006B4BC0"/>
    <w:rsid w:val="006E344A"/>
    <w:rsid w:val="00705BE4"/>
    <w:rsid w:val="0071765F"/>
    <w:rsid w:val="00750DCB"/>
    <w:rsid w:val="00762ACE"/>
    <w:rsid w:val="00770475"/>
    <w:rsid w:val="00822214"/>
    <w:rsid w:val="00894C22"/>
    <w:rsid w:val="008B2C23"/>
    <w:rsid w:val="00910B81"/>
    <w:rsid w:val="0092028E"/>
    <w:rsid w:val="00934485"/>
    <w:rsid w:val="00941AB3"/>
    <w:rsid w:val="0095455E"/>
    <w:rsid w:val="0097456D"/>
    <w:rsid w:val="00A155DD"/>
    <w:rsid w:val="00A26E0A"/>
    <w:rsid w:val="00A37E93"/>
    <w:rsid w:val="00AA068C"/>
    <w:rsid w:val="00AD5EA2"/>
    <w:rsid w:val="00B11E68"/>
    <w:rsid w:val="00B53E67"/>
    <w:rsid w:val="00BC6DE6"/>
    <w:rsid w:val="00BD20E0"/>
    <w:rsid w:val="00BD3CAC"/>
    <w:rsid w:val="00C02F02"/>
    <w:rsid w:val="00C45094"/>
    <w:rsid w:val="00CA603A"/>
    <w:rsid w:val="00CC1307"/>
    <w:rsid w:val="00CC67C5"/>
    <w:rsid w:val="00CD1420"/>
    <w:rsid w:val="00CE20AC"/>
    <w:rsid w:val="00D14848"/>
    <w:rsid w:val="00DA24A9"/>
    <w:rsid w:val="00DE0FAC"/>
    <w:rsid w:val="00E02DD5"/>
    <w:rsid w:val="00E36D16"/>
    <w:rsid w:val="00E466D7"/>
    <w:rsid w:val="00E603C3"/>
    <w:rsid w:val="00E6502E"/>
    <w:rsid w:val="00EB6CF4"/>
    <w:rsid w:val="00F249A8"/>
    <w:rsid w:val="00F32D27"/>
    <w:rsid w:val="00F400A9"/>
    <w:rsid w:val="00F50A30"/>
    <w:rsid w:val="00FF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09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22"/>
    <w:pPr>
      <w:spacing w:after="200" w:line="276" w:lineRule="auto"/>
    </w:pPr>
    <w:rPr>
      <w:rFonts w:ascii="Calibri" w:eastAsia="MS Mincho" w:hAnsi="Calibri" w:cs="Times New Roman"/>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22"/>
    <w:pPr>
      <w:ind w:left="720"/>
      <w:contextualSpacing/>
    </w:pPr>
    <w:rPr>
      <w:rFonts w:eastAsia="Calibri"/>
      <w:lang w:eastAsia="en-US"/>
    </w:rPr>
  </w:style>
  <w:style w:type="paragraph" w:styleId="BalloonText">
    <w:name w:val="Balloon Text"/>
    <w:basedOn w:val="Normal"/>
    <w:link w:val="BalloonTextChar"/>
    <w:uiPriority w:val="99"/>
    <w:semiHidden/>
    <w:unhideWhenUsed/>
    <w:rsid w:val="00894C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C22"/>
    <w:rPr>
      <w:rFonts w:ascii="Lucida Grande" w:eastAsia="MS Mincho" w:hAnsi="Lucida Grande" w:cs="Times New Roman"/>
      <w:sz w:val="18"/>
      <w:szCs w:val="18"/>
      <w:lang w:val="en-IE" w:eastAsia="en-IE"/>
    </w:rPr>
  </w:style>
  <w:style w:type="paragraph" w:styleId="FootnoteText">
    <w:name w:val="footnote text"/>
    <w:aliases w:val="Footnote Text Char Char"/>
    <w:basedOn w:val="Normal"/>
    <w:link w:val="FootnoteTextChar1"/>
    <w:uiPriority w:val="99"/>
    <w:semiHidden/>
    <w:rsid w:val="00C02F02"/>
    <w:pPr>
      <w:spacing w:after="0"/>
    </w:pPr>
    <w:rPr>
      <w:rFonts w:eastAsia="Calibri"/>
      <w:sz w:val="20"/>
      <w:szCs w:val="20"/>
      <w:lang w:eastAsia="en-US"/>
    </w:rPr>
  </w:style>
  <w:style w:type="character" w:customStyle="1" w:styleId="FootnoteTextChar">
    <w:name w:val="Footnote Text Char"/>
    <w:basedOn w:val="DefaultParagraphFont"/>
    <w:uiPriority w:val="99"/>
    <w:semiHidden/>
    <w:rsid w:val="00C02F02"/>
    <w:rPr>
      <w:rFonts w:ascii="Calibri" w:eastAsia="MS Mincho" w:hAnsi="Calibri" w:cs="Times New Roman"/>
      <w:lang w:val="en-IE" w:eastAsia="en-IE"/>
    </w:rPr>
  </w:style>
  <w:style w:type="character" w:customStyle="1" w:styleId="FootnoteTextChar1">
    <w:name w:val="Footnote Text Char1"/>
    <w:aliases w:val="Footnote Text Char Char Char"/>
    <w:link w:val="FootnoteText"/>
    <w:uiPriority w:val="99"/>
    <w:semiHidden/>
    <w:rsid w:val="00C02F02"/>
    <w:rPr>
      <w:rFonts w:ascii="Calibri" w:eastAsia="Calibri" w:hAnsi="Calibri" w:cs="Times New Roman"/>
      <w:sz w:val="20"/>
      <w:szCs w:val="20"/>
      <w:lang w:val="en-IE"/>
    </w:rPr>
  </w:style>
  <w:style w:type="character" w:styleId="FootnoteReference">
    <w:name w:val="footnote reference"/>
    <w:uiPriority w:val="99"/>
    <w:semiHidden/>
    <w:rsid w:val="00C02F02"/>
    <w:rPr>
      <w:rFonts w:cs="Times New Roman"/>
      <w:vertAlign w:val="superscript"/>
    </w:rPr>
  </w:style>
  <w:style w:type="paragraph" w:styleId="NoSpacing">
    <w:name w:val="No Spacing"/>
    <w:uiPriority w:val="1"/>
    <w:qFormat/>
    <w:rsid w:val="0097456D"/>
    <w:rPr>
      <w:rFonts w:ascii="Calibri" w:eastAsia="Calibri" w:hAnsi="Calibri" w:cs="Times New Roman"/>
      <w:sz w:val="22"/>
      <w:szCs w:val="22"/>
      <w:lang w:val="en-IE"/>
    </w:rPr>
  </w:style>
  <w:style w:type="paragraph" w:customStyle="1" w:styleId="ColorfulList-Accent11">
    <w:name w:val="Colorful List - Accent 11"/>
    <w:basedOn w:val="Normal"/>
    <w:uiPriority w:val="34"/>
    <w:qFormat/>
    <w:rsid w:val="0097456D"/>
    <w:pPr>
      <w:spacing w:after="0" w:line="360" w:lineRule="auto"/>
      <w:ind w:left="720"/>
      <w:contextualSpacing/>
    </w:pPr>
    <w:rPr>
      <w:rFonts w:eastAsia="Times New Roman"/>
      <w:sz w:val="24"/>
      <w:szCs w:val="24"/>
      <w:lang w:val="en-GB" w:eastAsia="en-US"/>
    </w:rPr>
  </w:style>
  <w:style w:type="character" w:styleId="CommentReference">
    <w:name w:val="annotation reference"/>
    <w:basedOn w:val="DefaultParagraphFont"/>
    <w:uiPriority w:val="99"/>
    <w:semiHidden/>
    <w:unhideWhenUsed/>
    <w:rsid w:val="0003287E"/>
    <w:rPr>
      <w:sz w:val="18"/>
      <w:szCs w:val="18"/>
    </w:rPr>
  </w:style>
  <w:style w:type="paragraph" w:styleId="CommentText">
    <w:name w:val="annotation text"/>
    <w:basedOn w:val="Normal"/>
    <w:link w:val="CommentTextChar"/>
    <w:uiPriority w:val="99"/>
    <w:semiHidden/>
    <w:unhideWhenUsed/>
    <w:rsid w:val="0003287E"/>
    <w:pPr>
      <w:spacing w:line="240" w:lineRule="auto"/>
    </w:pPr>
    <w:rPr>
      <w:sz w:val="24"/>
      <w:szCs w:val="24"/>
    </w:rPr>
  </w:style>
  <w:style w:type="character" w:customStyle="1" w:styleId="CommentTextChar">
    <w:name w:val="Comment Text Char"/>
    <w:basedOn w:val="DefaultParagraphFont"/>
    <w:link w:val="CommentText"/>
    <w:uiPriority w:val="99"/>
    <w:semiHidden/>
    <w:rsid w:val="0003287E"/>
    <w:rPr>
      <w:rFonts w:ascii="Calibri" w:eastAsia="MS Mincho" w:hAnsi="Calibri" w:cs="Times New Roman"/>
      <w:lang w:val="en-IE" w:eastAsia="en-IE"/>
    </w:rPr>
  </w:style>
  <w:style w:type="paragraph" w:styleId="CommentSubject">
    <w:name w:val="annotation subject"/>
    <w:basedOn w:val="CommentText"/>
    <w:next w:val="CommentText"/>
    <w:link w:val="CommentSubjectChar"/>
    <w:uiPriority w:val="99"/>
    <w:semiHidden/>
    <w:unhideWhenUsed/>
    <w:rsid w:val="0003287E"/>
    <w:rPr>
      <w:b/>
      <w:bCs/>
      <w:sz w:val="20"/>
      <w:szCs w:val="20"/>
    </w:rPr>
  </w:style>
  <w:style w:type="character" w:customStyle="1" w:styleId="CommentSubjectChar">
    <w:name w:val="Comment Subject Char"/>
    <w:basedOn w:val="CommentTextChar"/>
    <w:link w:val="CommentSubject"/>
    <w:uiPriority w:val="99"/>
    <w:semiHidden/>
    <w:rsid w:val="0003287E"/>
    <w:rPr>
      <w:rFonts w:ascii="Calibri" w:eastAsia="MS Mincho" w:hAnsi="Calibri" w:cs="Times New Roman"/>
      <w:b/>
      <w:bCs/>
      <w:sz w:val="20"/>
      <w:szCs w:val="20"/>
      <w:lang w:val="en-IE" w:eastAsia="en-IE"/>
    </w:rPr>
  </w:style>
  <w:style w:type="table" w:styleId="TableGrid">
    <w:name w:val="Table Grid"/>
    <w:basedOn w:val="TableNormal"/>
    <w:uiPriority w:val="59"/>
    <w:rsid w:val="00705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22214"/>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22"/>
    <w:pPr>
      <w:spacing w:after="200" w:line="276" w:lineRule="auto"/>
    </w:pPr>
    <w:rPr>
      <w:rFonts w:ascii="Calibri" w:eastAsia="MS Mincho" w:hAnsi="Calibri" w:cs="Times New Roman"/>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22"/>
    <w:pPr>
      <w:ind w:left="720"/>
      <w:contextualSpacing/>
    </w:pPr>
    <w:rPr>
      <w:rFonts w:eastAsia="Calibri"/>
      <w:lang w:eastAsia="en-US"/>
    </w:rPr>
  </w:style>
  <w:style w:type="paragraph" w:styleId="BalloonText">
    <w:name w:val="Balloon Text"/>
    <w:basedOn w:val="Normal"/>
    <w:link w:val="BalloonTextChar"/>
    <w:uiPriority w:val="99"/>
    <w:semiHidden/>
    <w:unhideWhenUsed/>
    <w:rsid w:val="00894C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C22"/>
    <w:rPr>
      <w:rFonts w:ascii="Lucida Grande" w:eastAsia="MS Mincho" w:hAnsi="Lucida Grande" w:cs="Times New Roman"/>
      <w:sz w:val="18"/>
      <w:szCs w:val="18"/>
      <w:lang w:val="en-IE" w:eastAsia="en-IE"/>
    </w:rPr>
  </w:style>
  <w:style w:type="paragraph" w:styleId="FootnoteText">
    <w:name w:val="footnote text"/>
    <w:aliases w:val="Footnote Text Char Char"/>
    <w:basedOn w:val="Normal"/>
    <w:link w:val="FootnoteTextChar1"/>
    <w:uiPriority w:val="99"/>
    <w:semiHidden/>
    <w:rsid w:val="00C02F02"/>
    <w:pPr>
      <w:spacing w:after="0"/>
    </w:pPr>
    <w:rPr>
      <w:rFonts w:eastAsia="Calibri"/>
      <w:sz w:val="20"/>
      <w:szCs w:val="20"/>
      <w:lang w:eastAsia="en-US"/>
    </w:rPr>
  </w:style>
  <w:style w:type="character" w:customStyle="1" w:styleId="FootnoteTextChar">
    <w:name w:val="Footnote Text Char"/>
    <w:basedOn w:val="DefaultParagraphFont"/>
    <w:uiPriority w:val="99"/>
    <w:semiHidden/>
    <w:rsid w:val="00C02F02"/>
    <w:rPr>
      <w:rFonts w:ascii="Calibri" w:eastAsia="MS Mincho" w:hAnsi="Calibri" w:cs="Times New Roman"/>
      <w:lang w:val="en-IE" w:eastAsia="en-IE"/>
    </w:rPr>
  </w:style>
  <w:style w:type="character" w:customStyle="1" w:styleId="FootnoteTextChar1">
    <w:name w:val="Footnote Text Char1"/>
    <w:aliases w:val="Footnote Text Char Char Char"/>
    <w:link w:val="FootnoteText"/>
    <w:uiPriority w:val="99"/>
    <w:semiHidden/>
    <w:rsid w:val="00C02F02"/>
    <w:rPr>
      <w:rFonts w:ascii="Calibri" w:eastAsia="Calibri" w:hAnsi="Calibri" w:cs="Times New Roman"/>
      <w:sz w:val="20"/>
      <w:szCs w:val="20"/>
      <w:lang w:val="en-IE"/>
    </w:rPr>
  </w:style>
  <w:style w:type="character" w:styleId="FootnoteReference">
    <w:name w:val="footnote reference"/>
    <w:uiPriority w:val="99"/>
    <w:semiHidden/>
    <w:rsid w:val="00C02F02"/>
    <w:rPr>
      <w:rFonts w:cs="Times New Roman"/>
      <w:vertAlign w:val="superscript"/>
    </w:rPr>
  </w:style>
  <w:style w:type="paragraph" w:styleId="NoSpacing">
    <w:name w:val="No Spacing"/>
    <w:uiPriority w:val="1"/>
    <w:qFormat/>
    <w:rsid w:val="0097456D"/>
    <w:rPr>
      <w:rFonts w:ascii="Calibri" w:eastAsia="Calibri" w:hAnsi="Calibri" w:cs="Times New Roman"/>
      <w:sz w:val="22"/>
      <w:szCs w:val="22"/>
      <w:lang w:val="en-IE"/>
    </w:rPr>
  </w:style>
  <w:style w:type="paragraph" w:customStyle="1" w:styleId="ColorfulList-Accent11">
    <w:name w:val="Colorful List - Accent 11"/>
    <w:basedOn w:val="Normal"/>
    <w:uiPriority w:val="34"/>
    <w:qFormat/>
    <w:rsid w:val="0097456D"/>
    <w:pPr>
      <w:spacing w:after="0" w:line="360" w:lineRule="auto"/>
      <w:ind w:left="720"/>
      <w:contextualSpacing/>
    </w:pPr>
    <w:rPr>
      <w:rFonts w:eastAsia="Times New Roman"/>
      <w:sz w:val="24"/>
      <w:szCs w:val="24"/>
      <w:lang w:val="en-GB" w:eastAsia="en-US"/>
    </w:rPr>
  </w:style>
  <w:style w:type="character" w:styleId="CommentReference">
    <w:name w:val="annotation reference"/>
    <w:basedOn w:val="DefaultParagraphFont"/>
    <w:uiPriority w:val="99"/>
    <w:semiHidden/>
    <w:unhideWhenUsed/>
    <w:rsid w:val="0003287E"/>
    <w:rPr>
      <w:sz w:val="18"/>
      <w:szCs w:val="18"/>
    </w:rPr>
  </w:style>
  <w:style w:type="paragraph" w:styleId="CommentText">
    <w:name w:val="annotation text"/>
    <w:basedOn w:val="Normal"/>
    <w:link w:val="CommentTextChar"/>
    <w:uiPriority w:val="99"/>
    <w:semiHidden/>
    <w:unhideWhenUsed/>
    <w:rsid w:val="0003287E"/>
    <w:pPr>
      <w:spacing w:line="240" w:lineRule="auto"/>
    </w:pPr>
    <w:rPr>
      <w:sz w:val="24"/>
      <w:szCs w:val="24"/>
    </w:rPr>
  </w:style>
  <w:style w:type="character" w:customStyle="1" w:styleId="CommentTextChar">
    <w:name w:val="Comment Text Char"/>
    <w:basedOn w:val="DefaultParagraphFont"/>
    <w:link w:val="CommentText"/>
    <w:uiPriority w:val="99"/>
    <w:semiHidden/>
    <w:rsid w:val="0003287E"/>
    <w:rPr>
      <w:rFonts w:ascii="Calibri" w:eastAsia="MS Mincho" w:hAnsi="Calibri" w:cs="Times New Roman"/>
      <w:lang w:val="en-IE" w:eastAsia="en-IE"/>
    </w:rPr>
  </w:style>
  <w:style w:type="paragraph" w:styleId="CommentSubject">
    <w:name w:val="annotation subject"/>
    <w:basedOn w:val="CommentText"/>
    <w:next w:val="CommentText"/>
    <w:link w:val="CommentSubjectChar"/>
    <w:uiPriority w:val="99"/>
    <w:semiHidden/>
    <w:unhideWhenUsed/>
    <w:rsid w:val="0003287E"/>
    <w:rPr>
      <w:b/>
      <w:bCs/>
      <w:sz w:val="20"/>
      <w:szCs w:val="20"/>
    </w:rPr>
  </w:style>
  <w:style w:type="character" w:customStyle="1" w:styleId="CommentSubjectChar">
    <w:name w:val="Comment Subject Char"/>
    <w:basedOn w:val="CommentTextChar"/>
    <w:link w:val="CommentSubject"/>
    <w:uiPriority w:val="99"/>
    <w:semiHidden/>
    <w:rsid w:val="0003287E"/>
    <w:rPr>
      <w:rFonts w:ascii="Calibri" w:eastAsia="MS Mincho" w:hAnsi="Calibri" w:cs="Times New Roman"/>
      <w:b/>
      <w:bCs/>
      <w:sz w:val="20"/>
      <w:szCs w:val="20"/>
      <w:lang w:val="en-IE" w:eastAsia="en-IE"/>
    </w:rPr>
  </w:style>
  <w:style w:type="table" w:styleId="TableGrid">
    <w:name w:val="Table Grid"/>
    <w:basedOn w:val="TableNormal"/>
    <w:uiPriority w:val="59"/>
    <w:rsid w:val="00705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2221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9113">
      <w:bodyDiv w:val="1"/>
      <w:marLeft w:val="0"/>
      <w:marRight w:val="0"/>
      <w:marTop w:val="0"/>
      <w:marBottom w:val="0"/>
      <w:divBdr>
        <w:top w:val="none" w:sz="0" w:space="0" w:color="auto"/>
        <w:left w:val="none" w:sz="0" w:space="0" w:color="auto"/>
        <w:bottom w:val="none" w:sz="0" w:space="0" w:color="auto"/>
        <w:right w:val="none" w:sz="0" w:space="0" w:color="auto"/>
      </w:divBdr>
    </w:div>
    <w:div w:id="1096287143">
      <w:bodyDiv w:val="1"/>
      <w:marLeft w:val="0"/>
      <w:marRight w:val="0"/>
      <w:marTop w:val="0"/>
      <w:marBottom w:val="0"/>
      <w:divBdr>
        <w:top w:val="none" w:sz="0" w:space="0" w:color="auto"/>
        <w:left w:val="none" w:sz="0" w:space="0" w:color="auto"/>
        <w:bottom w:val="none" w:sz="0" w:space="0" w:color="auto"/>
        <w:right w:val="none" w:sz="0" w:space="0" w:color="auto"/>
      </w:divBdr>
    </w:div>
    <w:div w:id="1763640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AADC96-1CC0-B249-913D-902751A06648}" type="doc">
      <dgm:prSet loTypeId="urn:microsoft.com/office/officeart/2005/8/layout/venn2" loCatId="" qsTypeId="urn:microsoft.com/office/officeart/2005/8/quickstyle/simple4" qsCatId="simple" csTypeId="urn:microsoft.com/office/officeart/2005/8/colors/colorful3" csCatId="colorful" phldr="1"/>
      <dgm:spPr/>
      <dgm:t>
        <a:bodyPr/>
        <a:lstStyle/>
        <a:p>
          <a:endParaRPr lang="en-US"/>
        </a:p>
      </dgm:t>
    </dgm:pt>
    <dgm:pt modelId="{96E2F8F3-C8AA-BC4A-8BF0-96F5523AD6E1}">
      <dgm:prSet phldrT="[Text]" custT="1"/>
      <dgm:spPr/>
      <dgm:t>
        <a:bodyPr/>
        <a:lstStyle/>
        <a:p>
          <a:r>
            <a:rPr lang="en-US" sz="900" dirty="0" smtClean="0">
              <a:solidFill>
                <a:srgbClr val="000000"/>
              </a:solidFill>
            </a:rPr>
            <a:t>e. </a:t>
          </a:r>
          <a:r>
            <a:rPr lang="en-US" sz="900" dirty="0" smtClean="0">
              <a:solidFill>
                <a:schemeClr val="tx1"/>
              </a:solidFill>
            </a:rPr>
            <a:t>Awareness raising and IMH promotion </a:t>
          </a:r>
          <a:endParaRPr lang="en-US" sz="900" dirty="0">
            <a:solidFill>
              <a:schemeClr val="tx1"/>
            </a:solidFill>
          </a:endParaRPr>
        </a:p>
      </dgm:t>
    </dgm:pt>
    <dgm:pt modelId="{5C3F2C46-18E4-074E-A7EB-666B22D343A2}" type="parTrans" cxnId="{F5A673A6-D8E4-3C46-99C6-D6BAABED7F00}">
      <dgm:prSet/>
      <dgm:spPr/>
      <dgm:t>
        <a:bodyPr/>
        <a:lstStyle/>
        <a:p>
          <a:endParaRPr lang="en-US"/>
        </a:p>
      </dgm:t>
    </dgm:pt>
    <dgm:pt modelId="{0F123240-670E-A94A-AD56-692C73264F9C}" type="sibTrans" cxnId="{F5A673A6-D8E4-3C46-99C6-D6BAABED7F00}">
      <dgm:prSet/>
      <dgm:spPr/>
      <dgm:t>
        <a:bodyPr/>
        <a:lstStyle/>
        <a:p>
          <a:endParaRPr lang="en-US"/>
        </a:p>
      </dgm:t>
    </dgm:pt>
    <dgm:pt modelId="{81E1E1E6-DC01-B741-BB65-BF1ECA0CB2E7}">
      <dgm:prSet phldrT="[Text]" custT="1"/>
      <dgm:spPr/>
      <dgm:t>
        <a:bodyPr/>
        <a:lstStyle/>
        <a:p>
          <a:r>
            <a:rPr lang="en-US" sz="900" dirty="0" smtClean="0">
              <a:solidFill>
                <a:srgbClr val="000000"/>
              </a:solidFill>
            </a:rPr>
            <a:t>c. Building local service capacity</a:t>
          </a:r>
          <a:endParaRPr lang="en-US" sz="900" dirty="0">
            <a:solidFill>
              <a:srgbClr val="000000"/>
            </a:solidFill>
          </a:endParaRPr>
        </a:p>
      </dgm:t>
    </dgm:pt>
    <dgm:pt modelId="{78946562-4E25-DC4F-8663-66E8B621AF36}" type="parTrans" cxnId="{C7B067D6-9109-834E-AD5C-B6EA1E6739B3}">
      <dgm:prSet/>
      <dgm:spPr/>
      <dgm:t>
        <a:bodyPr/>
        <a:lstStyle/>
        <a:p>
          <a:endParaRPr lang="en-US"/>
        </a:p>
      </dgm:t>
    </dgm:pt>
    <dgm:pt modelId="{70DE3D42-0FD1-464A-8E98-194DEA3B85DF}" type="sibTrans" cxnId="{C7B067D6-9109-834E-AD5C-B6EA1E6739B3}">
      <dgm:prSet/>
      <dgm:spPr/>
      <dgm:t>
        <a:bodyPr/>
        <a:lstStyle/>
        <a:p>
          <a:endParaRPr lang="en-US"/>
        </a:p>
      </dgm:t>
    </dgm:pt>
    <dgm:pt modelId="{1DBDD189-9D79-3545-B5F3-EC8CDA403190}">
      <dgm:prSet phldrT="[Text]" custT="1"/>
      <dgm:spPr/>
      <dgm:t>
        <a:bodyPr/>
        <a:lstStyle/>
        <a:p>
          <a:r>
            <a:rPr lang="en-US" sz="900" dirty="0" smtClean="0">
              <a:solidFill>
                <a:srgbClr val="000000"/>
              </a:solidFill>
            </a:rPr>
            <a:t>b. Building capacity of practitioners </a:t>
          </a:r>
          <a:endParaRPr lang="en-US" sz="900" dirty="0">
            <a:solidFill>
              <a:srgbClr val="000000"/>
            </a:solidFill>
          </a:endParaRPr>
        </a:p>
      </dgm:t>
    </dgm:pt>
    <dgm:pt modelId="{0DDDCAB8-53D0-094B-806C-069560F92258}" type="parTrans" cxnId="{F9EA9D44-9961-0C45-93B2-F4B2967DE636}">
      <dgm:prSet/>
      <dgm:spPr/>
      <dgm:t>
        <a:bodyPr/>
        <a:lstStyle/>
        <a:p>
          <a:endParaRPr lang="en-US"/>
        </a:p>
      </dgm:t>
    </dgm:pt>
    <dgm:pt modelId="{C33B3982-0495-4E44-BFBC-4CF90C5BDBA1}" type="sibTrans" cxnId="{F9EA9D44-9961-0C45-93B2-F4B2967DE636}">
      <dgm:prSet/>
      <dgm:spPr/>
      <dgm:t>
        <a:bodyPr/>
        <a:lstStyle/>
        <a:p>
          <a:endParaRPr lang="en-US"/>
        </a:p>
      </dgm:t>
    </dgm:pt>
    <dgm:pt modelId="{F02827A4-3CD9-BF4C-82B9-2512C5E0ADC8}">
      <dgm:prSet phldrT="[Text]" custT="1"/>
      <dgm:spPr/>
      <dgm:t>
        <a:bodyPr/>
        <a:lstStyle/>
        <a:p>
          <a:r>
            <a:rPr lang="en-US" sz="900" dirty="0" smtClean="0">
              <a:solidFill>
                <a:srgbClr val="000000"/>
              </a:solidFill>
            </a:rPr>
            <a:t>a. Building capacity of parents</a:t>
          </a:r>
          <a:endParaRPr lang="en-US" sz="900" dirty="0">
            <a:solidFill>
              <a:srgbClr val="000000"/>
            </a:solidFill>
          </a:endParaRPr>
        </a:p>
      </dgm:t>
    </dgm:pt>
    <dgm:pt modelId="{E871288C-9F5F-7342-8C45-7C6AB529B376}" type="parTrans" cxnId="{CC84DB9F-E727-5647-B532-B842DC54EC61}">
      <dgm:prSet/>
      <dgm:spPr/>
      <dgm:t>
        <a:bodyPr/>
        <a:lstStyle/>
        <a:p>
          <a:endParaRPr lang="en-US"/>
        </a:p>
      </dgm:t>
    </dgm:pt>
    <dgm:pt modelId="{83F437D2-055E-1346-BDAB-098F5E3721CB}" type="sibTrans" cxnId="{CC84DB9F-E727-5647-B532-B842DC54EC61}">
      <dgm:prSet/>
      <dgm:spPr/>
      <dgm:t>
        <a:bodyPr/>
        <a:lstStyle/>
        <a:p>
          <a:endParaRPr lang="en-US"/>
        </a:p>
      </dgm:t>
    </dgm:pt>
    <dgm:pt modelId="{430E3752-F2E2-3E4D-9F5C-D5829ACDA71E}">
      <dgm:prSet phldrT="[Text]" custT="1"/>
      <dgm:spPr/>
      <dgm:t>
        <a:bodyPr/>
        <a:lstStyle/>
        <a:p>
          <a:r>
            <a:rPr lang="en-US" sz="900" dirty="0" smtClean="0">
              <a:solidFill>
                <a:srgbClr val="000000"/>
              </a:solidFill>
            </a:rPr>
            <a:t>d. Establishing a favorable policy environment </a:t>
          </a:r>
          <a:endParaRPr lang="en-US" sz="900" dirty="0">
            <a:solidFill>
              <a:srgbClr val="000000"/>
            </a:solidFill>
          </a:endParaRPr>
        </a:p>
      </dgm:t>
    </dgm:pt>
    <dgm:pt modelId="{1BD19282-0D45-AF4E-A3EA-95FCF0AB9ECE}" type="parTrans" cxnId="{FA66F79F-D850-4E4A-AFAA-48FD4040D82C}">
      <dgm:prSet/>
      <dgm:spPr/>
      <dgm:t>
        <a:bodyPr/>
        <a:lstStyle/>
        <a:p>
          <a:endParaRPr lang="en-US"/>
        </a:p>
      </dgm:t>
    </dgm:pt>
    <dgm:pt modelId="{3C4BDF0F-D9ED-1345-9C5E-8BAAFA703249}" type="sibTrans" cxnId="{FA66F79F-D850-4E4A-AFAA-48FD4040D82C}">
      <dgm:prSet/>
      <dgm:spPr/>
      <dgm:t>
        <a:bodyPr/>
        <a:lstStyle/>
        <a:p>
          <a:endParaRPr lang="en-US"/>
        </a:p>
      </dgm:t>
    </dgm:pt>
    <dgm:pt modelId="{7E6554C5-B962-3348-AC9A-80BA6C9CBC4F}" type="pres">
      <dgm:prSet presAssocID="{E4AADC96-1CC0-B249-913D-902751A06648}" presName="Name0" presStyleCnt="0">
        <dgm:presLayoutVars>
          <dgm:chMax val="7"/>
          <dgm:resizeHandles val="exact"/>
        </dgm:presLayoutVars>
      </dgm:prSet>
      <dgm:spPr/>
      <dgm:t>
        <a:bodyPr/>
        <a:lstStyle/>
        <a:p>
          <a:endParaRPr lang="en-US"/>
        </a:p>
      </dgm:t>
    </dgm:pt>
    <dgm:pt modelId="{74D9C81E-B6B0-1C45-A880-664306B8595E}" type="pres">
      <dgm:prSet presAssocID="{E4AADC96-1CC0-B249-913D-902751A06648}" presName="comp1" presStyleCnt="0"/>
      <dgm:spPr/>
      <dgm:t>
        <a:bodyPr/>
        <a:lstStyle/>
        <a:p>
          <a:endParaRPr lang="en-US"/>
        </a:p>
      </dgm:t>
    </dgm:pt>
    <dgm:pt modelId="{509BF62F-4BB4-3043-BDAA-A4D90D1D7993}" type="pres">
      <dgm:prSet presAssocID="{E4AADC96-1CC0-B249-913D-902751A06648}" presName="circle1" presStyleLbl="node1" presStyleIdx="0" presStyleCnt="5"/>
      <dgm:spPr/>
      <dgm:t>
        <a:bodyPr/>
        <a:lstStyle/>
        <a:p>
          <a:endParaRPr lang="en-US"/>
        </a:p>
      </dgm:t>
    </dgm:pt>
    <dgm:pt modelId="{65F7E004-5801-CC4C-B897-6930DE50AF7F}" type="pres">
      <dgm:prSet presAssocID="{E4AADC96-1CC0-B249-913D-902751A06648}" presName="c1text" presStyleLbl="node1" presStyleIdx="0" presStyleCnt="5">
        <dgm:presLayoutVars>
          <dgm:bulletEnabled val="1"/>
        </dgm:presLayoutVars>
      </dgm:prSet>
      <dgm:spPr/>
      <dgm:t>
        <a:bodyPr/>
        <a:lstStyle/>
        <a:p>
          <a:endParaRPr lang="en-US"/>
        </a:p>
      </dgm:t>
    </dgm:pt>
    <dgm:pt modelId="{D67A0948-C323-FF45-953D-1B32895B1CBA}" type="pres">
      <dgm:prSet presAssocID="{E4AADC96-1CC0-B249-913D-902751A06648}" presName="comp2" presStyleCnt="0"/>
      <dgm:spPr/>
      <dgm:t>
        <a:bodyPr/>
        <a:lstStyle/>
        <a:p>
          <a:endParaRPr lang="en-US"/>
        </a:p>
      </dgm:t>
    </dgm:pt>
    <dgm:pt modelId="{68045C0B-758B-B744-9944-C6A8BC175F25}" type="pres">
      <dgm:prSet presAssocID="{E4AADC96-1CC0-B249-913D-902751A06648}" presName="circle2" presStyleLbl="node1" presStyleIdx="1" presStyleCnt="5"/>
      <dgm:spPr/>
      <dgm:t>
        <a:bodyPr/>
        <a:lstStyle/>
        <a:p>
          <a:endParaRPr lang="en-US"/>
        </a:p>
      </dgm:t>
    </dgm:pt>
    <dgm:pt modelId="{F5917F12-D8EB-8B4D-AD59-5130DF3B4A7D}" type="pres">
      <dgm:prSet presAssocID="{E4AADC96-1CC0-B249-913D-902751A06648}" presName="c2text" presStyleLbl="node1" presStyleIdx="1" presStyleCnt="5">
        <dgm:presLayoutVars>
          <dgm:bulletEnabled val="1"/>
        </dgm:presLayoutVars>
      </dgm:prSet>
      <dgm:spPr/>
      <dgm:t>
        <a:bodyPr/>
        <a:lstStyle/>
        <a:p>
          <a:endParaRPr lang="en-US"/>
        </a:p>
      </dgm:t>
    </dgm:pt>
    <dgm:pt modelId="{615DD3A9-9D73-0B40-A5E0-D3EB4D81CE0A}" type="pres">
      <dgm:prSet presAssocID="{E4AADC96-1CC0-B249-913D-902751A06648}" presName="comp3" presStyleCnt="0"/>
      <dgm:spPr/>
      <dgm:t>
        <a:bodyPr/>
        <a:lstStyle/>
        <a:p>
          <a:endParaRPr lang="en-US"/>
        </a:p>
      </dgm:t>
    </dgm:pt>
    <dgm:pt modelId="{F3066F74-6B40-F64F-A748-8D2C12E2800F}" type="pres">
      <dgm:prSet presAssocID="{E4AADC96-1CC0-B249-913D-902751A06648}" presName="circle3" presStyleLbl="node1" presStyleIdx="2" presStyleCnt="5"/>
      <dgm:spPr/>
      <dgm:t>
        <a:bodyPr/>
        <a:lstStyle/>
        <a:p>
          <a:endParaRPr lang="en-US"/>
        </a:p>
      </dgm:t>
    </dgm:pt>
    <dgm:pt modelId="{93A537FB-A049-D44A-8E2A-99BC98124136}" type="pres">
      <dgm:prSet presAssocID="{E4AADC96-1CC0-B249-913D-902751A06648}" presName="c3text" presStyleLbl="node1" presStyleIdx="2" presStyleCnt="5">
        <dgm:presLayoutVars>
          <dgm:bulletEnabled val="1"/>
        </dgm:presLayoutVars>
      </dgm:prSet>
      <dgm:spPr/>
      <dgm:t>
        <a:bodyPr/>
        <a:lstStyle/>
        <a:p>
          <a:endParaRPr lang="en-US"/>
        </a:p>
      </dgm:t>
    </dgm:pt>
    <dgm:pt modelId="{D4038577-518B-5648-B2F9-8FAFB3C2563C}" type="pres">
      <dgm:prSet presAssocID="{E4AADC96-1CC0-B249-913D-902751A06648}" presName="comp4" presStyleCnt="0"/>
      <dgm:spPr/>
      <dgm:t>
        <a:bodyPr/>
        <a:lstStyle/>
        <a:p>
          <a:endParaRPr lang="en-US"/>
        </a:p>
      </dgm:t>
    </dgm:pt>
    <dgm:pt modelId="{D185EB0D-9C23-A04C-8B74-3EA395FE40F1}" type="pres">
      <dgm:prSet presAssocID="{E4AADC96-1CC0-B249-913D-902751A06648}" presName="circle4" presStyleLbl="node1" presStyleIdx="3" presStyleCnt="5"/>
      <dgm:spPr/>
      <dgm:t>
        <a:bodyPr/>
        <a:lstStyle/>
        <a:p>
          <a:endParaRPr lang="en-US"/>
        </a:p>
      </dgm:t>
    </dgm:pt>
    <dgm:pt modelId="{96A5C9D0-BC1D-2840-A352-A4169DE8C0C5}" type="pres">
      <dgm:prSet presAssocID="{E4AADC96-1CC0-B249-913D-902751A06648}" presName="c4text" presStyleLbl="node1" presStyleIdx="3" presStyleCnt="5">
        <dgm:presLayoutVars>
          <dgm:bulletEnabled val="1"/>
        </dgm:presLayoutVars>
      </dgm:prSet>
      <dgm:spPr/>
      <dgm:t>
        <a:bodyPr/>
        <a:lstStyle/>
        <a:p>
          <a:endParaRPr lang="en-US"/>
        </a:p>
      </dgm:t>
    </dgm:pt>
    <dgm:pt modelId="{A1BFD4E6-7A84-1A47-8CCD-1F52B3BD96AF}" type="pres">
      <dgm:prSet presAssocID="{E4AADC96-1CC0-B249-913D-902751A06648}" presName="comp5" presStyleCnt="0"/>
      <dgm:spPr/>
      <dgm:t>
        <a:bodyPr/>
        <a:lstStyle/>
        <a:p>
          <a:endParaRPr lang="en-US"/>
        </a:p>
      </dgm:t>
    </dgm:pt>
    <dgm:pt modelId="{C0E9DE24-04F2-D64A-927C-23F8E1EC5CAD}" type="pres">
      <dgm:prSet presAssocID="{E4AADC96-1CC0-B249-913D-902751A06648}" presName="circle5" presStyleLbl="node1" presStyleIdx="4" presStyleCnt="5"/>
      <dgm:spPr/>
      <dgm:t>
        <a:bodyPr/>
        <a:lstStyle/>
        <a:p>
          <a:endParaRPr lang="en-US"/>
        </a:p>
      </dgm:t>
    </dgm:pt>
    <dgm:pt modelId="{D936B548-0273-6349-B60A-87F4B49BBFA5}" type="pres">
      <dgm:prSet presAssocID="{E4AADC96-1CC0-B249-913D-902751A06648}" presName="c5text" presStyleLbl="node1" presStyleIdx="4" presStyleCnt="5">
        <dgm:presLayoutVars>
          <dgm:bulletEnabled val="1"/>
        </dgm:presLayoutVars>
      </dgm:prSet>
      <dgm:spPr/>
      <dgm:t>
        <a:bodyPr/>
        <a:lstStyle/>
        <a:p>
          <a:endParaRPr lang="en-US"/>
        </a:p>
      </dgm:t>
    </dgm:pt>
  </dgm:ptLst>
  <dgm:cxnLst>
    <dgm:cxn modelId="{635F2DCC-A6C7-4906-8179-E0DCA7E5F311}" type="presOf" srcId="{430E3752-F2E2-3E4D-9F5C-D5829ACDA71E}" destId="{68045C0B-758B-B744-9944-C6A8BC175F25}" srcOrd="0" destOrd="0" presId="urn:microsoft.com/office/officeart/2005/8/layout/venn2"/>
    <dgm:cxn modelId="{8D24F40D-D2BD-45AC-B08E-AC7BCAF85B4D}" type="presOf" srcId="{96E2F8F3-C8AA-BC4A-8BF0-96F5523AD6E1}" destId="{509BF62F-4BB4-3043-BDAA-A4D90D1D7993}" srcOrd="0" destOrd="0" presId="urn:microsoft.com/office/officeart/2005/8/layout/venn2"/>
    <dgm:cxn modelId="{FA66F79F-D850-4E4A-AFAA-48FD4040D82C}" srcId="{E4AADC96-1CC0-B249-913D-902751A06648}" destId="{430E3752-F2E2-3E4D-9F5C-D5829ACDA71E}" srcOrd="1" destOrd="0" parTransId="{1BD19282-0D45-AF4E-A3EA-95FCF0AB9ECE}" sibTransId="{3C4BDF0F-D9ED-1345-9C5E-8BAAFA703249}"/>
    <dgm:cxn modelId="{9FD8210C-0142-4078-9046-25C6F7FCCFFC}" type="presOf" srcId="{1DBDD189-9D79-3545-B5F3-EC8CDA403190}" destId="{96A5C9D0-BC1D-2840-A352-A4169DE8C0C5}" srcOrd="1" destOrd="0" presId="urn:microsoft.com/office/officeart/2005/8/layout/venn2"/>
    <dgm:cxn modelId="{56C9E50A-68C6-48CD-8480-968560F05156}" type="presOf" srcId="{81E1E1E6-DC01-B741-BB65-BF1ECA0CB2E7}" destId="{F3066F74-6B40-F64F-A748-8D2C12E2800F}" srcOrd="0" destOrd="0" presId="urn:microsoft.com/office/officeart/2005/8/layout/venn2"/>
    <dgm:cxn modelId="{207E727B-7CF5-4F66-93B8-3B6222BA6A73}" type="presOf" srcId="{F02827A4-3CD9-BF4C-82B9-2512C5E0ADC8}" destId="{D936B548-0273-6349-B60A-87F4B49BBFA5}" srcOrd="1" destOrd="0" presId="urn:microsoft.com/office/officeart/2005/8/layout/venn2"/>
    <dgm:cxn modelId="{470FBE82-4010-435D-BBBE-90F7BB9EE960}" type="presOf" srcId="{E4AADC96-1CC0-B249-913D-902751A06648}" destId="{7E6554C5-B962-3348-AC9A-80BA6C9CBC4F}" srcOrd="0" destOrd="0" presId="urn:microsoft.com/office/officeart/2005/8/layout/venn2"/>
    <dgm:cxn modelId="{F5A673A6-D8E4-3C46-99C6-D6BAABED7F00}" srcId="{E4AADC96-1CC0-B249-913D-902751A06648}" destId="{96E2F8F3-C8AA-BC4A-8BF0-96F5523AD6E1}" srcOrd="0" destOrd="0" parTransId="{5C3F2C46-18E4-074E-A7EB-666B22D343A2}" sibTransId="{0F123240-670E-A94A-AD56-692C73264F9C}"/>
    <dgm:cxn modelId="{80905981-F069-4F41-A1A9-DFA44A5F4C00}" type="presOf" srcId="{F02827A4-3CD9-BF4C-82B9-2512C5E0ADC8}" destId="{C0E9DE24-04F2-D64A-927C-23F8E1EC5CAD}" srcOrd="0" destOrd="0" presId="urn:microsoft.com/office/officeart/2005/8/layout/venn2"/>
    <dgm:cxn modelId="{2FEEACDB-D0C8-4DC6-B08D-BBBB6C9234B6}" type="presOf" srcId="{430E3752-F2E2-3E4D-9F5C-D5829ACDA71E}" destId="{F5917F12-D8EB-8B4D-AD59-5130DF3B4A7D}" srcOrd="1" destOrd="0" presId="urn:microsoft.com/office/officeart/2005/8/layout/venn2"/>
    <dgm:cxn modelId="{C7B067D6-9109-834E-AD5C-B6EA1E6739B3}" srcId="{E4AADC96-1CC0-B249-913D-902751A06648}" destId="{81E1E1E6-DC01-B741-BB65-BF1ECA0CB2E7}" srcOrd="2" destOrd="0" parTransId="{78946562-4E25-DC4F-8663-66E8B621AF36}" sibTransId="{70DE3D42-0FD1-464A-8E98-194DEA3B85DF}"/>
    <dgm:cxn modelId="{F9EA9D44-9961-0C45-93B2-F4B2967DE636}" srcId="{E4AADC96-1CC0-B249-913D-902751A06648}" destId="{1DBDD189-9D79-3545-B5F3-EC8CDA403190}" srcOrd="3" destOrd="0" parTransId="{0DDDCAB8-53D0-094B-806C-069560F92258}" sibTransId="{C33B3982-0495-4E44-BFBC-4CF90C5BDBA1}"/>
    <dgm:cxn modelId="{CC84DB9F-E727-5647-B532-B842DC54EC61}" srcId="{E4AADC96-1CC0-B249-913D-902751A06648}" destId="{F02827A4-3CD9-BF4C-82B9-2512C5E0ADC8}" srcOrd="4" destOrd="0" parTransId="{E871288C-9F5F-7342-8C45-7C6AB529B376}" sibTransId="{83F437D2-055E-1346-BDAB-098F5E3721CB}"/>
    <dgm:cxn modelId="{2F9B6680-5588-4A64-BD7E-FD62087F5E3B}" type="presOf" srcId="{96E2F8F3-C8AA-BC4A-8BF0-96F5523AD6E1}" destId="{65F7E004-5801-CC4C-B897-6930DE50AF7F}" srcOrd="1" destOrd="0" presId="urn:microsoft.com/office/officeart/2005/8/layout/venn2"/>
    <dgm:cxn modelId="{E677E360-4B4A-4CBD-BBCC-F3EADB18D766}" type="presOf" srcId="{81E1E1E6-DC01-B741-BB65-BF1ECA0CB2E7}" destId="{93A537FB-A049-D44A-8E2A-99BC98124136}" srcOrd="1" destOrd="0" presId="urn:microsoft.com/office/officeart/2005/8/layout/venn2"/>
    <dgm:cxn modelId="{8E8AFDB9-666E-4206-B38A-DDDA9B599021}" type="presOf" srcId="{1DBDD189-9D79-3545-B5F3-EC8CDA403190}" destId="{D185EB0D-9C23-A04C-8B74-3EA395FE40F1}" srcOrd="0" destOrd="0" presId="urn:microsoft.com/office/officeart/2005/8/layout/venn2"/>
    <dgm:cxn modelId="{C0B8509D-9127-4716-A6C5-3524F0C1A5EB}" type="presParOf" srcId="{7E6554C5-B962-3348-AC9A-80BA6C9CBC4F}" destId="{74D9C81E-B6B0-1C45-A880-664306B8595E}" srcOrd="0" destOrd="0" presId="urn:microsoft.com/office/officeart/2005/8/layout/venn2"/>
    <dgm:cxn modelId="{EFD9EA0D-9394-4982-928E-8954F311BCDA}" type="presParOf" srcId="{74D9C81E-B6B0-1C45-A880-664306B8595E}" destId="{509BF62F-4BB4-3043-BDAA-A4D90D1D7993}" srcOrd="0" destOrd="0" presId="urn:microsoft.com/office/officeart/2005/8/layout/venn2"/>
    <dgm:cxn modelId="{6FCEEF26-CA2B-4CAE-A688-848EF98A4906}" type="presParOf" srcId="{74D9C81E-B6B0-1C45-A880-664306B8595E}" destId="{65F7E004-5801-CC4C-B897-6930DE50AF7F}" srcOrd="1" destOrd="0" presId="urn:microsoft.com/office/officeart/2005/8/layout/venn2"/>
    <dgm:cxn modelId="{45F4B7BC-B097-472C-8D4F-FA94300E304D}" type="presParOf" srcId="{7E6554C5-B962-3348-AC9A-80BA6C9CBC4F}" destId="{D67A0948-C323-FF45-953D-1B32895B1CBA}" srcOrd="1" destOrd="0" presId="urn:microsoft.com/office/officeart/2005/8/layout/venn2"/>
    <dgm:cxn modelId="{5F66D22B-3137-4496-A0CD-D990567F5A71}" type="presParOf" srcId="{D67A0948-C323-FF45-953D-1B32895B1CBA}" destId="{68045C0B-758B-B744-9944-C6A8BC175F25}" srcOrd="0" destOrd="0" presId="urn:microsoft.com/office/officeart/2005/8/layout/venn2"/>
    <dgm:cxn modelId="{6E9FEEFF-146A-458C-93A1-A456155A1614}" type="presParOf" srcId="{D67A0948-C323-FF45-953D-1B32895B1CBA}" destId="{F5917F12-D8EB-8B4D-AD59-5130DF3B4A7D}" srcOrd="1" destOrd="0" presId="urn:microsoft.com/office/officeart/2005/8/layout/venn2"/>
    <dgm:cxn modelId="{1546565D-1CC4-4D36-96B3-D4F766811506}" type="presParOf" srcId="{7E6554C5-B962-3348-AC9A-80BA6C9CBC4F}" destId="{615DD3A9-9D73-0B40-A5E0-D3EB4D81CE0A}" srcOrd="2" destOrd="0" presId="urn:microsoft.com/office/officeart/2005/8/layout/venn2"/>
    <dgm:cxn modelId="{BF1B17AC-35A0-44F4-82B9-1E3C189E71C3}" type="presParOf" srcId="{615DD3A9-9D73-0B40-A5E0-D3EB4D81CE0A}" destId="{F3066F74-6B40-F64F-A748-8D2C12E2800F}" srcOrd="0" destOrd="0" presId="urn:microsoft.com/office/officeart/2005/8/layout/venn2"/>
    <dgm:cxn modelId="{DA4D3DD9-0ABA-49EA-B38A-49CA43189951}" type="presParOf" srcId="{615DD3A9-9D73-0B40-A5E0-D3EB4D81CE0A}" destId="{93A537FB-A049-D44A-8E2A-99BC98124136}" srcOrd="1" destOrd="0" presId="urn:microsoft.com/office/officeart/2005/8/layout/venn2"/>
    <dgm:cxn modelId="{834D2C82-E947-4446-B57E-198C9187513F}" type="presParOf" srcId="{7E6554C5-B962-3348-AC9A-80BA6C9CBC4F}" destId="{D4038577-518B-5648-B2F9-8FAFB3C2563C}" srcOrd="3" destOrd="0" presId="urn:microsoft.com/office/officeart/2005/8/layout/venn2"/>
    <dgm:cxn modelId="{890DF1B9-BEDE-4FD5-89FD-175D1CD1FCD4}" type="presParOf" srcId="{D4038577-518B-5648-B2F9-8FAFB3C2563C}" destId="{D185EB0D-9C23-A04C-8B74-3EA395FE40F1}" srcOrd="0" destOrd="0" presId="urn:microsoft.com/office/officeart/2005/8/layout/venn2"/>
    <dgm:cxn modelId="{53B46EC3-5522-4F22-9307-534FB8B50D36}" type="presParOf" srcId="{D4038577-518B-5648-B2F9-8FAFB3C2563C}" destId="{96A5C9D0-BC1D-2840-A352-A4169DE8C0C5}" srcOrd="1" destOrd="0" presId="urn:microsoft.com/office/officeart/2005/8/layout/venn2"/>
    <dgm:cxn modelId="{ED721000-63AD-48AE-87C0-F46D3DF3AADF}" type="presParOf" srcId="{7E6554C5-B962-3348-AC9A-80BA6C9CBC4F}" destId="{A1BFD4E6-7A84-1A47-8CCD-1F52B3BD96AF}" srcOrd="4" destOrd="0" presId="urn:microsoft.com/office/officeart/2005/8/layout/venn2"/>
    <dgm:cxn modelId="{32BBCB22-2E39-43FA-9E71-319264706550}" type="presParOf" srcId="{A1BFD4E6-7A84-1A47-8CCD-1F52B3BD96AF}" destId="{C0E9DE24-04F2-D64A-927C-23F8E1EC5CAD}" srcOrd="0" destOrd="0" presId="urn:microsoft.com/office/officeart/2005/8/layout/venn2"/>
    <dgm:cxn modelId="{368044CC-FF8E-498D-B501-0376212EFC77}" type="presParOf" srcId="{A1BFD4E6-7A84-1A47-8CCD-1F52B3BD96AF}" destId="{D936B548-0273-6349-B60A-87F4B49BBFA5}"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BF62F-4BB4-3043-BDAA-A4D90D1D7993}">
      <dsp:nvSpPr>
        <dsp:cNvPr id="0" name=""/>
        <dsp:cNvSpPr/>
      </dsp:nvSpPr>
      <dsp:spPr>
        <a:xfrm>
          <a:off x="914400" y="0"/>
          <a:ext cx="3657600" cy="3657600"/>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solidFill>
                <a:srgbClr val="000000"/>
              </a:solidFill>
            </a:rPr>
            <a:t>e. </a:t>
          </a:r>
          <a:r>
            <a:rPr lang="en-US" sz="900" kern="1200" dirty="0" smtClean="0">
              <a:solidFill>
                <a:schemeClr val="tx1"/>
              </a:solidFill>
            </a:rPr>
            <a:t>Awareness raising and IMH promotion </a:t>
          </a:r>
          <a:endParaRPr lang="en-US" sz="900" kern="1200" dirty="0">
            <a:solidFill>
              <a:schemeClr val="tx1"/>
            </a:solidFill>
          </a:endParaRPr>
        </a:p>
      </dsp:txBody>
      <dsp:txXfrm>
        <a:off x="2057400" y="182880"/>
        <a:ext cx="1371600" cy="365760"/>
      </dsp:txXfrm>
    </dsp:sp>
    <dsp:sp modelId="{68045C0B-758B-B744-9944-C6A8BC175F25}">
      <dsp:nvSpPr>
        <dsp:cNvPr id="0" name=""/>
        <dsp:cNvSpPr/>
      </dsp:nvSpPr>
      <dsp:spPr>
        <a:xfrm>
          <a:off x="1188720" y="548639"/>
          <a:ext cx="3108960" cy="3108960"/>
        </a:xfrm>
        <a:prstGeom prst="ellipse">
          <a:avLst/>
        </a:prstGeom>
        <a:gradFill rotWithShape="0">
          <a:gsLst>
            <a:gs pos="0">
              <a:schemeClr val="accent3">
                <a:hueOff val="2812566"/>
                <a:satOff val="-4220"/>
                <a:lumOff val="-686"/>
                <a:alphaOff val="0"/>
                <a:tint val="100000"/>
                <a:shade val="100000"/>
                <a:satMod val="130000"/>
              </a:schemeClr>
            </a:gs>
            <a:gs pos="100000">
              <a:schemeClr val="accent3">
                <a:hueOff val="2812566"/>
                <a:satOff val="-4220"/>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solidFill>
                <a:srgbClr val="000000"/>
              </a:solidFill>
            </a:rPr>
            <a:t>d. Establishing a favorable policy environment </a:t>
          </a:r>
          <a:endParaRPr lang="en-US" sz="900" kern="1200" dirty="0">
            <a:solidFill>
              <a:srgbClr val="000000"/>
            </a:solidFill>
          </a:endParaRPr>
        </a:p>
      </dsp:txBody>
      <dsp:txXfrm>
        <a:off x="2072830" y="727405"/>
        <a:ext cx="1340739" cy="357530"/>
      </dsp:txXfrm>
    </dsp:sp>
    <dsp:sp modelId="{F3066F74-6B40-F64F-A748-8D2C12E2800F}">
      <dsp:nvSpPr>
        <dsp:cNvPr id="0" name=""/>
        <dsp:cNvSpPr/>
      </dsp:nvSpPr>
      <dsp:spPr>
        <a:xfrm>
          <a:off x="1463040" y="1097279"/>
          <a:ext cx="2560320" cy="2560320"/>
        </a:xfrm>
        <a:prstGeom prst="ellipse">
          <a:avLst/>
        </a:prstGeom>
        <a:gradFill rotWithShape="0">
          <a:gsLst>
            <a:gs pos="0">
              <a:schemeClr val="accent3">
                <a:hueOff val="5625133"/>
                <a:satOff val="-8440"/>
                <a:lumOff val="-1373"/>
                <a:alphaOff val="0"/>
                <a:tint val="100000"/>
                <a:shade val="100000"/>
                <a:satMod val="130000"/>
              </a:schemeClr>
            </a:gs>
            <a:gs pos="100000">
              <a:schemeClr val="accent3">
                <a:hueOff val="5625133"/>
                <a:satOff val="-8440"/>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solidFill>
                <a:srgbClr val="000000"/>
              </a:solidFill>
            </a:rPr>
            <a:t>c. Building local service capacity</a:t>
          </a:r>
          <a:endParaRPr lang="en-US" sz="900" kern="1200" dirty="0">
            <a:solidFill>
              <a:srgbClr val="000000"/>
            </a:solidFill>
          </a:endParaRPr>
        </a:p>
      </dsp:txBody>
      <dsp:txXfrm>
        <a:off x="2080717" y="1273942"/>
        <a:ext cx="1324965" cy="353324"/>
      </dsp:txXfrm>
    </dsp:sp>
    <dsp:sp modelId="{D185EB0D-9C23-A04C-8B74-3EA395FE40F1}">
      <dsp:nvSpPr>
        <dsp:cNvPr id="0" name=""/>
        <dsp:cNvSpPr/>
      </dsp:nvSpPr>
      <dsp:spPr>
        <a:xfrm>
          <a:off x="1737360" y="1645919"/>
          <a:ext cx="2011680" cy="2011680"/>
        </a:xfrm>
        <a:prstGeom prst="ellipse">
          <a:avLst/>
        </a:prstGeom>
        <a:gradFill rotWithShape="0">
          <a:gsLst>
            <a:gs pos="0">
              <a:schemeClr val="accent3">
                <a:hueOff val="8437700"/>
                <a:satOff val="-12660"/>
                <a:lumOff val="-2059"/>
                <a:alphaOff val="0"/>
                <a:tint val="100000"/>
                <a:shade val="100000"/>
                <a:satMod val="130000"/>
              </a:schemeClr>
            </a:gs>
            <a:gs pos="100000">
              <a:schemeClr val="accent3">
                <a:hueOff val="8437700"/>
                <a:satOff val="-12660"/>
                <a:lumOff val="-205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solidFill>
                <a:srgbClr val="000000"/>
              </a:solidFill>
            </a:rPr>
            <a:t>b. Building capacity of practitioners </a:t>
          </a:r>
          <a:endParaRPr lang="en-US" sz="900" kern="1200" dirty="0">
            <a:solidFill>
              <a:srgbClr val="000000"/>
            </a:solidFill>
          </a:endParaRPr>
        </a:p>
      </dsp:txBody>
      <dsp:txXfrm>
        <a:off x="2200046" y="1826971"/>
        <a:ext cx="1086307" cy="362102"/>
      </dsp:txXfrm>
    </dsp:sp>
    <dsp:sp modelId="{C0E9DE24-04F2-D64A-927C-23F8E1EC5CAD}">
      <dsp:nvSpPr>
        <dsp:cNvPr id="0" name=""/>
        <dsp:cNvSpPr/>
      </dsp:nvSpPr>
      <dsp:spPr>
        <a:xfrm>
          <a:off x="2011680" y="2194559"/>
          <a:ext cx="1463040" cy="1463040"/>
        </a:xfrm>
        <a:prstGeom prst="ellipse">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solidFill>
                <a:srgbClr val="000000"/>
              </a:solidFill>
            </a:rPr>
            <a:t>a. Building capacity of parents</a:t>
          </a:r>
          <a:endParaRPr lang="en-US" sz="900" kern="1200" dirty="0">
            <a:solidFill>
              <a:srgbClr val="000000"/>
            </a:solidFill>
          </a:endParaRPr>
        </a:p>
      </dsp:txBody>
      <dsp:txXfrm>
        <a:off x="2225937" y="2560319"/>
        <a:ext cx="1034525" cy="73152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2AB3-C00A-5C4A-B5EA-D5031899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25</Pages>
  <Words>3029</Words>
  <Characters>17963</Characters>
  <Application>Microsoft Macintosh Word</Application>
  <DocSecurity>0</DocSecurity>
  <Lines>320</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O'Farrelly</dc:creator>
  <cp:keywords/>
  <dc:description/>
  <cp:lastModifiedBy>Christine O'Farrelly</cp:lastModifiedBy>
  <cp:revision>6</cp:revision>
  <cp:lastPrinted>2016-12-09T16:39:00Z</cp:lastPrinted>
  <dcterms:created xsi:type="dcterms:W3CDTF">2017-01-04T19:25:00Z</dcterms:created>
  <dcterms:modified xsi:type="dcterms:W3CDTF">2017-01-06T02:07:00Z</dcterms:modified>
</cp:coreProperties>
</file>