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BD" w:rsidRPr="00155ABD" w:rsidRDefault="00155ABD" w:rsidP="00155A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627A9">
        <w:rPr>
          <w:rFonts w:ascii="Times New Roman" w:hAnsi="Times New Roman" w:cs="Times New Roman"/>
          <w:sz w:val="24"/>
          <w:szCs w:val="24"/>
        </w:rPr>
        <w:t xml:space="preserve">Table 1: Excluded studies with reasons for exclusion. 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2070"/>
        <w:gridCol w:w="4320"/>
      </w:tblGrid>
      <w:tr w:rsidR="00155ABD" w:rsidRPr="00155ABD" w:rsidTr="007B28AD">
        <w:tc>
          <w:tcPr>
            <w:tcW w:w="1458" w:type="dxa"/>
            <w:tcBorders>
              <w:top w:val="single" w:sz="12" w:space="0" w:color="auto"/>
              <w:bottom w:val="single" w:sz="24" w:space="0" w:color="auto"/>
              <w:right w:val="nil"/>
            </w:tcBorders>
          </w:tcPr>
          <w:p w:rsidR="00155ABD" w:rsidRPr="00155ABD" w:rsidRDefault="00155ABD" w:rsidP="007B28A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D">
              <w:rPr>
                <w:rFonts w:ascii="Times New Roman" w:hAnsi="Times New Roman" w:cs="Times New Roman"/>
                <w:sz w:val="16"/>
                <w:szCs w:val="16"/>
              </w:rPr>
              <w:t>Study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</w:tcPr>
          <w:p w:rsidR="00155ABD" w:rsidRPr="00155ABD" w:rsidRDefault="00155ABD" w:rsidP="007B28A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D">
              <w:rPr>
                <w:rFonts w:ascii="Times New Roman" w:hAnsi="Times New Roman" w:cs="Times New Roman"/>
                <w:sz w:val="16"/>
                <w:szCs w:val="16"/>
              </w:rPr>
              <w:t>Study type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bottom w:val="single" w:sz="24" w:space="0" w:color="auto"/>
            </w:tcBorders>
          </w:tcPr>
          <w:p w:rsidR="00155ABD" w:rsidRPr="00155ABD" w:rsidRDefault="00155ABD" w:rsidP="007B28A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D">
              <w:rPr>
                <w:rFonts w:ascii="Times New Roman" w:hAnsi="Times New Roman" w:cs="Times New Roman"/>
                <w:sz w:val="16"/>
                <w:szCs w:val="16"/>
              </w:rPr>
              <w:t>Reason for exclusion</w:t>
            </w:r>
          </w:p>
        </w:tc>
      </w:tr>
      <w:tr w:rsidR="00155ABD" w:rsidRPr="00155ABD" w:rsidTr="007B28AD">
        <w:tc>
          <w:tcPr>
            <w:tcW w:w="1458" w:type="dxa"/>
            <w:tcBorders>
              <w:top w:val="single" w:sz="24" w:space="0" w:color="auto"/>
              <w:right w:val="nil"/>
            </w:tcBorders>
          </w:tcPr>
          <w:p w:rsidR="00155ABD" w:rsidRPr="00515AF3" w:rsidRDefault="00155ABD" w:rsidP="007B28AD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5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Adolphson</w:t>
            </w:r>
            <w:proofErr w:type="spellEnd"/>
            <w:r w:rsidRPr="0015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 </w:t>
            </w:r>
          </w:p>
        </w:tc>
        <w:tc>
          <w:tcPr>
            <w:tcW w:w="2070" w:type="dxa"/>
            <w:tcBorders>
              <w:top w:val="single" w:sz="24" w:space="0" w:color="auto"/>
              <w:left w:val="nil"/>
              <w:right w:val="nil"/>
            </w:tcBorders>
          </w:tcPr>
          <w:p w:rsidR="00155ABD" w:rsidRPr="00515AF3" w:rsidRDefault="00155ABD" w:rsidP="007B28AD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Prospective randomized</w:t>
            </w:r>
          </w:p>
        </w:tc>
        <w:tc>
          <w:tcPr>
            <w:tcW w:w="4320" w:type="dxa"/>
            <w:tcBorders>
              <w:top w:val="single" w:sz="24" w:space="0" w:color="auto"/>
              <w:left w:val="nil"/>
            </w:tcBorders>
          </w:tcPr>
          <w:p w:rsidR="00155ABD" w:rsidRPr="00515AF3" w:rsidRDefault="00155ABD" w:rsidP="007B28AD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Outcome did not include union</w:t>
            </w:r>
          </w:p>
        </w:tc>
      </w:tr>
      <w:tr w:rsidR="00155ABD" w:rsidRPr="00155ABD" w:rsidTr="007B28AD">
        <w:tc>
          <w:tcPr>
            <w:tcW w:w="1458" w:type="dxa"/>
            <w:tcBorders>
              <w:right w:val="nil"/>
            </w:tcBorders>
          </w:tcPr>
          <w:p w:rsidR="00155ABD" w:rsidRPr="00515AF3" w:rsidRDefault="00155ABD" w:rsidP="007B28AD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Ding et al. 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155ABD" w:rsidRPr="00515AF3" w:rsidRDefault="00155ABD" w:rsidP="007B28AD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4320" w:type="dxa"/>
            <w:tcBorders>
              <w:left w:val="nil"/>
            </w:tcBorders>
          </w:tcPr>
          <w:p w:rsidR="00155ABD" w:rsidRPr="00515AF3" w:rsidRDefault="00155ABD" w:rsidP="007B28AD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Insufficient data. </w:t>
            </w:r>
          </w:p>
        </w:tc>
      </w:tr>
      <w:tr w:rsidR="00155ABD" w:rsidRPr="00155ABD" w:rsidTr="007B28AD">
        <w:tc>
          <w:tcPr>
            <w:tcW w:w="1458" w:type="dxa"/>
            <w:tcBorders>
              <w:right w:val="nil"/>
            </w:tcBorders>
          </w:tcPr>
          <w:p w:rsidR="00155ABD" w:rsidRPr="00515AF3" w:rsidRDefault="00155ABD" w:rsidP="007B28AD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Hernandez et al. 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155ABD" w:rsidRPr="00515AF3" w:rsidRDefault="00155ABD" w:rsidP="007B28AD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Retrospective case-control</w:t>
            </w:r>
          </w:p>
        </w:tc>
        <w:tc>
          <w:tcPr>
            <w:tcW w:w="4320" w:type="dxa"/>
            <w:tcBorders>
              <w:left w:val="nil"/>
            </w:tcBorders>
          </w:tcPr>
          <w:p w:rsidR="00155ABD" w:rsidRPr="00515AF3" w:rsidRDefault="00155ABD" w:rsidP="007B28AD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NSAID exposure occurred in the year prior to fracture</w:t>
            </w:r>
          </w:p>
        </w:tc>
      </w:tr>
      <w:tr w:rsidR="00155ABD" w:rsidRPr="00155ABD" w:rsidTr="007B28AD">
        <w:tc>
          <w:tcPr>
            <w:tcW w:w="1458" w:type="dxa"/>
            <w:tcBorders>
              <w:right w:val="nil"/>
            </w:tcBorders>
          </w:tcPr>
          <w:p w:rsidR="00155ABD" w:rsidRPr="00515AF3" w:rsidRDefault="00155ABD" w:rsidP="007B28AD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Horn et al. 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155ABD" w:rsidRPr="00515AF3" w:rsidRDefault="00155ABD" w:rsidP="007B28AD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4320" w:type="dxa"/>
            <w:tcBorders>
              <w:left w:val="nil"/>
            </w:tcBorders>
          </w:tcPr>
          <w:p w:rsidR="00155ABD" w:rsidRPr="00515AF3" w:rsidRDefault="00155ABD" w:rsidP="007B28AD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Insufficient data </w:t>
            </w:r>
          </w:p>
        </w:tc>
      </w:tr>
      <w:tr w:rsidR="00155ABD" w:rsidRPr="00155ABD" w:rsidTr="007B28AD">
        <w:tc>
          <w:tcPr>
            <w:tcW w:w="1458" w:type="dxa"/>
            <w:tcBorders>
              <w:right w:val="nil"/>
            </w:tcBorders>
          </w:tcPr>
          <w:p w:rsidR="00155ABD" w:rsidRPr="00515AF3" w:rsidRDefault="00155ABD" w:rsidP="00515AF3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5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Jeffcoach</w:t>
            </w:r>
            <w:proofErr w:type="spellEnd"/>
            <w:r w:rsidRPr="0015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 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155ABD" w:rsidRPr="00515AF3" w:rsidRDefault="00155ABD" w:rsidP="007B28AD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4320" w:type="dxa"/>
            <w:tcBorders>
              <w:left w:val="nil"/>
            </w:tcBorders>
          </w:tcPr>
          <w:p w:rsidR="00155ABD" w:rsidRPr="00515AF3" w:rsidRDefault="00155ABD" w:rsidP="007B28AD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Control cases included complications due to non-union or infection</w:t>
            </w:r>
          </w:p>
        </w:tc>
      </w:tr>
      <w:tr w:rsidR="00155ABD" w:rsidRPr="00155ABD" w:rsidTr="007B28AD">
        <w:tc>
          <w:tcPr>
            <w:tcW w:w="1458" w:type="dxa"/>
            <w:tcBorders>
              <w:right w:val="nil"/>
            </w:tcBorders>
          </w:tcPr>
          <w:p w:rsidR="00155ABD" w:rsidRPr="00515AF3" w:rsidRDefault="00155ABD" w:rsidP="007B28AD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5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Karunakar</w:t>
            </w:r>
            <w:proofErr w:type="spellEnd"/>
            <w:r w:rsidRPr="0015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 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155ABD" w:rsidRPr="00155ABD" w:rsidRDefault="00155ABD" w:rsidP="007B28AD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Prospective randomized</w:t>
            </w:r>
          </w:p>
        </w:tc>
        <w:tc>
          <w:tcPr>
            <w:tcW w:w="4320" w:type="dxa"/>
            <w:tcBorders>
              <w:left w:val="nil"/>
            </w:tcBorders>
          </w:tcPr>
          <w:p w:rsidR="00155ABD" w:rsidRPr="00515AF3" w:rsidRDefault="00155ABD" w:rsidP="007B28AD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Short-term follow-up.  Outcome of non-union not well defined</w:t>
            </w:r>
          </w:p>
        </w:tc>
      </w:tr>
      <w:tr w:rsidR="00155ABD" w:rsidRPr="00155ABD" w:rsidTr="007B28AD">
        <w:tc>
          <w:tcPr>
            <w:tcW w:w="1458" w:type="dxa"/>
            <w:tcBorders>
              <w:bottom w:val="single" w:sz="12" w:space="0" w:color="auto"/>
              <w:right w:val="nil"/>
            </w:tcBorders>
          </w:tcPr>
          <w:p w:rsidR="00155ABD" w:rsidRPr="00515AF3" w:rsidRDefault="00155ABD" w:rsidP="007B28AD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5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Moed</w:t>
            </w:r>
            <w:proofErr w:type="spellEnd"/>
            <w:r w:rsidRPr="0015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 </w:t>
            </w:r>
          </w:p>
        </w:tc>
        <w:tc>
          <w:tcPr>
            <w:tcW w:w="2070" w:type="dxa"/>
            <w:tcBorders>
              <w:left w:val="nil"/>
              <w:bottom w:val="single" w:sz="12" w:space="0" w:color="auto"/>
              <w:right w:val="nil"/>
            </w:tcBorders>
          </w:tcPr>
          <w:p w:rsidR="00155ABD" w:rsidRPr="00515AF3" w:rsidRDefault="00155ABD" w:rsidP="007B28AD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4320" w:type="dxa"/>
            <w:tcBorders>
              <w:left w:val="nil"/>
              <w:bottom w:val="single" w:sz="12" w:space="0" w:color="auto"/>
            </w:tcBorders>
          </w:tcPr>
          <w:p w:rsidR="00155ABD" w:rsidRPr="00155ABD" w:rsidRDefault="00155ABD" w:rsidP="007B28AD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Apparent overlap of patient population in an included study by the same authors</w:t>
            </w:r>
          </w:p>
        </w:tc>
      </w:tr>
      <w:tr w:rsidR="00155ABD" w:rsidRPr="00155ABD" w:rsidTr="007B28AD">
        <w:tc>
          <w:tcPr>
            <w:tcW w:w="7848" w:type="dxa"/>
            <w:gridSpan w:val="3"/>
            <w:tcBorders>
              <w:top w:val="single" w:sz="12" w:space="0" w:color="auto"/>
              <w:bottom w:val="nil"/>
            </w:tcBorders>
          </w:tcPr>
          <w:p w:rsidR="00155ABD" w:rsidRPr="00155ABD" w:rsidRDefault="00155ABD" w:rsidP="007B28AD">
            <w:pPr>
              <w:spacing w:line="48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5ABD">
              <w:rPr>
                <w:rFonts w:ascii="Times New Roman" w:hAnsi="Times New Roman" w:cs="Times New Roman"/>
                <w:sz w:val="16"/>
                <w:szCs w:val="16"/>
              </w:rPr>
              <w:t>Table 1. Excluded studies with reasons for exclusion.</w:t>
            </w:r>
          </w:p>
        </w:tc>
      </w:tr>
    </w:tbl>
    <w:p w:rsidR="00155ABD" w:rsidRDefault="00155ABD" w:rsidP="00E60E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5ABD" w:rsidRDefault="00155ABD" w:rsidP="00E60E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5ABD" w:rsidRDefault="00155AB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0E81" w:rsidRPr="00537F87" w:rsidRDefault="00E60E81" w:rsidP="008B1B5B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7F87">
        <w:rPr>
          <w:rFonts w:ascii="Times New Roman" w:hAnsi="Times New Roman" w:cs="Times New Roman"/>
          <w:sz w:val="24"/>
          <w:szCs w:val="24"/>
        </w:rPr>
        <w:lastRenderedPageBreak/>
        <w:t>Table 2: Extra</w:t>
      </w:r>
      <w:r w:rsidR="009E5184">
        <w:rPr>
          <w:rFonts w:ascii="Times New Roman" w:hAnsi="Times New Roman" w:cs="Times New Roman"/>
          <w:sz w:val="24"/>
          <w:szCs w:val="24"/>
        </w:rPr>
        <w:t>cted data from included studies.</w:t>
      </w:r>
      <w:proofErr w:type="gramEnd"/>
      <w:r w:rsidR="009E5184">
        <w:rPr>
          <w:rFonts w:ascii="Times New Roman" w:hAnsi="Times New Roman" w:cs="Times New Roman"/>
          <w:sz w:val="24"/>
          <w:szCs w:val="24"/>
        </w:rPr>
        <w:t xml:space="preserve">  Three studies with zero events in the exposed and non-exposed cohorts were subsequently excluded from the final analysis.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70"/>
        <w:gridCol w:w="1440"/>
        <w:gridCol w:w="1170"/>
        <w:gridCol w:w="1440"/>
      </w:tblGrid>
      <w:tr w:rsidR="00E60E81" w:rsidRPr="00550014" w:rsidTr="008B1B5B">
        <w:tc>
          <w:tcPr>
            <w:tcW w:w="1638" w:type="dxa"/>
            <w:tcBorders>
              <w:top w:val="single" w:sz="12" w:space="0" w:color="auto"/>
              <w:bottom w:val="single" w:sz="24" w:space="0" w:color="auto"/>
              <w:right w:val="nil"/>
            </w:tcBorders>
          </w:tcPr>
          <w:p w:rsidR="00E60E81" w:rsidRPr="00550014" w:rsidRDefault="00E60E81" w:rsidP="00843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sz w:val="16"/>
                <w:szCs w:val="16"/>
              </w:rPr>
              <w:t>Study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</w:tcPr>
          <w:p w:rsidR="00E60E81" w:rsidRPr="00550014" w:rsidRDefault="00E60E81" w:rsidP="00843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sz w:val="16"/>
                <w:szCs w:val="16"/>
              </w:rPr>
              <w:t>NSAID cases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</w:tcPr>
          <w:p w:rsidR="00E60E81" w:rsidRPr="00550014" w:rsidRDefault="00E60E81" w:rsidP="00843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sz w:val="16"/>
                <w:szCs w:val="16"/>
              </w:rPr>
              <w:t>NSAID non-cases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</w:tcPr>
          <w:p w:rsidR="00E60E81" w:rsidRPr="00550014" w:rsidRDefault="00E60E81" w:rsidP="00843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sz w:val="16"/>
                <w:szCs w:val="16"/>
              </w:rPr>
              <w:t>Control cases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24" w:space="0" w:color="auto"/>
            </w:tcBorders>
          </w:tcPr>
          <w:p w:rsidR="00E60E81" w:rsidRPr="00550014" w:rsidRDefault="00E60E81" w:rsidP="00843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sz w:val="16"/>
                <w:szCs w:val="16"/>
              </w:rPr>
              <w:t>Control non-cases</w:t>
            </w:r>
          </w:p>
        </w:tc>
      </w:tr>
      <w:tr w:rsidR="00E60E81" w:rsidRPr="00550014" w:rsidTr="00515AF3">
        <w:trPr>
          <w:trHeight w:val="144"/>
        </w:trPr>
        <w:tc>
          <w:tcPr>
            <w:tcW w:w="1638" w:type="dxa"/>
            <w:tcBorders>
              <w:top w:val="single" w:sz="24" w:space="0" w:color="auto"/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Bhandari</w:t>
            </w:r>
            <w:proofErr w:type="spellEnd"/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</w:t>
            </w:r>
          </w:p>
        </w:tc>
        <w:tc>
          <w:tcPr>
            <w:tcW w:w="1170" w:type="dxa"/>
            <w:tcBorders>
              <w:top w:val="single" w:sz="24" w:space="0" w:color="auto"/>
              <w:left w:val="nil"/>
              <w:right w:val="nil"/>
            </w:tcBorders>
          </w:tcPr>
          <w:p w:rsidR="00E60E81" w:rsidRPr="00550014" w:rsidRDefault="00E60E81" w:rsidP="00843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40" w:type="dxa"/>
            <w:tcBorders>
              <w:top w:val="single" w:sz="24" w:space="0" w:color="auto"/>
              <w:left w:val="nil"/>
              <w:right w:val="nil"/>
            </w:tcBorders>
          </w:tcPr>
          <w:p w:rsidR="00E60E81" w:rsidRPr="00550014" w:rsidRDefault="00E60E81" w:rsidP="00843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70" w:type="dxa"/>
            <w:tcBorders>
              <w:top w:val="single" w:sz="24" w:space="0" w:color="auto"/>
              <w:left w:val="nil"/>
              <w:right w:val="nil"/>
            </w:tcBorders>
          </w:tcPr>
          <w:p w:rsidR="00E60E81" w:rsidRPr="00550014" w:rsidRDefault="00E60E81" w:rsidP="00843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40" w:type="dxa"/>
            <w:tcBorders>
              <w:top w:val="single" w:sz="24" w:space="0" w:color="auto"/>
              <w:left w:val="nil"/>
            </w:tcBorders>
          </w:tcPr>
          <w:p w:rsidR="00E60E81" w:rsidRPr="00550014" w:rsidRDefault="00E60E81" w:rsidP="00843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</w:tr>
      <w:tr w:rsidR="00E60E81" w:rsidRPr="00550014" w:rsidTr="00515AF3">
        <w:trPr>
          <w:trHeight w:val="144"/>
        </w:trPr>
        <w:tc>
          <w:tcPr>
            <w:tcW w:w="1638" w:type="dxa"/>
            <w:tcBorders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Bhattacharyya et al.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440" w:type="dxa"/>
            <w:tcBorders>
              <w:lef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8891</w:t>
            </w:r>
          </w:p>
        </w:tc>
      </w:tr>
      <w:tr w:rsidR="00E60E81" w:rsidRPr="00550014" w:rsidTr="00515AF3">
        <w:trPr>
          <w:trHeight w:val="144"/>
        </w:trPr>
        <w:tc>
          <w:tcPr>
            <w:tcW w:w="1638" w:type="dxa"/>
            <w:tcBorders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Burd</w:t>
            </w:r>
            <w:proofErr w:type="spellEnd"/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lef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</w:tr>
      <w:tr w:rsidR="00E60E81" w:rsidRPr="00550014" w:rsidTr="00515AF3">
        <w:trPr>
          <w:trHeight w:val="144"/>
        </w:trPr>
        <w:tc>
          <w:tcPr>
            <w:tcW w:w="1638" w:type="dxa"/>
            <w:tcBorders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Deguchi</w:t>
            </w:r>
            <w:proofErr w:type="spellEnd"/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lef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</w:tr>
      <w:tr w:rsidR="00E60E81" w:rsidRPr="00550014" w:rsidTr="00515AF3">
        <w:trPr>
          <w:trHeight w:val="144"/>
        </w:trPr>
        <w:tc>
          <w:tcPr>
            <w:tcW w:w="1638" w:type="dxa"/>
            <w:tcBorders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DePeter</w:t>
            </w:r>
            <w:proofErr w:type="spellEnd"/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40" w:type="dxa"/>
            <w:tcBorders>
              <w:lef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</w:t>
            </w:r>
          </w:p>
        </w:tc>
      </w:tr>
      <w:tr w:rsidR="00E60E81" w:rsidRPr="00550014" w:rsidTr="00515AF3">
        <w:trPr>
          <w:trHeight w:val="144"/>
        </w:trPr>
        <w:tc>
          <w:tcPr>
            <w:tcW w:w="1638" w:type="dxa"/>
            <w:tcBorders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Donohue et al.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440" w:type="dxa"/>
            <w:tcBorders>
              <w:lef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</w:tr>
      <w:tr w:rsidR="00E60E81" w:rsidRPr="00550014" w:rsidTr="00515AF3">
        <w:trPr>
          <w:trHeight w:val="144"/>
        </w:trPr>
        <w:tc>
          <w:tcPr>
            <w:tcW w:w="1638" w:type="dxa"/>
            <w:tcBorders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Giannoudis</w:t>
            </w:r>
            <w:proofErr w:type="spellEnd"/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40" w:type="dxa"/>
            <w:tcBorders>
              <w:lef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</w:tr>
      <w:tr w:rsidR="00E60E81" w:rsidRPr="00550014" w:rsidTr="00515AF3">
        <w:trPr>
          <w:trHeight w:val="144"/>
        </w:trPr>
        <w:tc>
          <w:tcPr>
            <w:tcW w:w="1638" w:type="dxa"/>
            <w:tcBorders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Glassman et al.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lef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</w:tr>
      <w:tr w:rsidR="00E60E81" w:rsidRPr="00550014" w:rsidTr="00515AF3">
        <w:trPr>
          <w:trHeight w:val="144"/>
        </w:trPr>
        <w:tc>
          <w:tcPr>
            <w:tcW w:w="1638" w:type="dxa"/>
            <w:tcBorders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Kay et al. 2010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60E81" w:rsidRPr="00515AF3" w:rsidRDefault="00515AF3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lef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</w:tr>
      <w:tr w:rsidR="00E60E81" w:rsidRPr="00550014" w:rsidTr="00515AF3">
        <w:trPr>
          <w:trHeight w:val="144"/>
        </w:trPr>
        <w:tc>
          <w:tcPr>
            <w:tcW w:w="1638" w:type="dxa"/>
            <w:tcBorders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Kay et al. 2011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lef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</w:tr>
      <w:tr w:rsidR="00E60E81" w:rsidRPr="00550014" w:rsidTr="00515AF3">
        <w:trPr>
          <w:trHeight w:val="144"/>
        </w:trPr>
        <w:tc>
          <w:tcPr>
            <w:tcW w:w="1638" w:type="dxa"/>
            <w:tcBorders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Lumawig</w:t>
            </w:r>
            <w:proofErr w:type="spellEnd"/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lef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E60E81" w:rsidRPr="00550014" w:rsidTr="00515AF3">
        <w:trPr>
          <w:trHeight w:val="144"/>
        </w:trPr>
        <w:tc>
          <w:tcPr>
            <w:tcW w:w="1638" w:type="dxa"/>
            <w:tcBorders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Moed</w:t>
            </w:r>
            <w:proofErr w:type="spellEnd"/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lef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</w:tr>
      <w:tr w:rsidR="00E60E81" w:rsidRPr="00550014" w:rsidTr="00515AF3">
        <w:trPr>
          <w:trHeight w:val="144"/>
        </w:trPr>
        <w:tc>
          <w:tcPr>
            <w:tcW w:w="1638" w:type="dxa"/>
            <w:tcBorders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 et al.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lef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</w:tr>
      <w:tr w:rsidR="00E60E81" w:rsidRPr="00550014" w:rsidTr="00515AF3">
        <w:trPr>
          <w:trHeight w:val="144"/>
        </w:trPr>
        <w:tc>
          <w:tcPr>
            <w:tcW w:w="1638" w:type="dxa"/>
            <w:tcBorders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Pradhan</w:t>
            </w:r>
            <w:proofErr w:type="spellEnd"/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40" w:type="dxa"/>
            <w:tcBorders>
              <w:lef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</w:t>
            </w:r>
          </w:p>
        </w:tc>
      </w:tr>
      <w:tr w:rsidR="00E60E81" w:rsidRPr="00550014" w:rsidTr="00515AF3">
        <w:trPr>
          <w:trHeight w:val="144"/>
        </w:trPr>
        <w:tc>
          <w:tcPr>
            <w:tcW w:w="1638" w:type="dxa"/>
            <w:tcBorders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Randelli</w:t>
            </w:r>
            <w:proofErr w:type="spellEnd"/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lef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</w:tr>
      <w:tr w:rsidR="00E60E81" w:rsidRPr="00550014" w:rsidTr="00515AF3">
        <w:trPr>
          <w:trHeight w:val="144"/>
        </w:trPr>
        <w:tc>
          <w:tcPr>
            <w:tcW w:w="1638" w:type="dxa"/>
            <w:tcBorders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Sagi</w:t>
            </w:r>
            <w:proofErr w:type="spellEnd"/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lef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E60E81" w:rsidRPr="00550014" w:rsidTr="00515AF3">
        <w:trPr>
          <w:trHeight w:val="144"/>
        </w:trPr>
        <w:tc>
          <w:tcPr>
            <w:tcW w:w="1638" w:type="dxa"/>
            <w:tcBorders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Schemitsch</w:t>
            </w:r>
            <w:proofErr w:type="spellEnd"/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440" w:type="dxa"/>
            <w:tcBorders>
              <w:lef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1043</w:t>
            </w:r>
          </w:p>
        </w:tc>
      </w:tr>
      <w:tr w:rsidR="00E60E81" w:rsidRPr="00550014" w:rsidTr="00515AF3">
        <w:trPr>
          <w:trHeight w:val="144"/>
        </w:trPr>
        <w:tc>
          <w:tcPr>
            <w:tcW w:w="1638" w:type="dxa"/>
            <w:tcBorders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Sucato</w:t>
            </w:r>
            <w:proofErr w:type="spellEnd"/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left w:val="nil"/>
            </w:tcBorders>
          </w:tcPr>
          <w:p w:rsidR="00E60E81" w:rsidRPr="00515AF3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</w:tr>
      <w:tr w:rsidR="00E60E81" w:rsidRPr="00550014" w:rsidTr="00515AF3">
        <w:trPr>
          <w:trHeight w:val="144"/>
        </w:trPr>
        <w:tc>
          <w:tcPr>
            <w:tcW w:w="1638" w:type="dxa"/>
            <w:tcBorders>
              <w:bottom w:val="single" w:sz="12" w:space="0" w:color="auto"/>
              <w:right w:val="nil"/>
            </w:tcBorders>
          </w:tcPr>
          <w:p w:rsidR="00E60E81" w:rsidRPr="009D5D15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Vitale et al.</w:t>
            </w:r>
          </w:p>
        </w:tc>
        <w:tc>
          <w:tcPr>
            <w:tcW w:w="1170" w:type="dxa"/>
            <w:tcBorders>
              <w:left w:val="nil"/>
              <w:bottom w:val="single" w:sz="12" w:space="0" w:color="auto"/>
              <w:right w:val="nil"/>
            </w:tcBorders>
          </w:tcPr>
          <w:p w:rsidR="00E60E81" w:rsidRPr="009D5D15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left w:val="nil"/>
              <w:bottom w:val="single" w:sz="12" w:space="0" w:color="auto"/>
              <w:right w:val="nil"/>
            </w:tcBorders>
          </w:tcPr>
          <w:p w:rsidR="00E60E81" w:rsidRPr="009D5D15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70" w:type="dxa"/>
            <w:tcBorders>
              <w:left w:val="nil"/>
              <w:bottom w:val="single" w:sz="12" w:space="0" w:color="auto"/>
              <w:right w:val="nil"/>
            </w:tcBorders>
          </w:tcPr>
          <w:p w:rsidR="00E60E81" w:rsidRPr="009D5D15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left w:val="nil"/>
              <w:bottom w:val="single" w:sz="12" w:space="0" w:color="auto"/>
            </w:tcBorders>
          </w:tcPr>
          <w:p w:rsidR="00E60E81" w:rsidRPr="009D5D15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</w:tr>
      <w:tr w:rsidR="00E60E81" w:rsidRPr="00550014" w:rsidTr="0084373A">
        <w:tc>
          <w:tcPr>
            <w:tcW w:w="6858" w:type="dxa"/>
            <w:gridSpan w:val="5"/>
            <w:tcBorders>
              <w:top w:val="single" w:sz="12" w:space="0" w:color="auto"/>
              <w:bottom w:val="nil"/>
            </w:tcBorders>
          </w:tcPr>
          <w:p w:rsidR="00E60E81" w:rsidRPr="00550014" w:rsidRDefault="00E60E81" w:rsidP="008437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014">
              <w:rPr>
                <w:rFonts w:ascii="Times New Roman" w:hAnsi="Times New Roman" w:cs="Times New Roman"/>
                <w:sz w:val="16"/>
                <w:szCs w:val="16"/>
              </w:rPr>
              <w:t>Table 2. Extracted data from included studies.</w:t>
            </w:r>
            <w:r w:rsidR="009E5184">
              <w:rPr>
                <w:rFonts w:ascii="Times New Roman" w:hAnsi="Times New Roman" w:cs="Times New Roman"/>
                <w:sz w:val="16"/>
                <w:szCs w:val="16"/>
              </w:rPr>
              <w:t xml:space="preserve">  Three studies with zero events in the exposed and non-exposed cohorts were subsequently excluded from the final analysis. </w:t>
            </w:r>
          </w:p>
        </w:tc>
      </w:tr>
    </w:tbl>
    <w:p w:rsidR="00E60E81" w:rsidRDefault="00E60E81" w:rsidP="00E60E81">
      <w:pPr>
        <w:rPr>
          <w:rFonts w:ascii="Times New Roman" w:hAnsi="Times New Roman" w:cs="Times New Roman"/>
          <w:sz w:val="24"/>
          <w:szCs w:val="24"/>
        </w:rPr>
        <w:sectPr w:rsidR="00E60E8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E0B34" w:rsidRPr="008B1B5B" w:rsidRDefault="008B1B5B" w:rsidP="008B1B5B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B1B5B">
        <w:rPr>
          <w:rFonts w:ascii="Times New Roman" w:hAnsi="Times New Roman" w:cs="Times New Roman"/>
          <w:sz w:val="24"/>
          <w:szCs w:val="24"/>
        </w:rPr>
        <w:lastRenderedPageBreak/>
        <w:t>Table 3.</w:t>
      </w:r>
      <w:proofErr w:type="gramEnd"/>
      <w:r w:rsidRPr="008B1B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1B5B">
        <w:rPr>
          <w:rFonts w:ascii="Times New Roman" w:hAnsi="Times New Roman" w:cs="Times New Roman"/>
          <w:sz w:val="24"/>
          <w:szCs w:val="24"/>
        </w:rPr>
        <w:t>Detailed description of the included studies.</w:t>
      </w:r>
      <w:proofErr w:type="gramEnd"/>
    </w:p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1296"/>
        <w:gridCol w:w="1261"/>
        <w:gridCol w:w="808"/>
        <w:gridCol w:w="933"/>
        <w:gridCol w:w="873"/>
        <w:gridCol w:w="1879"/>
        <w:gridCol w:w="1243"/>
        <w:gridCol w:w="1010"/>
        <w:gridCol w:w="938"/>
        <w:gridCol w:w="1955"/>
        <w:gridCol w:w="1002"/>
      </w:tblGrid>
      <w:tr w:rsidR="008B1B5B" w:rsidRPr="008B1B5B" w:rsidTr="008B1B5B">
        <w:trPr>
          <w:trHeight w:val="340"/>
        </w:trPr>
        <w:tc>
          <w:tcPr>
            <w:tcW w:w="1296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Study</w:t>
            </w:r>
          </w:p>
        </w:tc>
        <w:tc>
          <w:tcPr>
            <w:tcW w:w="1261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Design</w:t>
            </w:r>
          </w:p>
        </w:tc>
        <w:tc>
          <w:tcPr>
            <w:tcW w:w="808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No. of patients</w:t>
            </w:r>
          </w:p>
        </w:tc>
        <w:tc>
          <w:tcPr>
            <w:tcW w:w="933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Mean age</w:t>
            </w:r>
          </w:p>
        </w:tc>
        <w:tc>
          <w:tcPr>
            <w:tcW w:w="873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Percent smokers</w:t>
            </w:r>
          </w:p>
        </w:tc>
        <w:tc>
          <w:tcPr>
            <w:tcW w:w="1879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Bone involved</w:t>
            </w:r>
          </w:p>
        </w:tc>
        <w:tc>
          <w:tcPr>
            <w:tcW w:w="1243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NSAID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Dose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Duration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Nonunion diagnosis</w:t>
            </w:r>
          </w:p>
        </w:tc>
        <w:tc>
          <w:tcPr>
            <w:tcW w:w="1002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Follow-up</w:t>
            </w:r>
          </w:p>
        </w:tc>
      </w:tr>
      <w:tr w:rsidR="008B1B5B" w:rsidRPr="008B1B5B" w:rsidTr="008B1B5B">
        <w:trPr>
          <w:trHeight w:val="692"/>
        </w:trPr>
        <w:tc>
          <w:tcPr>
            <w:tcW w:w="1296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Bhandari</w:t>
            </w:r>
            <w:proofErr w:type="spellEnd"/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al.</w:t>
            </w:r>
          </w:p>
        </w:tc>
        <w:tc>
          <w:tcPr>
            <w:tcW w:w="1261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80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33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73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24%</w:t>
            </w:r>
          </w:p>
        </w:tc>
        <w:tc>
          <w:tcPr>
            <w:tcW w:w="1879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Tibial</w:t>
            </w:r>
            <w:proofErr w:type="spellEnd"/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shaft</w:t>
            </w:r>
          </w:p>
        </w:tc>
        <w:tc>
          <w:tcPr>
            <w:tcW w:w="1243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specified</w:t>
            </w:r>
          </w:p>
        </w:tc>
        <w:tc>
          <w:tcPr>
            <w:tcW w:w="101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specified</w:t>
            </w:r>
          </w:p>
        </w:tc>
        <w:tc>
          <w:tcPr>
            <w:tcW w:w="93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specified</w:t>
            </w:r>
          </w:p>
        </w:tc>
        <w:tc>
          <w:tcPr>
            <w:tcW w:w="195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Any surgical procedure &lt;1 </w:t>
            </w:r>
            <w:proofErr w:type="spellStart"/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yr</w:t>
            </w:r>
            <w:proofErr w:type="spellEnd"/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after initial surgery with the aim to achieve bony union</w:t>
            </w:r>
          </w:p>
        </w:tc>
        <w:tc>
          <w:tcPr>
            <w:tcW w:w="1002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year</w:t>
            </w:r>
          </w:p>
        </w:tc>
      </w:tr>
      <w:tr w:rsidR="008B1B5B" w:rsidRPr="008B1B5B" w:rsidTr="008B1B5B">
        <w:trPr>
          <w:trHeight w:val="101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Bhattacharyya et al.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specified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Humeral shaft fractures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specified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specified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Minimum 10 days within 90 days of index injury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Medicare code for surgical fixation 90-365 days after date of injury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months</w:t>
            </w:r>
          </w:p>
        </w:tc>
      </w:tr>
      <w:tr w:rsidR="008B1B5B" w:rsidRPr="008B1B5B" w:rsidTr="008B1B5B">
        <w:trPr>
          <w:trHeight w:val="966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Burd</w:t>
            </w:r>
            <w:proofErr w:type="spellEnd"/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al.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27%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Multitrauma</w:t>
            </w:r>
            <w:proofErr w:type="spellEnd"/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patients with </w:t>
            </w:r>
            <w:proofErr w:type="spellStart"/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acetabular</w:t>
            </w:r>
            <w:proofErr w:type="spellEnd"/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long-bone fractures.                                   Femur, Tibia, Radius/ulna, </w:t>
            </w:r>
            <w:proofErr w:type="spellStart"/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humerus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Indomethacin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25mg TID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 </w:t>
            </w:r>
            <w:proofErr w:type="spellStart"/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Any fracture which required further treatment for failed healing, failure of clinical or radiographic healing after a minimum of three months, or obviously failed </w:t>
            </w:r>
            <w:proofErr w:type="spellStart"/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osteosythesis</w:t>
            </w:r>
            <w:proofErr w:type="spellEnd"/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 months </w:t>
            </w:r>
          </w:p>
        </w:tc>
      </w:tr>
      <w:tr w:rsidR="008B1B5B" w:rsidRPr="008B1B5B" w:rsidTr="008B1B5B">
        <w:trPr>
          <w:trHeight w:val="861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Deguchi</w:t>
            </w:r>
            <w:proofErr w:type="spellEnd"/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al.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22%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Elective primary and revision 1 and 2 level instrumented or </w:t>
            </w:r>
            <w:proofErr w:type="spellStart"/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noninstrumented</w:t>
            </w:r>
            <w:proofErr w:type="spellEnd"/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spinal fusions with </w:t>
            </w:r>
            <w:proofErr w:type="spellStart"/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autogenous</w:t>
            </w:r>
            <w:proofErr w:type="spellEnd"/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bone graft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specified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specified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&lt;3 </w:t>
            </w:r>
            <w:proofErr w:type="spellStart"/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</w:t>
            </w:r>
            <w:proofErr w:type="spellEnd"/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Plain radiographs, flex/ex views, CT after 1 </w:t>
            </w:r>
            <w:proofErr w:type="spellStart"/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yr</w:t>
            </w:r>
            <w:proofErr w:type="spellEnd"/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follow-up.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 months  </w:t>
            </w:r>
          </w:p>
        </w:tc>
      </w:tr>
      <w:tr w:rsidR="008B1B5B" w:rsidRPr="008B1B5B" w:rsidTr="008B1B5B">
        <w:trPr>
          <w:trHeight w:val="1696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DePeter</w:t>
            </w:r>
            <w:proofErr w:type="spellEnd"/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al.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(median)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specified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Tibia, femur, </w:t>
            </w:r>
            <w:proofErr w:type="spellStart"/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humerus</w:t>
            </w:r>
            <w:proofErr w:type="spellEnd"/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scaphoid, and 5th metatarsal fractures.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Ibuprofen 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specified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specified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Bone healing complication included: non-union, delayed union and </w:t>
            </w:r>
            <w:proofErr w:type="spellStart"/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redisplacement</w:t>
            </w:r>
            <w:proofErr w:type="spellEnd"/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Not defined. Paper included </w:t>
            </w:r>
            <w:proofErr w:type="spellStart"/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redisplacement</w:t>
            </w:r>
            <w:proofErr w:type="spellEnd"/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as fracture complication, numbers here only include delayed and non-union.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specified</w:t>
            </w:r>
          </w:p>
        </w:tc>
      </w:tr>
      <w:tr w:rsidR="008B1B5B" w:rsidRPr="008B1B5B" w:rsidTr="00802B90">
        <w:trPr>
          <w:trHeight w:val="730"/>
        </w:trPr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Donohue et al.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Retrospective case-control</w:t>
            </w:r>
          </w:p>
        </w:tc>
        <w:tc>
          <w:tcPr>
            <w:tcW w:w="80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42.2</w:t>
            </w:r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33%</w:t>
            </w:r>
          </w:p>
        </w:tc>
        <w:tc>
          <w:tcPr>
            <w:tcW w:w="187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Femoral and </w:t>
            </w:r>
            <w:proofErr w:type="spellStart"/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tibial</w:t>
            </w:r>
            <w:proofErr w:type="spellEnd"/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shaft fractures</w:t>
            </w:r>
          </w:p>
        </w:tc>
        <w:tc>
          <w:tcPr>
            <w:tcW w:w="12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Ketorolac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or 15 mg q6h</w:t>
            </w: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specified. In patient only</w:t>
            </w:r>
          </w:p>
        </w:tc>
        <w:tc>
          <w:tcPr>
            <w:tcW w:w="195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Reoperation for repair of a nonunion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year </w:t>
            </w:r>
          </w:p>
        </w:tc>
      </w:tr>
      <w:tr w:rsidR="008B1B5B" w:rsidRPr="008B1B5B" w:rsidTr="00802B90">
        <w:trPr>
          <w:trHeight w:val="666"/>
        </w:trPr>
        <w:tc>
          <w:tcPr>
            <w:tcW w:w="12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Giannoudis</w:t>
            </w:r>
            <w:proofErr w:type="spellEnd"/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Retrospective case-control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31%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Femoral shaft fractures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Ibuprofen and </w:t>
            </w:r>
            <w:proofErr w:type="spellStart"/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Diclofenac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Surgeon diagnosis, surgical revision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8B1B5B" w:rsidRPr="008B1B5B" w:rsidRDefault="008B1B5B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11.5 months mean time to diagnosis</w:t>
            </w:r>
          </w:p>
        </w:tc>
      </w:tr>
      <w:tr w:rsidR="00802B90" w:rsidRPr="008B1B5B" w:rsidTr="00144CEA">
        <w:trPr>
          <w:trHeight w:val="666"/>
        </w:trPr>
        <w:tc>
          <w:tcPr>
            <w:tcW w:w="13198" w:type="dxa"/>
            <w:gridSpan w:val="11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802B90" w:rsidRPr="008B1B5B" w:rsidRDefault="00802B90" w:rsidP="008B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Table 3. Detailed description of the included studies.</w:t>
            </w:r>
          </w:p>
        </w:tc>
      </w:tr>
    </w:tbl>
    <w:p w:rsidR="008B1B5B" w:rsidRDefault="00802B90">
      <w:r>
        <w:lastRenderedPageBreak/>
        <w:t xml:space="preserve">Table 3 continued. </w:t>
      </w:r>
    </w:p>
    <w:tbl>
      <w:tblPr>
        <w:tblW w:w="13205" w:type="dxa"/>
        <w:tblInd w:w="93" w:type="dxa"/>
        <w:tblLook w:val="04A0" w:firstRow="1" w:lastRow="0" w:firstColumn="1" w:lastColumn="0" w:noHBand="0" w:noVBand="1"/>
      </w:tblPr>
      <w:tblGrid>
        <w:gridCol w:w="1210"/>
        <w:gridCol w:w="1264"/>
        <w:gridCol w:w="805"/>
        <w:gridCol w:w="844"/>
        <w:gridCol w:w="862"/>
        <w:gridCol w:w="1970"/>
        <w:gridCol w:w="1240"/>
        <w:gridCol w:w="1060"/>
        <w:gridCol w:w="915"/>
        <w:gridCol w:w="2060"/>
        <w:gridCol w:w="975"/>
      </w:tblGrid>
      <w:tr w:rsidR="00802B90" w:rsidRPr="00802B90" w:rsidTr="00802B90">
        <w:trPr>
          <w:trHeight w:val="226"/>
        </w:trPr>
        <w:tc>
          <w:tcPr>
            <w:tcW w:w="1207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Study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Design</w:t>
            </w:r>
          </w:p>
        </w:tc>
        <w:tc>
          <w:tcPr>
            <w:tcW w:w="803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No. of patients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Mean age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Percent smokers</w:t>
            </w:r>
          </w:p>
        </w:tc>
        <w:tc>
          <w:tcPr>
            <w:tcW w:w="1964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Bone involved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NSAID</w:t>
            </w:r>
          </w:p>
        </w:tc>
        <w:tc>
          <w:tcPr>
            <w:tcW w:w="1057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Dose</w:t>
            </w:r>
          </w:p>
        </w:tc>
        <w:tc>
          <w:tcPr>
            <w:tcW w:w="912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Duration</w:t>
            </w:r>
          </w:p>
        </w:tc>
        <w:tc>
          <w:tcPr>
            <w:tcW w:w="2054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Nonunion diagnosis</w:t>
            </w: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Follow-up</w:t>
            </w:r>
          </w:p>
        </w:tc>
      </w:tr>
      <w:tr w:rsidR="00802B90" w:rsidRPr="00802B90" w:rsidTr="00802B90">
        <w:trPr>
          <w:trHeight w:val="1011"/>
        </w:trPr>
        <w:tc>
          <w:tcPr>
            <w:tcW w:w="1207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Glassman et al.</w:t>
            </w:r>
          </w:p>
        </w:tc>
        <w:tc>
          <w:tcPr>
            <w:tcW w:w="126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803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842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43.8</w:t>
            </w:r>
          </w:p>
        </w:tc>
        <w:tc>
          <w:tcPr>
            <w:tcW w:w="86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49%</w:t>
            </w:r>
          </w:p>
        </w:tc>
        <w:tc>
          <w:tcPr>
            <w:tcW w:w="196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Elective instrumented posterior L4 to sacral fusion with autologous bone graft</w:t>
            </w:r>
          </w:p>
        </w:tc>
        <w:tc>
          <w:tcPr>
            <w:tcW w:w="1237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Ketorolac</w:t>
            </w:r>
          </w:p>
        </w:tc>
        <w:tc>
          <w:tcPr>
            <w:tcW w:w="1057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60mg IM then 30mg q6-8h IM </w:t>
            </w:r>
            <w:proofErr w:type="spellStart"/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prn</w:t>
            </w:r>
            <w:proofErr w:type="spellEnd"/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± 10mg PO q6h </w:t>
            </w:r>
            <w:proofErr w:type="spellStart"/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prn</w:t>
            </w:r>
            <w:proofErr w:type="spellEnd"/>
          </w:p>
        </w:tc>
        <w:tc>
          <w:tcPr>
            <w:tcW w:w="912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wk</w:t>
            </w:r>
            <w:proofErr w:type="spellEnd"/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max</w:t>
            </w:r>
          </w:p>
        </w:tc>
        <w:tc>
          <w:tcPr>
            <w:tcW w:w="205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Fixation failure, CT or surgical exploration</w:t>
            </w:r>
          </w:p>
        </w:tc>
        <w:tc>
          <w:tcPr>
            <w:tcW w:w="972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 months </w:t>
            </w:r>
          </w:p>
        </w:tc>
      </w:tr>
      <w:tr w:rsidR="00802B90" w:rsidRPr="00802B90" w:rsidTr="00802B90">
        <w:trPr>
          <w:trHeight w:val="452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Kay et al.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Lower extremity osteotomies                                 Femur, tibia, foot, pelvis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Ketorolac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0.5 mg/kg q6h </w:t>
            </w:r>
            <w:proofErr w:type="spellStart"/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prn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specified. In patient only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Radiographic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months</w:t>
            </w:r>
          </w:p>
        </w:tc>
      </w:tr>
      <w:tr w:rsidR="00802B90" w:rsidRPr="00802B90" w:rsidTr="00802B90">
        <w:trPr>
          <w:trHeight w:val="447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Lumawig</w:t>
            </w:r>
            <w:proofErr w:type="spellEnd"/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Elective 1 and 2 level PLIF, local </w:t>
            </w:r>
            <w:proofErr w:type="spellStart"/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autograft</w:t>
            </w:r>
            <w:proofErr w:type="spellEnd"/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Pedicle screws and mesh cages.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Diclofenac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25-300mg or &gt;300mg over 2wk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Fixation failure, </w:t>
            </w:r>
            <w:proofErr w:type="spellStart"/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lucency</w:t>
            </w:r>
            <w:proofErr w:type="spellEnd"/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or movement on Flex/ex views at 2 </w:t>
            </w:r>
            <w:proofErr w:type="spellStart"/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 months </w:t>
            </w:r>
          </w:p>
        </w:tc>
      </w:tr>
      <w:tr w:rsidR="00802B90" w:rsidRPr="00802B90" w:rsidTr="00802B90">
        <w:trPr>
          <w:trHeight w:val="232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Park et al.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17%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Elective 1 and 2 level lumbar PLIF with iliac crest </w:t>
            </w:r>
            <w:proofErr w:type="spellStart"/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autograft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Ketorolac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120mg over 3d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days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Plain radiographs. AP/</w:t>
            </w:r>
            <w:proofErr w:type="spellStart"/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Lat</w:t>
            </w:r>
            <w:proofErr w:type="spellEnd"/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flex/ext.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 months </w:t>
            </w:r>
          </w:p>
        </w:tc>
      </w:tr>
      <w:tr w:rsidR="00802B90" w:rsidRPr="00802B90" w:rsidTr="00802B90">
        <w:trPr>
          <w:trHeight w:val="232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Pradhan</w:t>
            </w:r>
            <w:proofErr w:type="spellEnd"/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Elective 1, 2, and 3 level primary </w:t>
            </w:r>
            <w:proofErr w:type="spellStart"/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posterolateral</w:t>
            </w:r>
            <w:proofErr w:type="spellEnd"/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lumbar fusion w/ pedicle screw fixation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Ketorolac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30mg IV q6h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48h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Movement on flex/ex views or CT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 months </w:t>
            </w:r>
          </w:p>
        </w:tc>
        <w:bookmarkStart w:id="0" w:name="_GoBack"/>
        <w:bookmarkEnd w:id="0"/>
      </w:tr>
      <w:tr w:rsidR="00802B90" w:rsidRPr="00802B90" w:rsidTr="00802B90">
        <w:trPr>
          <w:trHeight w:val="452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Sagi</w:t>
            </w:r>
            <w:proofErr w:type="spellEnd"/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Prospective randomized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specified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Acetabulum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Indomethacin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1) 75mg QD x3D  2) 75mg QD x1W 3) 75mg QD x 6W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3D-6W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 scan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 months  </w:t>
            </w:r>
          </w:p>
        </w:tc>
      </w:tr>
      <w:tr w:rsidR="00802B90" w:rsidRPr="00802B90" w:rsidTr="00802B90">
        <w:trPr>
          <w:trHeight w:val="246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Schemitsch</w:t>
            </w:r>
            <w:proofErr w:type="spellEnd"/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Prospective randomized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33%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Tibia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specified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specified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specified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Radiographic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year</w:t>
            </w:r>
          </w:p>
        </w:tc>
      </w:tr>
      <w:tr w:rsidR="00802B90" w:rsidRPr="00802B90" w:rsidTr="00802B90">
        <w:trPr>
          <w:trHeight w:val="642"/>
        </w:trPr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Sucato</w:t>
            </w:r>
            <w:proofErr w:type="spellEnd"/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al.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14.3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1%</w:t>
            </w:r>
          </w:p>
        </w:tc>
        <w:tc>
          <w:tcPr>
            <w:tcW w:w="196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Elective adolescent idiopathic scoliosis deformity correction, posterior spinal fusion and instrumentation with iliac crest bone graft</w:t>
            </w:r>
          </w:p>
        </w:tc>
        <w:tc>
          <w:tcPr>
            <w:tcW w:w="12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Ketorolac</w:t>
            </w: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26.7mg divided over 46h, variable PO ibuprofen</w:t>
            </w: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46h</w:t>
            </w:r>
          </w:p>
        </w:tc>
        <w:tc>
          <w:tcPr>
            <w:tcW w:w="205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Surgical exploration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 months  </w:t>
            </w:r>
          </w:p>
        </w:tc>
      </w:tr>
      <w:tr w:rsidR="00802B90" w:rsidRPr="00802B90" w:rsidTr="00802B90">
        <w:trPr>
          <w:trHeight w:val="246"/>
        </w:trPr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Vitale et al.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Elective scoliosis deformity correction, posterior fusion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Ketorolac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0.5mg/kg q6h started within 24-28h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2-3 days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Surgical exploration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802B90" w:rsidRPr="00802B90" w:rsidRDefault="00802B90" w:rsidP="0080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2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months</w:t>
            </w:r>
          </w:p>
        </w:tc>
      </w:tr>
    </w:tbl>
    <w:p w:rsidR="00802B90" w:rsidRPr="00802B90" w:rsidRDefault="00802B90">
      <w:pPr>
        <w:rPr>
          <w:rFonts w:ascii="Times New Roman" w:hAnsi="Times New Roman" w:cs="Times New Roman"/>
          <w:sz w:val="16"/>
          <w:szCs w:val="16"/>
        </w:rPr>
      </w:pPr>
      <w:r w:rsidRPr="00802B90">
        <w:rPr>
          <w:rFonts w:ascii="Times New Roman" w:hAnsi="Times New Roman" w:cs="Times New Roman"/>
          <w:sz w:val="16"/>
          <w:szCs w:val="16"/>
        </w:rPr>
        <w:t>Table 3 continued</w:t>
      </w:r>
    </w:p>
    <w:sectPr w:rsidR="00802B90" w:rsidRPr="00802B90" w:rsidSect="00E60E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E33" w:rsidRDefault="00790E33" w:rsidP="006C6939">
      <w:pPr>
        <w:spacing w:after="0" w:line="240" w:lineRule="auto"/>
      </w:pPr>
      <w:r>
        <w:separator/>
      </w:r>
    </w:p>
  </w:endnote>
  <w:endnote w:type="continuationSeparator" w:id="0">
    <w:p w:rsidR="00790E33" w:rsidRDefault="00790E33" w:rsidP="006C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E33" w:rsidRDefault="00790E33" w:rsidP="006C6939">
      <w:pPr>
        <w:spacing w:after="0" w:line="240" w:lineRule="auto"/>
      </w:pPr>
      <w:r>
        <w:separator/>
      </w:r>
    </w:p>
  </w:footnote>
  <w:footnote w:type="continuationSeparator" w:id="0">
    <w:p w:rsidR="00790E33" w:rsidRDefault="00790E33" w:rsidP="006C6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81"/>
    <w:rsid w:val="000E0B34"/>
    <w:rsid w:val="00155ABD"/>
    <w:rsid w:val="0042698A"/>
    <w:rsid w:val="00515AF3"/>
    <w:rsid w:val="006C6939"/>
    <w:rsid w:val="00790E33"/>
    <w:rsid w:val="00802B90"/>
    <w:rsid w:val="008B1B5B"/>
    <w:rsid w:val="009E5184"/>
    <w:rsid w:val="00DE3CBC"/>
    <w:rsid w:val="00E6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8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E8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E60E81"/>
  </w:style>
  <w:style w:type="paragraph" w:styleId="Header">
    <w:name w:val="header"/>
    <w:basedOn w:val="Normal"/>
    <w:link w:val="HeaderChar"/>
    <w:uiPriority w:val="99"/>
    <w:unhideWhenUsed/>
    <w:rsid w:val="006C6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939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6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939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8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E8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E60E81"/>
  </w:style>
  <w:style w:type="paragraph" w:styleId="Header">
    <w:name w:val="header"/>
    <w:basedOn w:val="Normal"/>
    <w:link w:val="HeaderChar"/>
    <w:uiPriority w:val="99"/>
    <w:unhideWhenUsed/>
    <w:rsid w:val="006C6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939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6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93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2017-10-16T17:50:00Z</dcterms:created>
  <dcterms:modified xsi:type="dcterms:W3CDTF">2018-01-19T14:11:00Z</dcterms:modified>
</cp:coreProperties>
</file>