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C1" w:rsidRPr="00CE16BD" w:rsidRDefault="00F53AC1" w:rsidP="00F53AC1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CE16BD">
        <w:rPr>
          <w:rFonts w:cs="Times New Roman"/>
          <w:noProof/>
          <w:sz w:val="24"/>
          <w:szCs w:val="24"/>
          <w:lang w:val="en-US" w:eastAsia="sv-SE"/>
        </w:rPr>
        <w:t xml:space="preserve">Table </w:t>
      </w:r>
      <w:r>
        <w:rPr>
          <w:rFonts w:cs="Times New Roman"/>
          <w:noProof/>
          <w:sz w:val="24"/>
          <w:szCs w:val="24"/>
          <w:lang w:val="en-US" w:eastAsia="sv-SE"/>
        </w:rPr>
        <w:t>2 (Supplemental Table)</w:t>
      </w:r>
      <w:r w:rsidRPr="00CE16BD">
        <w:rPr>
          <w:rFonts w:cs="Times New Roman"/>
          <w:noProof/>
          <w:sz w:val="24"/>
          <w:szCs w:val="24"/>
          <w:lang w:val="en-US" w:eastAsia="sv-SE"/>
        </w:rPr>
        <w:t xml:space="preserve">. </w:t>
      </w:r>
      <w:r w:rsidRPr="00CE16BD">
        <w:rPr>
          <w:rFonts w:cs="Times New Roman"/>
          <w:sz w:val="24"/>
          <w:szCs w:val="24"/>
          <w:lang w:val="en-US"/>
        </w:rPr>
        <w:t>Detailed information on deep infections and treatment of TFA patients from baseline to five-year follow-up.</w:t>
      </w:r>
    </w:p>
    <w:tbl>
      <w:tblPr>
        <w:tblW w:w="6900" w:type="dxa"/>
        <w:tblLook w:val="0000" w:firstRow="0" w:lastRow="0" w:firstColumn="0" w:lastColumn="0" w:noHBand="0" w:noVBand="0"/>
      </w:tblPr>
      <w:tblGrid>
        <w:gridCol w:w="950"/>
        <w:gridCol w:w="1229"/>
        <w:gridCol w:w="1576"/>
        <w:gridCol w:w="1643"/>
        <w:gridCol w:w="1616"/>
        <w:gridCol w:w="1163"/>
      </w:tblGrid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Patient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Presented signs </w:t>
            </w:r>
          </w:p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of infection / # of infection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Type of bacterial species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Culture site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Used antibiotic/ Duration of antibiotic treatment</w:t>
            </w:r>
          </w:p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(months)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Surgical</w:t>
            </w:r>
          </w:p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Revision/</w:t>
            </w:r>
            <w:r w:rsidRPr="00CE16B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Solved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1. Staph. Epiderm. 2. Staph. Aureus, Streptok gr B and Propinobac Acnes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1. Soft tissue 2. Bone marrow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Clindamycin,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E16BD">
              <w:rPr>
                <w:rFonts w:cs="Times New Roman"/>
                <w:color w:val="000000"/>
                <w:sz w:val="24"/>
                <w:szCs w:val="24"/>
              </w:rPr>
              <w:t>Vancomycin,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E16BD">
              <w:rPr>
                <w:rFonts w:cs="Times New Roman"/>
                <w:color w:val="000000"/>
                <w:sz w:val="24"/>
                <w:szCs w:val="24"/>
              </w:rPr>
              <w:t>Clindamycin, Rifampicin/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MRSA, E. Coli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Bone marrow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Rifampicin, Fucidic acid, Ciprofloxacin/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No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No/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1. E. Coli 2,3. E. Coli, Staph. </w:t>
            </w: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>Epiderm.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1, 2. Intramedullary canal 3. Soft </w:t>
            </w: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>tissue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Septacidin, Loracarbef, </w:t>
            </w: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>Rifampicin/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>No/ 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No/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Pseudom. Aeruginosa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 xml:space="preserve">Soft tissue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Ciprofloxacin/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No/ 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Staph. Aureus, Staph. Epiderm., Diphtheroid rods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Soft tissue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Isoxa-Pc/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Staph Aureus, Strept gr B, Staph. Epiderm.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Bone marrow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Clindamycin / 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No/ No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Staph Aureus, Staph. Epiderm.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Soft tissue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E16BD">
              <w:rPr>
                <w:rFonts w:cs="Times New Roman"/>
                <w:color w:val="000000"/>
                <w:sz w:val="24"/>
                <w:szCs w:val="24"/>
              </w:rPr>
              <w:t>Clindamycin,  Rifampicin</w:t>
            </w:r>
            <w:proofErr w:type="gramEnd"/>
            <w:r w:rsidRPr="00CE16BD">
              <w:rPr>
                <w:rFonts w:cs="Times New Roman"/>
                <w:color w:val="000000"/>
                <w:sz w:val="24"/>
                <w:szCs w:val="24"/>
              </w:rPr>
              <w:t>/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Staph. Epiderm, Staph. Lugdunesis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Bone marrow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Flucloxacillin, Fusidin acid, Rifampicin, Nystatin/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No/ 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 xml:space="preserve">Staph Aureus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Bone marrow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 xml:space="preserve">Flucloxacillin, Clindamycin, </w:t>
            </w: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>Amoxicillin/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lastRenderedPageBreak/>
              <w:t>No/Yes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 xml:space="preserve">Ent. Faecalis,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 xml:space="preserve">Bone marrow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Clindamycin, Amoxicillin/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No/Yes</w:t>
            </w:r>
          </w:p>
        </w:tc>
      </w:tr>
      <w:tr w:rsidR="00F53AC1" w:rsidRPr="00CE16BD" w:rsidTr="009C3A2C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Ent. Faecalis (PCR: Anaerococcus vaginalis, Peptonifilus olsenii)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 xml:space="preserve">Bone marrow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Cloxacillin, Ampicillin, Linezolid, Amoxicillin /6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C1" w:rsidRPr="00CE16BD" w:rsidRDefault="00F53AC1" w:rsidP="009C3A2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6BD">
              <w:rPr>
                <w:rFonts w:cs="Times New Roman"/>
                <w:color w:val="000000"/>
                <w:sz w:val="24"/>
                <w:szCs w:val="24"/>
              </w:rPr>
              <w:t>Yes/ Yes</w:t>
            </w:r>
          </w:p>
        </w:tc>
      </w:tr>
    </w:tbl>
    <w:p w:rsidR="00F53AC1" w:rsidRPr="00CE16BD" w:rsidRDefault="00F53AC1" w:rsidP="00F53AC1">
      <w:pPr>
        <w:spacing w:line="480" w:lineRule="auto"/>
        <w:rPr>
          <w:rFonts w:cs="Times New Roman"/>
          <w:noProof/>
          <w:sz w:val="24"/>
          <w:szCs w:val="24"/>
          <w:lang w:val="en-US" w:eastAsia="sv-SE"/>
        </w:rPr>
      </w:pPr>
    </w:p>
    <w:p w:rsidR="00BD669F" w:rsidRDefault="00BD669F">
      <w:bookmarkStart w:id="0" w:name="_GoBack"/>
      <w:bookmarkEnd w:id="0"/>
    </w:p>
    <w:sectPr w:rsidR="00BD669F" w:rsidSect="00ED02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1"/>
    <w:rsid w:val="00972091"/>
    <w:rsid w:val="00BD669F"/>
    <w:rsid w:val="00ED0246"/>
    <w:rsid w:val="00F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C1D97"/>
  <w14:defaultImageDpi w14:val="300"/>
  <w15:chartTrackingRefBased/>
  <w15:docId w15:val="{0BBD7EEF-94AD-D84C-A3E5-989FBE4F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AC1"/>
    <w:pPr>
      <w:spacing w:after="200"/>
    </w:pPr>
    <w:rPr>
      <w:rFonts w:ascii="Times New Roman" w:hAnsi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Branemark</dc:creator>
  <cp:keywords/>
  <dc:description/>
  <cp:lastModifiedBy>Rickard Branemark</cp:lastModifiedBy>
  <cp:revision>1</cp:revision>
  <dcterms:created xsi:type="dcterms:W3CDTF">2018-05-05T01:56:00Z</dcterms:created>
  <dcterms:modified xsi:type="dcterms:W3CDTF">2018-05-05T01:57:00Z</dcterms:modified>
</cp:coreProperties>
</file>