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1164"/>
        <w:gridCol w:w="4144"/>
      </w:tblGrid>
      <w:tr w:rsidR="008F2522" w14:paraId="73706287" w14:textId="77777777" w:rsidTr="000361D5">
        <w:trPr>
          <w:trHeight w:val="796"/>
        </w:trPr>
        <w:tc>
          <w:tcPr>
            <w:tcW w:w="2564" w:type="dxa"/>
          </w:tcPr>
          <w:p w14:paraId="59C6FADB" w14:textId="77777777" w:rsidR="008F2522" w:rsidRDefault="008F2522">
            <w:r>
              <w:t>ORGANIZATION</w:t>
            </w:r>
          </w:p>
        </w:tc>
        <w:tc>
          <w:tcPr>
            <w:tcW w:w="1164" w:type="dxa"/>
          </w:tcPr>
          <w:p w14:paraId="41928C15" w14:textId="12122CD2" w:rsidR="008F2522" w:rsidRDefault="000361D5">
            <w:r>
              <w:t>ACRO</w:t>
            </w:r>
            <w:r w:rsidR="008F2522">
              <w:t>NYM</w:t>
            </w:r>
          </w:p>
        </w:tc>
        <w:tc>
          <w:tcPr>
            <w:tcW w:w="4144" w:type="dxa"/>
          </w:tcPr>
          <w:p w14:paraId="2E14EA61" w14:textId="77777777" w:rsidR="008F2522" w:rsidRDefault="008F2522">
            <w:r>
              <w:t>DESCRIPTION</w:t>
            </w:r>
          </w:p>
        </w:tc>
      </w:tr>
      <w:tr w:rsidR="008F2522" w14:paraId="4991AF3A" w14:textId="77777777" w:rsidTr="000361D5">
        <w:trPr>
          <w:trHeight w:val="1991"/>
        </w:trPr>
        <w:tc>
          <w:tcPr>
            <w:tcW w:w="2564" w:type="dxa"/>
          </w:tcPr>
          <w:p w14:paraId="3980C656" w14:textId="77777777" w:rsidR="008F2522" w:rsidRDefault="008F2522">
            <w:r>
              <w:t>Accreditation Council for Graduate Medical Education</w:t>
            </w:r>
          </w:p>
        </w:tc>
        <w:tc>
          <w:tcPr>
            <w:tcW w:w="1164" w:type="dxa"/>
          </w:tcPr>
          <w:p w14:paraId="1C459D4C" w14:textId="77777777" w:rsidR="008F2522" w:rsidRDefault="008F2522">
            <w:r>
              <w:t>ACGME</w:t>
            </w:r>
          </w:p>
          <w:p w14:paraId="35B02E19" w14:textId="77777777" w:rsidR="008F2522" w:rsidRPr="008F2522" w:rsidRDefault="008F2522" w:rsidP="008F2522"/>
          <w:p w14:paraId="42E5457B" w14:textId="77777777" w:rsidR="008F2522" w:rsidRPr="008F2522" w:rsidRDefault="008F2522" w:rsidP="008F2522"/>
          <w:p w14:paraId="70A755B3" w14:textId="77777777" w:rsidR="008F2522" w:rsidRDefault="008F2522" w:rsidP="008F2522"/>
          <w:p w14:paraId="5E8FA1F2" w14:textId="77777777" w:rsidR="008F2522" w:rsidRDefault="008F2522" w:rsidP="008F2522"/>
          <w:p w14:paraId="4744ACBC" w14:textId="77777777" w:rsidR="008F2522" w:rsidRDefault="008F2522" w:rsidP="008F2522"/>
          <w:p w14:paraId="30A390C0" w14:textId="77777777" w:rsidR="008F2522" w:rsidRPr="008F2522" w:rsidRDefault="008F2522" w:rsidP="008F2522">
            <w:r>
              <w:t>RRC</w:t>
            </w:r>
          </w:p>
        </w:tc>
        <w:tc>
          <w:tcPr>
            <w:tcW w:w="4144" w:type="dxa"/>
          </w:tcPr>
          <w:p w14:paraId="0DF4D12C" w14:textId="77777777" w:rsidR="008F2522" w:rsidRDefault="008F2522" w:rsidP="008F25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Independent, not-for-profit, physician-led organization that sets and evaluates the quality of resident physician’s education standards that are essential in preparing physicians to deliver safe, high-quality medical care.</w:t>
            </w:r>
          </w:p>
          <w:p w14:paraId="04093A0A" w14:textId="77777777" w:rsidR="008F2522" w:rsidRDefault="008F2522"/>
          <w:p w14:paraId="710435D2" w14:textId="77777777" w:rsidR="008F2522" w:rsidRDefault="008F2522">
            <w:r>
              <w:t xml:space="preserve">Houses the Residency Review </w:t>
            </w:r>
            <w:proofErr w:type="spellStart"/>
            <w:r>
              <w:t>Cte</w:t>
            </w:r>
            <w:proofErr w:type="spellEnd"/>
            <w:r>
              <w:t xml:space="preserve"> which accredits US orthopaedic residency programs.</w:t>
            </w:r>
          </w:p>
        </w:tc>
      </w:tr>
      <w:tr w:rsidR="008F2522" w14:paraId="0B398F2A" w14:textId="77777777" w:rsidTr="000361D5">
        <w:trPr>
          <w:trHeight w:val="1991"/>
        </w:trPr>
        <w:tc>
          <w:tcPr>
            <w:tcW w:w="2564" w:type="dxa"/>
          </w:tcPr>
          <w:p w14:paraId="74FC1A4F" w14:textId="77777777" w:rsidR="008F2522" w:rsidRDefault="008F2522">
            <w:r>
              <w:rPr>
                <w:rFonts w:ascii="Calibri" w:eastAsia="Times New Roman" w:hAnsi="Calibri" w:cs="Calibri"/>
                <w:color w:val="000000"/>
              </w:rPr>
              <w:t>American Board of Orthopaedic Surgery</w:t>
            </w:r>
          </w:p>
        </w:tc>
        <w:tc>
          <w:tcPr>
            <w:tcW w:w="1164" w:type="dxa"/>
          </w:tcPr>
          <w:p w14:paraId="068A4B87" w14:textId="77777777" w:rsidR="008F2522" w:rsidRDefault="008F2522">
            <w:r>
              <w:t>ABOS</w:t>
            </w:r>
          </w:p>
        </w:tc>
        <w:tc>
          <w:tcPr>
            <w:tcW w:w="4144" w:type="dxa"/>
          </w:tcPr>
          <w:p w14:paraId="02803338" w14:textId="77777777" w:rsidR="008F2522" w:rsidRDefault="008F2522">
            <w:r>
              <w:rPr>
                <w:rFonts w:ascii="Calibri" w:eastAsia="Times New Roman" w:hAnsi="Calibri" w:cs="Calibri"/>
                <w:color w:val="000000"/>
              </w:rPr>
              <w:t xml:space="preserve">Private, voluntary, nonprofit, autonomous organization that establishes educational standards for orthopaedic residents and aids in the evaluation of educational facilities and programs by its work in conjunction with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ACGME.</w:t>
            </w:r>
          </w:p>
        </w:tc>
      </w:tr>
      <w:tr w:rsidR="008F2522" w14:paraId="3655D27D" w14:textId="77777777" w:rsidTr="000361D5">
        <w:trPr>
          <w:trHeight w:val="1991"/>
        </w:trPr>
        <w:tc>
          <w:tcPr>
            <w:tcW w:w="2564" w:type="dxa"/>
          </w:tcPr>
          <w:p w14:paraId="3A35EAFE" w14:textId="77777777" w:rsidR="008F2522" w:rsidRDefault="008F2522">
            <w:r>
              <w:rPr>
                <w:rFonts w:ascii="Calibri" w:eastAsia="Times New Roman" w:hAnsi="Calibri" w:cs="Calibri"/>
                <w:color w:val="000000"/>
              </w:rPr>
              <w:t>Clinical Competency Committee</w:t>
            </w:r>
          </w:p>
        </w:tc>
        <w:tc>
          <w:tcPr>
            <w:tcW w:w="1164" w:type="dxa"/>
          </w:tcPr>
          <w:p w14:paraId="4184ED9A" w14:textId="77777777" w:rsidR="008F2522" w:rsidRDefault="008F2522">
            <w:r>
              <w:t>CCC</w:t>
            </w:r>
          </w:p>
        </w:tc>
        <w:tc>
          <w:tcPr>
            <w:tcW w:w="4144" w:type="dxa"/>
          </w:tcPr>
          <w:p w14:paraId="239C079C" w14:textId="77777777" w:rsidR="008F2522" w:rsidRDefault="008F2522" w:rsidP="008F25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required component of accreditation of Graduate Medical Education (GME) that serves the function of creating quantitative and qualitative assessment tools regarding resident/fellow performances (Milestones evaluations) and advises program directors on individual resident progress.</w:t>
            </w:r>
          </w:p>
          <w:p w14:paraId="33DCBD45" w14:textId="77777777" w:rsidR="008F2522" w:rsidRDefault="008F2522"/>
        </w:tc>
      </w:tr>
      <w:tr w:rsidR="008F2522" w14:paraId="67E44392" w14:textId="77777777" w:rsidTr="000361D5">
        <w:trPr>
          <w:trHeight w:val="1991"/>
        </w:trPr>
        <w:tc>
          <w:tcPr>
            <w:tcW w:w="2564" w:type="dxa"/>
          </w:tcPr>
          <w:p w14:paraId="1578D7C2" w14:textId="77777777" w:rsidR="008F2522" w:rsidRDefault="008F2522">
            <w:r>
              <w:rPr>
                <w:rFonts w:ascii="Calibri" w:eastAsia="Times New Roman" w:hAnsi="Calibri" w:cs="Calibri"/>
                <w:color w:val="000000"/>
              </w:rPr>
              <w:t>Program Evaluation Committee</w:t>
            </w:r>
          </w:p>
        </w:tc>
        <w:tc>
          <w:tcPr>
            <w:tcW w:w="1164" w:type="dxa"/>
          </w:tcPr>
          <w:p w14:paraId="57F9F8DA" w14:textId="77777777" w:rsidR="008F2522" w:rsidRDefault="008F2522">
            <w:r>
              <w:t>PEC</w:t>
            </w:r>
          </w:p>
        </w:tc>
        <w:tc>
          <w:tcPr>
            <w:tcW w:w="4144" w:type="dxa"/>
          </w:tcPr>
          <w:p w14:paraId="2BCCB90F" w14:textId="77777777" w:rsidR="008F2522" w:rsidRDefault="008F2522">
            <w:r>
              <w:rPr>
                <w:rFonts w:ascii="Calibri" w:eastAsia="Times New Roman" w:hAnsi="Calibri" w:cs="Calibri"/>
                <w:color w:val="000000"/>
              </w:rPr>
              <w:t>Group appointed by the program director that actively participates in program planning and development, review of competency-based curriculum objectives, addressing area of non-compliance with ACGME standards, and preparation of a written Annual Program Evaluation (APE).</w:t>
            </w:r>
          </w:p>
        </w:tc>
      </w:tr>
      <w:tr w:rsidR="008F2522" w14:paraId="779FB158" w14:textId="77777777" w:rsidTr="000361D5">
        <w:trPr>
          <w:trHeight w:val="1991"/>
        </w:trPr>
        <w:tc>
          <w:tcPr>
            <w:tcW w:w="2564" w:type="dxa"/>
          </w:tcPr>
          <w:p w14:paraId="3B01310D" w14:textId="77777777" w:rsidR="008F2522" w:rsidRDefault="008F2522">
            <w:r>
              <w:rPr>
                <w:rFonts w:ascii="Calibri" w:eastAsia="Times New Roman" w:hAnsi="Calibri" w:cs="Calibri"/>
                <w:color w:val="000000"/>
              </w:rPr>
              <w:lastRenderedPageBreak/>
              <w:t>Council of Orthopaedic Residency Directors</w:t>
            </w:r>
          </w:p>
        </w:tc>
        <w:tc>
          <w:tcPr>
            <w:tcW w:w="1164" w:type="dxa"/>
          </w:tcPr>
          <w:p w14:paraId="37C3809D" w14:textId="77777777" w:rsidR="008F2522" w:rsidRDefault="008F2522">
            <w:r>
              <w:t>CORD</w:t>
            </w:r>
          </w:p>
        </w:tc>
        <w:tc>
          <w:tcPr>
            <w:tcW w:w="4144" w:type="dxa"/>
          </w:tcPr>
          <w:p w14:paraId="6229C60C" w14:textId="77777777" w:rsidR="008F2522" w:rsidRDefault="008F2522">
            <w:r>
              <w:rPr>
                <w:rFonts w:ascii="Calibri" w:eastAsia="Times New Roman" w:hAnsi="Calibri" w:cs="Calibri"/>
                <w:color w:val="000000"/>
              </w:rPr>
              <w:t>Board that strives to recognize best practices in residency/fellowship education based on ACGME-defined knowledge and skills in each of the residency competency areas as well as provide a platform for academic leaders to exchange ideas in ways to effectively teach residents in orthopaedic programs.</w:t>
            </w:r>
          </w:p>
        </w:tc>
      </w:tr>
      <w:tr w:rsidR="000361D5" w14:paraId="7E6B4BE0" w14:textId="77777777" w:rsidTr="000361D5">
        <w:trPr>
          <w:trHeight w:val="1991"/>
        </w:trPr>
        <w:tc>
          <w:tcPr>
            <w:tcW w:w="2564" w:type="dxa"/>
          </w:tcPr>
          <w:p w14:paraId="3D84E7FF" w14:textId="179CAEDC" w:rsidR="000361D5" w:rsidRDefault="000361D5" w:rsidP="000361D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American Orthopaedic Association</w:t>
            </w:r>
          </w:p>
        </w:tc>
        <w:tc>
          <w:tcPr>
            <w:tcW w:w="1164" w:type="dxa"/>
          </w:tcPr>
          <w:p w14:paraId="2EC4F1BD" w14:textId="68325004" w:rsidR="000361D5" w:rsidRDefault="000361D5" w:rsidP="000361D5">
            <w:r>
              <w:t>AOA</w:t>
            </w:r>
          </w:p>
        </w:tc>
        <w:tc>
          <w:tcPr>
            <w:tcW w:w="4144" w:type="dxa"/>
          </w:tcPr>
          <w:p w14:paraId="289EBCBE" w14:textId="77777777" w:rsidR="000361D5" w:rsidRDefault="000361D5" w:rsidP="000361D5">
            <w:pPr>
              <w:rPr>
                <w:rFonts w:ascii="Calibri" w:eastAsia="Times New Roman" w:hAnsi="Calibri" w:cs="Calibri"/>
                <w:color w:val="000000"/>
              </w:rPr>
            </w:pPr>
            <w:r>
              <w:t xml:space="preserve">Elected fellowship group that </w:t>
            </w:r>
            <w:r>
              <w:rPr>
                <w:rFonts w:ascii="Calibri" w:eastAsia="Times New Roman" w:hAnsi="Calibri" w:cs="Calibri"/>
                <w:color w:val="000000"/>
              </w:rPr>
              <w:t>focuses on developing and enhancing competency of orthopaedic academics by establishing signature programs such as the Council of Orthopaedic Residency Directors (CORD) Program.</w:t>
            </w:r>
          </w:p>
          <w:p w14:paraId="547A99CE" w14:textId="77777777" w:rsidR="000361D5" w:rsidRDefault="000361D5" w:rsidP="000361D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1D5" w14:paraId="01479708" w14:textId="77777777" w:rsidTr="000361D5">
        <w:trPr>
          <w:trHeight w:val="1991"/>
        </w:trPr>
        <w:tc>
          <w:tcPr>
            <w:tcW w:w="2564" w:type="dxa"/>
          </w:tcPr>
          <w:p w14:paraId="446367E4" w14:textId="794BCFAE" w:rsidR="000361D5" w:rsidRDefault="000361D5" w:rsidP="000361D5">
            <w:r>
              <w:t>American Academy of Orthopaedic Surgeons</w:t>
            </w:r>
          </w:p>
        </w:tc>
        <w:tc>
          <w:tcPr>
            <w:tcW w:w="1164" w:type="dxa"/>
          </w:tcPr>
          <w:p w14:paraId="34957776" w14:textId="6A8C09A2" w:rsidR="000361D5" w:rsidRDefault="000361D5" w:rsidP="000361D5">
            <w:r>
              <w:t>AAOS</w:t>
            </w:r>
          </w:p>
        </w:tc>
        <w:tc>
          <w:tcPr>
            <w:tcW w:w="4144" w:type="dxa"/>
          </w:tcPr>
          <w:p w14:paraId="66CA7DC3" w14:textId="2B166524" w:rsidR="000361D5" w:rsidRDefault="000361D5" w:rsidP="000361D5">
            <w:r>
              <w:t>National membership group for orthopaedic surgeons focused on accountability, advocacy, quality and patient value, and lifelong learning to the specialty.</w:t>
            </w:r>
            <w:bookmarkStart w:id="0" w:name="_GoBack"/>
            <w:bookmarkEnd w:id="0"/>
          </w:p>
        </w:tc>
      </w:tr>
    </w:tbl>
    <w:p w14:paraId="3279C4AE" w14:textId="77777777" w:rsidR="007A55B7" w:rsidRDefault="007A55B7"/>
    <w:p w14:paraId="047B1897" w14:textId="5E4E3EC4" w:rsidR="00495A41" w:rsidRDefault="00495A41"/>
    <w:sectPr w:rsidR="00495A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33346" w14:textId="77777777" w:rsidR="00853367" w:rsidRDefault="00853367" w:rsidP="008F2522">
      <w:pPr>
        <w:spacing w:after="0" w:line="240" w:lineRule="auto"/>
      </w:pPr>
      <w:r>
        <w:separator/>
      </w:r>
    </w:p>
  </w:endnote>
  <w:endnote w:type="continuationSeparator" w:id="0">
    <w:p w14:paraId="6FE025B3" w14:textId="77777777" w:rsidR="00853367" w:rsidRDefault="00853367" w:rsidP="008F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BB514" w14:textId="77777777" w:rsidR="00853367" w:rsidRDefault="00853367" w:rsidP="008F2522">
      <w:pPr>
        <w:spacing w:after="0" w:line="240" w:lineRule="auto"/>
      </w:pPr>
      <w:r>
        <w:separator/>
      </w:r>
    </w:p>
  </w:footnote>
  <w:footnote w:type="continuationSeparator" w:id="0">
    <w:p w14:paraId="57CF7B82" w14:textId="77777777" w:rsidR="00853367" w:rsidRDefault="00853367" w:rsidP="008F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720C" w14:textId="77777777" w:rsidR="008F2522" w:rsidRDefault="008F2522">
    <w:pPr>
      <w:pStyle w:val="Header"/>
    </w:pPr>
  </w:p>
  <w:p w14:paraId="08CE23FC" w14:textId="77777777" w:rsidR="008F2522" w:rsidRDefault="008F2522">
    <w:pPr>
      <w:pStyle w:val="Header"/>
    </w:pPr>
  </w:p>
  <w:p w14:paraId="67472421" w14:textId="77777777" w:rsidR="008F2522" w:rsidRDefault="008F2522">
    <w:pPr>
      <w:pStyle w:val="Header"/>
    </w:pPr>
  </w:p>
  <w:p w14:paraId="2F41FEED" w14:textId="77777777" w:rsidR="008F2522" w:rsidRDefault="008F2522">
    <w:pPr>
      <w:pStyle w:val="Header"/>
    </w:pPr>
  </w:p>
  <w:p w14:paraId="11DD8405" w14:textId="77777777" w:rsidR="008F2522" w:rsidRDefault="008F2522">
    <w:pPr>
      <w:pStyle w:val="Header"/>
    </w:pPr>
  </w:p>
  <w:p w14:paraId="7A1E76F3" w14:textId="77777777" w:rsidR="008F2522" w:rsidRDefault="008F2522">
    <w:pPr>
      <w:pStyle w:val="Header"/>
    </w:pPr>
  </w:p>
  <w:p w14:paraId="7DC63EE3" w14:textId="77777777" w:rsidR="008F2522" w:rsidRDefault="008F2522">
    <w:pPr>
      <w:pStyle w:val="Header"/>
    </w:pPr>
  </w:p>
  <w:p w14:paraId="396778FC" w14:textId="77777777" w:rsidR="008F2522" w:rsidRDefault="008F2522">
    <w:pPr>
      <w:pStyle w:val="Header"/>
    </w:pPr>
  </w:p>
  <w:p w14:paraId="51993263" w14:textId="77777777" w:rsidR="008F2522" w:rsidRDefault="008F2522">
    <w:pPr>
      <w:pStyle w:val="Header"/>
    </w:pPr>
    <w:r>
      <w:t>ORTHOPAEDIC GROUPS FOCUSED ON RESIDENT EDUCATION</w:t>
    </w:r>
  </w:p>
  <w:p w14:paraId="7D2EEDCE" w14:textId="77777777" w:rsidR="008F2522" w:rsidRDefault="008F2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B7"/>
    <w:rsid w:val="000361D5"/>
    <w:rsid w:val="000655FB"/>
    <w:rsid w:val="003A4FB7"/>
    <w:rsid w:val="00495A41"/>
    <w:rsid w:val="0076680C"/>
    <w:rsid w:val="007A55B7"/>
    <w:rsid w:val="00853367"/>
    <w:rsid w:val="008F2522"/>
    <w:rsid w:val="00E50BDD"/>
    <w:rsid w:val="00FA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0B49"/>
  <w15:chartTrackingRefBased/>
  <w15:docId w15:val="{F5FE43D5-C59A-495B-88D2-9D6CBC98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22"/>
  </w:style>
  <w:style w:type="paragraph" w:styleId="Footer">
    <w:name w:val="footer"/>
    <w:basedOn w:val="Normal"/>
    <w:link w:val="FooterChar"/>
    <w:uiPriority w:val="99"/>
    <w:unhideWhenUsed/>
    <w:rsid w:val="008F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Ames, Elizabeth</dc:creator>
  <cp:keywords/>
  <dc:description/>
  <cp:lastModifiedBy>els ames</cp:lastModifiedBy>
  <cp:revision>3</cp:revision>
  <dcterms:created xsi:type="dcterms:W3CDTF">2019-01-16T18:26:00Z</dcterms:created>
  <dcterms:modified xsi:type="dcterms:W3CDTF">2019-01-20T15:45:00Z</dcterms:modified>
</cp:coreProperties>
</file>