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345A" w14:textId="06E5C0C5" w:rsidR="00EC063E" w:rsidRPr="00EC063E" w:rsidRDefault="00EC063E" w:rsidP="00EC063E">
      <w:pPr>
        <w:spacing w:line="480" w:lineRule="auto"/>
        <w:rPr>
          <w:rFonts w:ascii="Times New Roman" w:hAnsi="Times New Roman" w:cs="Times New Roman"/>
          <w:b/>
          <w:bCs/>
        </w:rPr>
      </w:pPr>
      <w:r w:rsidRPr="00EC063E">
        <w:rPr>
          <w:rFonts w:ascii="Times New Roman" w:hAnsi="Times New Roman" w:cs="Times New Roman"/>
          <w:b/>
          <w:bCs/>
        </w:rPr>
        <w:t xml:space="preserve">Table 3: Comparison of Patients </w:t>
      </w:r>
      <w:proofErr w:type="gramStart"/>
      <w:r w:rsidRPr="00EC063E">
        <w:rPr>
          <w:rFonts w:ascii="Times New Roman" w:hAnsi="Times New Roman" w:cs="Times New Roman"/>
          <w:b/>
          <w:bCs/>
        </w:rPr>
        <w:t>With</w:t>
      </w:r>
      <w:proofErr w:type="gramEnd"/>
      <w:r w:rsidRPr="00EC063E">
        <w:rPr>
          <w:rFonts w:ascii="Times New Roman" w:hAnsi="Times New Roman" w:cs="Times New Roman"/>
          <w:b/>
          <w:bCs/>
        </w:rPr>
        <w:t xml:space="preserve"> and Without Recorded Albumin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EC063E" w:rsidRPr="008446B5" w14:paraId="29E228D3" w14:textId="77777777" w:rsidTr="001F1903">
        <w:tc>
          <w:tcPr>
            <w:tcW w:w="2336" w:type="dxa"/>
          </w:tcPr>
          <w:p w14:paraId="460857D5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91E58E0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Albumin</w:t>
            </w:r>
          </w:p>
        </w:tc>
        <w:tc>
          <w:tcPr>
            <w:tcW w:w="2338" w:type="dxa"/>
          </w:tcPr>
          <w:p w14:paraId="2C4462B1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No Albumin</w:t>
            </w:r>
          </w:p>
        </w:tc>
        <w:tc>
          <w:tcPr>
            <w:tcW w:w="2338" w:type="dxa"/>
          </w:tcPr>
          <w:p w14:paraId="568AE78E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P Value</w:t>
            </w:r>
          </w:p>
        </w:tc>
      </w:tr>
      <w:tr w:rsidR="00EC063E" w:rsidRPr="008446B5" w14:paraId="733C8F9A" w14:textId="77777777" w:rsidTr="001F1903">
        <w:trPr>
          <w:trHeight w:val="588"/>
        </w:trPr>
        <w:tc>
          <w:tcPr>
            <w:tcW w:w="2336" w:type="dxa"/>
          </w:tcPr>
          <w:p w14:paraId="6444F241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Age (Mean +/- SD)</w:t>
            </w:r>
          </w:p>
        </w:tc>
        <w:tc>
          <w:tcPr>
            <w:tcW w:w="2338" w:type="dxa"/>
          </w:tcPr>
          <w:p w14:paraId="440E8C04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66.0 +/- 10.5</w:t>
            </w:r>
          </w:p>
        </w:tc>
        <w:tc>
          <w:tcPr>
            <w:tcW w:w="2338" w:type="dxa"/>
          </w:tcPr>
          <w:p w14:paraId="7D1E5E93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66.0 =/- 10.5</w:t>
            </w:r>
          </w:p>
        </w:tc>
        <w:tc>
          <w:tcPr>
            <w:tcW w:w="2338" w:type="dxa"/>
          </w:tcPr>
          <w:p w14:paraId="111F278A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0.597</w:t>
            </w:r>
          </w:p>
        </w:tc>
      </w:tr>
      <w:tr w:rsidR="00EC063E" w:rsidRPr="008446B5" w14:paraId="78873877" w14:textId="77777777" w:rsidTr="001F1903">
        <w:trPr>
          <w:trHeight w:val="588"/>
        </w:trPr>
        <w:tc>
          <w:tcPr>
            <w:tcW w:w="2336" w:type="dxa"/>
          </w:tcPr>
          <w:p w14:paraId="755E092B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Gender</w:t>
            </w:r>
          </w:p>
          <w:p w14:paraId="3392AB23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  <w:gridSpan w:val="3"/>
          </w:tcPr>
          <w:p w14:paraId="1CBC2294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3EFE63F5" w14:textId="77777777" w:rsidTr="001F1903">
        <w:trPr>
          <w:trHeight w:val="586"/>
        </w:trPr>
        <w:tc>
          <w:tcPr>
            <w:tcW w:w="2336" w:type="dxa"/>
          </w:tcPr>
          <w:p w14:paraId="768E2FFA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Male (N=160,976)</w:t>
            </w:r>
          </w:p>
        </w:tc>
        <w:tc>
          <w:tcPr>
            <w:tcW w:w="2338" w:type="dxa"/>
          </w:tcPr>
          <w:p w14:paraId="47D388AC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51.7%</w:t>
            </w:r>
          </w:p>
        </w:tc>
        <w:tc>
          <w:tcPr>
            <w:tcW w:w="2338" w:type="dxa"/>
          </w:tcPr>
          <w:p w14:paraId="192F1C42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48.3%</w:t>
            </w:r>
          </w:p>
        </w:tc>
        <w:tc>
          <w:tcPr>
            <w:tcW w:w="2338" w:type="dxa"/>
            <w:vMerge w:val="restart"/>
          </w:tcPr>
          <w:p w14:paraId="3F5BC76D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0.933</w:t>
            </w:r>
          </w:p>
        </w:tc>
      </w:tr>
      <w:tr w:rsidR="00EC063E" w:rsidRPr="008446B5" w14:paraId="612726C2" w14:textId="77777777" w:rsidTr="001F1903">
        <w:trPr>
          <w:trHeight w:val="586"/>
        </w:trPr>
        <w:tc>
          <w:tcPr>
            <w:tcW w:w="2336" w:type="dxa"/>
          </w:tcPr>
          <w:p w14:paraId="404D9328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Female (N=233,020)</w:t>
            </w:r>
          </w:p>
        </w:tc>
        <w:tc>
          <w:tcPr>
            <w:tcW w:w="2338" w:type="dxa"/>
          </w:tcPr>
          <w:p w14:paraId="7B13479C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51.7%</w:t>
            </w:r>
          </w:p>
        </w:tc>
        <w:tc>
          <w:tcPr>
            <w:tcW w:w="2338" w:type="dxa"/>
          </w:tcPr>
          <w:p w14:paraId="2DAF22F6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48.3%</w:t>
            </w:r>
          </w:p>
        </w:tc>
        <w:tc>
          <w:tcPr>
            <w:tcW w:w="2338" w:type="dxa"/>
            <w:vMerge/>
          </w:tcPr>
          <w:p w14:paraId="32DCF170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138F84EF" w14:textId="77777777" w:rsidTr="001F1903">
        <w:trPr>
          <w:trHeight w:val="539"/>
        </w:trPr>
        <w:tc>
          <w:tcPr>
            <w:tcW w:w="2336" w:type="dxa"/>
          </w:tcPr>
          <w:p w14:paraId="3606CED9" w14:textId="77777777" w:rsidR="00EC063E" w:rsidRPr="008446B5" w:rsidRDefault="00EC063E" w:rsidP="001F1903">
            <w:pPr>
              <w:spacing w:line="480" w:lineRule="auto"/>
              <w:ind w:firstLine="720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ASA Class</w:t>
            </w:r>
          </w:p>
        </w:tc>
        <w:tc>
          <w:tcPr>
            <w:tcW w:w="2338" w:type="dxa"/>
          </w:tcPr>
          <w:p w14:paraId="3E3A23AA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76F983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A4EFEBE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3689003B" w14:textId="77777777" w:rsidTr="001F1903">
        <w:trPr>
          <w:trHeight w:val="512"/>
        </w:trPr>
        <w:tc>
          <w:tcPr>
            <w:tcW w:w="2336" w:type="dxa"/>
          </w:tcPr>
          <w:p w14:paraId="03EB8A5D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1 (N=10,739)</w:t>
            </w:r>
          </w:p>
        </w:tc>
        <w:tc>
          <w:tcPr>
            <w:tcW w:w="2338" w:type="dxa"/>
          </w:tcPr>
          <w:p w14:paraId="7E27B479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39.8%</w:t>
            </w:r>
          </w:p>
        </w:tc>
        <w:tc>
          <w:tcPr>
            <w:tcW w:w="2338" w:type="dxa"/>
          </w:tcPr>
          <w:p w14:paraId="544389FB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60.2%</w:t>
            </w:r>
          </w:p>
        </w:tc>
        <w:tc>
          <w:tcPr>
            <w:tcW w:w="2338" w:type="dxa"/>
            <w:vMerge w:val="restart"/>
          </w:tcPr>
          <w:p w14:paraId="3E113E1F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&lt;.001</w:t>
            </w:r>
          </w:p>
        </w:tc>
      </w:tr>
      <w:tr w:rsidR="00EC063E" w:rsidRPr="008446B5" w14:paraId="29A9C928" w14:textId="77777777" w:rsidTr="001F1903">
        <w:trPr>
          <w:trHeight w:val="539"/>
        </w:trPr>
        <w:tc>
          <w:tcPr>
            <w:tcW w:w="2336" w:type="dxa"/>
          </w:tcPr>
          <w:p w14:paraId="40DAB086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2 (N=201,659)</w:t>
            </w:r>
          </w:p>
        </w:tc>
        <w:tc>
          <w:tcPr>
            <w:tcW w:w="2338" w:type="dxa"/>
          </w:tcPr>
          <w:p w14:paraId="20B2DD66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49.8%</w:t>
            </w:r>
          </w:p>
        </w:tc>
        <w:tc>
          <w:tcPr>
            <w:tcW w:w="2338" w:type="dxa"/>
          </w:tcPr>
          <w:p w14:paraId="08E447EF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50.2%</w:t>
            </w:r>
          </w:p>
        </w:tc>
        <w:tc>
          <w:tcPr>
            <w:tcW w:w="2338" w:type="dxa"/>
            <w:vMerge/>
          </w:tcPr>
          <w:p w14:paraId="38A83FF1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625AE0FE" w14:textId="77777777" w:rsidTr="001F1903">
        <w:trPr>
          <w:trHeight w:val="539"/>
        </w:trPr>
        <w:tc>
          <w:tcPr>
            <w:tcW w:w="2336" w:type="dxa"/>
          </w:tcPr>
          <w:p w14:paraId="7196DDBE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3 (N=174,644)</w:t>
            </w:r>
          </w:p>
        </w:tc>
        <w:tc>
          <w:tcPr>
            <w:tcW w:w="2338" w:type="dxa"/>
          </w:tcPr>
          <w:p w14:paraId="43C5B689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54.4%</w:t>
            </w:r>
          </w:p>
        </w:tc>
        <w:tc>
          <w:tcPr>
            <w:tcW w:w="2338" w:type="dxa"/>
          </w:tcPr>
          <w:p w14:paraId="12F890FF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45.6%</w:t>
            </w:r>
          </w:p>
        </w:tc>
        <w:tc>
          <w:tcPr>
            <w:tcW w:w="2338" w:type="dxa"/>
            <w:vMerge/>
          </w:tcPr>
          <w:p w14:paraId="64DF3757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67EE3F1A" w14:textId="77777777" w:rsidTr="001F1903">
        <w:trPr>
          <w:trHeight w:val="611"/>
        </w:trPr>
        <w:tc>
          <w:tcPr>
            <w:tcW w:w="2336" w:type="dxa"/>
          </w:tcPr>
          <w:p w14:paraId="537648B0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 (N=6,954)</w:t>
            </w:r>
          </w:p>
        </w:tc>
        <w:tc>
          <w:tcPr>
            <w:tcW w:w="2338" w:type="dxa"/>
          </w:tcPr>
          <w:p w14:paraId="7BCF6EA9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57.9%</w:t>
            </w:r>
          </w:p>
        </w:tc>
        <w:tc>
          <w:tcPr>
            <w:tcW w:w="2338" w:type="dxa"/>
          </w:tcPr>
          <w:p w14:paraId="5FD54AB8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42.1%</w:t>
            </w:r>
          </w:p>
        </w:tc>
        <w:tc>
          <w:tcPr>
            <w:tcW w:w="2338" w:type="dxa"/>
            <w:vMerge/>
          </w:tcPr>
          <w:p w14:paraId="14A06278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31BCEFFC" w14:textId="77777777" w:rsidTr="001F1903">
        <w:tc>
          <w:tcPr>
            <w:tcW w:w="2336" w:type="dxa"/>
          </w:tcPr>
          <w:p w14:paraId="39F7BA69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2338" w:type="dxa"/>
          </w:tcPr>
          <w:p w14:paraId="6FB7328C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21B0DFB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2F45064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C063E" w:rsidRPr="008446B5" w14:paraId="0AD2DB8F" w14:textId="77777777" w:rsidTr="001F1903">
        <w:trPr>
          <w:trHeight w:val="503"/>
        </w:trPr>
        <w:tc>
          <w:tcPr>
            <w:tcW w:w="2336" w:type="dxa"/>
          </w:tcPr>
          <w:p w14:paraId="384F605A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No (N=354,024)</w:t>
            </w:r>
          </w:p>
        </w:tc>
        <w:tc>
          <w:tcPr>
            <w:tcW w:w="2338" w:type="dxa"/>
          </w:tcPr>
          <w:p w14:paraId="58303350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51.6%</w:t>
            </w:r>
          </w:p>
        </w:tc>
        <w:tc>
          <w:tcPr>
            <w:tcW w:w="2338" w:type="dxa"/>
          </w:tcPr>
          <w:p w14:paraId="4C2D5D01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48.4%</w:t>
            </w:r>
          </w:p>
        </w:tc>
        <w:tc>
          <w:tcPr>
            <w:tcW w:w="2338" w:type="dxa"/>
            <w:vMerge w:val="restart"/>
          </w:tcPr>
          <w:p w14:paraId="0355BA25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&lt;.001</w:t>
            </w:r>
          </w:p>
        </w:tc>
      </w:tr>
      <w:tr w:rsidR="00EC063E" w:rsidRPr="008446B5" w14:paraId="07670F48" w14:textId="77777777" w:rsidTr="001F1903">
        <w:trPr>
          <w:trHeight w:val="557"/>
        </w:trPr>
        <w:tc>
          <w:tcPr>
            <w:tcW w:w="2336" w:type="dxa"/>
          </w:tcPr>
          <w:p w14:paraId="563DC6AD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Yes (N=39,972)</w:t>
            </w:r>
          </w:p>
        </w:tc>
        <w:tc>
          <w:tcPr>
            <w:tcW w:w="2338" w:type="dxa"/>
          </w:tcPr>
          <w:p w14:paraId="1AFBD0DD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53.0%</w:t>
            </w:r>
          </w:p>
        </w:tc>
        <w:tc>
          <w:tcPr>
            <w:tcW w:w="2338" w:type="dxa"/>
          </w:tcPr>
          <w:p w14:paraId="498864FC" w14:textId="77777777" w:rsidR="00EC063E" w:rsidRPr="008446B5" w:rsidRDefault="00EC063E" w:rsidP="001F190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46B5">
              <w:rPr>
                <w:rFonts w:ascii="Times New Roman" w:hAnsi="Times New Roman" w:cs="Times New Roman"/>
              </w:rPr>
              <w:t>47.0%</w:t>
            </w:r>
          </w:p>
        </w:tc>
        <w:tc>
          <w:tcPr>
            <w:tcW w:w="2338" w:type="dxa"/>
            <w:vMerge/>
          </w:tcPr>
          <w:p w14:paraId="1096E1F4" w14:textId="77777777" w:rsidR="00EC063E" w:rsidRPr="008446B5" w:rsidRDefault="00EC063E" w:rsidP="001F190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17C1F521" w14:textId="77777777" w:rsidR="00EC063E" w:rsidRDefault="00EC063E" w:rsidP="00EC063E">
      <w:pPr>
        <w:spacing w:line="480" w:lineRule="auto"/>
      </w:pPr>
    </w:p>
    <w:p w14:paraId="4AF17D56" w14:textId="45A14920" w:rsidR="00EC063E" w:rsidRDefault="00EC063E" w:rsidP="00EC063E">
      <w:pPr>
        <w:spacing w:line="480" w:lineRule="auto"/>
        <w:sectPr w:rsidR="00EC063E" w:rsidSect="004264EA">
          <w:pgSz w:w="12240" w:h="15840"/>
          <w:pgMar w:top="1440" w:right="720" w:bottom="1440" w:left="720" w:header="288" w:footer="288" w:gutter="0"/>
          <w:cols w:space="720"/>
          <w:docGrid w:linePitch="360"/>
        </w:sectPr>
      </w:pPr>
    </w:p>
    <w:p w14:paraId="505D6466" w14:textId="77777777" w:rsidR="00EC063E" w:rsidRDefault="00EC063E" w:rsidP="008446B5">
      <w:pPr>
        <w:spacing w:line="480" w:lineRule="auto"/>
      </w:pPr>
    </w:p>
    <w:sectPr w:rsidR="00EC063E" w:rsidSect="00537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B"/>
    <w:rsid w:val="0009587D"/>
    <w:rsid w:val="000A2967"/>
    <w:rsid w:val="002052CB"/>
    <w:rsid w:val="005136DB"/>
    <w:rsid w:val="00537F54"/>
    <w:rsid w:val="007F3E4E"/>
    <w:rsid w:val="008446B5"/>
    <w:rsid w:val="00BB06B2"/>
    <w:rsid w:val="00DB476F"/>
    <w:rsid w:val="00EB1561"/>
    <w:rsid w:val="00E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E4500"/>
  <w15:chartTrackingRefBased/>
  <w15:docId w15:val="{BEC86EDE-F798-694D-B9FC-D29FA8C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5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2020-06-07T22:26:00Z</dcterms:created>
  <dcterms:modified xsi:type="dcterms:W3CDTF">2020-06-10T02:52:00Z</dcterms:modified>
</cp:coreProperties>
</file>