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C498D" w14:textId="77777777" w:rsidR="00367F55" w:rsidRPr="00367F55" w:rsidRDefault="00367F55" w:rsidP="00367F55">
      <w:pPr>
        <w:spacing w:line="480" w:lineRule="auto"/>
        <w:rPr>
          <w:rFonts w:eastAsia="Calibri" w:cs="Arial"/>
          <w:b/>
          <w:color w:val="000000"/>
          <w:sz w:val="22"/>
          <w:szCs w:val="21"/>
        </w:rPr>
      </w:pPr>
      <w:r w:rsidRPr="00367F55">
        <w:rPr>
          <w:rFonts w:eastAsia="Calibri" w:cs="Arial"/>
          <w:b/>
          <w:color w:val="000000"/>
          <w:sz w:val="22"/>
          <w:szCs w:val="21"/>
        </w:rPr>
        <w:t>Supplemental Table 1. Sensitivity Analysis Results Around Past-Week Opioid Abstinence, by RECOVER Visit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06"/>
        <w:gridCol w:w="1348"/>
        <w:gridCol w:w="1349"/>
        <w:gridCol w:w="1349"/>
        <w:gridCol w:w="1349"/>
        <w:gridCol w:w="1349"/>
      </w:tblGrid>
      <w:tr w:rsidR="00367F55" w:rsidRPr="00367F55" w14:paraId="71F2725E" w14:textId="77777777" w:rsidTr="000F012B">
        <w:trPr>
          <w:trHeight w:val="70"/>
        </w:trPr>
        <w:tc>
          <w:tcPr>
            <w:tcW w:w="2606" w:type="dxa"/>
          </w:tcPr>
          <w:p w14:paraId="166EA441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</w:rPr>
            </w:pPr>
          </w:p>
        </w:tc>
        <w:tc>
          <w:tcPr>
            <w:tcW w:w="6744" w:type="dxa"/>
            <w:gridSpan w:val="5"/>
          </w:tcPr>
          <w:p w14:paraId="2DA0192C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</w:rPr>
            </w:pPr>
            <w:r w:rsidRPr="00367F55">
              <w:rPr>
                <w:rFonts w:eastAsia="Calibri" w:cs="Arial"/>
                <w:b/>
                <w:color w:val="000000"/>
                <w:sz w:val="18"/>
                <w:szCs w:val="21"/>
              </w:rPr>
              <w:t>RECOVER Visit</w:t>
            </w:r>
          </w:p>
        </w:tc>
      </w:tr>
      <w:tr w:rsidR="00367F55" w:rsidRPr="00367F55" w14:paraId="058C5C30" w14:textId="77777777" w:rsidTr="000F012B">
        <w:trPr>
          <w:trHeight w:val="70"/>
        </w:trPr>
        <w:tc>
          <w:tcPr>
            <w:tcW w:w="2606" w:type="dxa"/>
            <w:shd w:val="clear" w:color="000000" w:fill="FFFFFF"/>
          </w:tcPr>
          <w:p w14:paraId="7D1A61A0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</w:rPr>
            </w:pPr>
          </w:p>
        </w:tc>
        <w:tc>
          <w:tcPr>
            <w:tcW w:w="1348" w:type="dxa"/>
            <w:shd w:val="clear" w:color="000000" w:fill="FFFFFF"/>
            <w:hideMark/>
          </w:tcPr>
          <w:p w14:paraId="78204376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</w:rPr>
            </w:pPr>
            <w:r w:rsidRPr="00367F55">
              <w:rPr>
                <w:rFonts w:eastAsia="Calibri" w:cs="Arial"/>
                <w:b/>
                <w:color w:val="000000"/>
                <w:sz w:val="18"/>
                <w:szCs w:val="21"/>
              </w:rPr>
              <w:t>Baseline</w:t>
            </w:r>
          </w:p>
        </w:tc>
        <w:tc>
          <w:tcPr>
            <w:tcW w:w="1349" w:type="dxa"/>
            <w:shd w:val="clear" w:color="000000" w:fill="FFFFFF"/>
            <w:hideMark/>
          </w:tcPr>
          <w:p w14:paraId="08C90E51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</w:rPr>
            </w:pPr>
            <w:r w:rsidRPr="00367F55">
              <w:rPr>
                <w:rFonts w:eastAsia="Calibri" w:cs="Arial"/>
                <w:b/>
                <w:color w:val="000000"/>
                <w:sz w:val="18"/>
                <w:szCs w:val="21"/>
              </w:rPr>
              <w:t>3-Month</w:t>
            </w:r>
          </w:p>
        </w:tc>
        <w:tc>
          <w:tcPr>
            <w:tcW w:w="1349" w:type="dxa"/>
            <w:shd w:val="clear" w:color="000000" w:fill="FFFFFF"/>
            <w:hideMark/>
          </w:tcPr>
          <w:p w14:paraId="2436E410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</w:rPr>
            </w:pPr>
            <w:r w:rsidRPr="00367F55">
              <w:rPr>
                <w:rFonts w:eastAsia="Calibri" w:cs="Arial"/>
                <w:b/>
                <w:color w:val="000000"/>
                <w:sz w:val="18"/>
                <w:szCs w:val="21"/>
              </w:rPr>
              <w:t>6-Month</w:t>
            </w:r>
          </w:p>
        </w:tc>
        <w:tc>
          <w:tcPr>
            <w:tcW w:w="1349" w:type="dxa"/>
            <w:shd w:val="clear" w:color="000000" w:fill="FFFFFF"/>
            <w:hideMark/>
          </w:tcPr>
          <w:p w14:paraId="68D7FAD9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</w:rPr>
            </w:pPr>
            <w:r w:rsidRPr="00367F55">
              <w:rPr>
                <w:rFonts w:eastAsia="Calibri" w:cs="Arial"/>
                <w:b/>
                <w:color w:val="000000"/>
                <w:sz w:val="18"/>
                <w:szCs w:val="21"/>
              </w:rPr>
              <w:t>9-Month</w:t>
            </w:r>
          </w:p>
        </w:tc>
        <w:tc>
          <w:tcPr>
            <w:tcW w:w="1349" w:type="dxa"/>
            <w:shd w:val="clear" w:color="000000" w:fill="FFFFFF"/>
            <w:hideMark/>
          </w:tcPr>
          <w:p w14:paraId="40BF4A26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</w:rPr>
            </w:pPr>
            <w:r w:rsidRPr="00367F55">
              <w:rPr>
                <w:rFonts w:eastAsia="Calibri" w:cs="Arial"/>
                <w:b/>
                <w:color w:val="000000"/>
                <w:sz w:val="18"/>
                <w:szCs w:val="21"/>
              </w:rPr>
              <w:t>12-Month</w:t>
            </w:r>
          </w:p>
        </w:tc>
      </w:tr>
      <w:tr w:rsidR="00367F55" w:rsidRPr="00367F55" w14:paraId="1286B3DC" w14:textId="77777777" w:rsidTr="000F012B">
        <w:trPr>
          <w:trHeight w:val="288"/>
        </w:trPr>
        <w:tc>
          <w:tcPr>
            <w:tcW w:w="2606" w:type="dxa"/>
            <w:shd w:val="clear" w:color="000000" w:fill="FFFFFF"/>
            <w:hideMark/>
          </w:tcPr>
          <w:p w14:paraId="74B962BE" w14:textId="77777777" w:rsidR="00367F55" w:rsidRPr="00367F55" w:rsidRDefault="00367F55" w:rsidP="00367F55">
            <w:pPr>
              <w:ind w:left="345" w:hanging="345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>Self-reported opioid abstinence (Base Case)</w:t>
            </w:r>
          </w:p>
        </w:tc>
        <w:tc>
          <w:tcPr>
            <w:tcW w:w="1348" w:type="dxa"/>
            <w:shd w:val="clear" w:color="000000" w:fill="FFFFFF"/>
            <w:hideMark/>
          </w:tcPr>
          <w:p w14:paraId="070E13E7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>334 (62.7%)</w:t>
            </w:r>
          </w:p>
        </w:tc>
        <w:tc>
          <w:tcPr>
            <w:tcW w:w="1349" w:type="dxa"/>
            <w:shd w:val="clear" w:color="000000" w:fill="FFFFFF"/>
            <w:hideMark/>
          </w:tcPr>
          <w:p w14:paraId="421E4894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>315 (73.8%)</w:t>
            </w:r>
          </w:p>
        </w:tc>
        <w:tc>
          <w:tcPr>
            <w:tcW w:w="1349" w:type="dxa"/>
            <w:shd w:val="clear" w:color="000000" w:fill="FFFFFF"/>
            <w:hideMark/>
          </w:tcPr>
          <w:p w14:paraId="1ED3306E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>312 (70.3%)</w:t>
            </w:r>
          </w:p>
        </w:tc>
        <w:tc>
          <w:tcPr>
            <w:tcW w:w="1349" w:type="dxa"/>
            <w:shd w:val="clear" w:color="000000" w:fill="FFFFFF"/>
            <w:hideMark/>
          </w:tcPr>
          <w:p w14:paraId="26F5BD8F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>283 (68.4%)</w:t>
            </w:r>
          </w:p>
        </w:tc>
        <w:tc>
          <w:tcPr>
            <w:tcW w:w="1349" w:type="dxa"/>
            <w:shd w:val="clear" w:color="000000" w:fill="FFFFFF"/>
            <w:hideMark/>
          </w:tcPr>
          <w:p w14:paraId="3C75E95F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>282 (66.4%)</w:t>
            </w:r>
          </w:p>
        </w:tc>
      </w:tr>
      <w:tr w:rsidR="00367F55" w:rsidRPr="00367F55" w14:paraId="37AEC57B" w14:textId="77777777" w:rsidTr="000F012B">
        <w:trPr>
          <w:trHeight w:val="288"/>
        </w:trPr>
        <w:tc>
          <w:tcPr>
            <w:tcW w:w="2606" w:type="dxa"/>
            <w:shd w:val="clear" w:color="000000" w:fill="FFFFFF"/>
            <w:hideMark/>
          </w:tcPr>
          <w:p w14:paraId="54AECA4C" w14:textId="77777777" w:rsidR="00367F55" w:rsidRPr="00367F55" w:rsidRDefault="00367F55" w:rsidP="00367F55">
            <w:pPr>
              <w:ind w:left="345" w:hanging="345"/>
              <w:rPr>
                <w:rFonts w:ascii="Calibri" w:eastAsia="Calibri" w:hAnsi="Calibri" w:cs="Times New Roman"/>
                <w:color w:val="000000"/>
                <w:sz w:val="18"/>
                <w:vertAlign w:val="superscript"/>
              </w:rPr>
            </w:pPr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 xml:space="preserve">Self-reported + UDS opioid abstinence (Base </w:t>
            </w:r>
            <w:proofErr w:type="gramStart"/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>Case)</w:t>
            </w:r>
            <w:r w:rsidRPr="00367F55">
              <w:rPr>
                <w:rFonts w:eastAsia="Calibri" w:cs="Arial"/>
                <w:color w:val="000000"/>
                <w:sz w:val="18"/>
                <w:szCs w:val="21"/>
                <w:vertAlign w:val="superscript"/>
              </w:rPr>
              <w:t>a</w:t>
            </w:r>
            <w:proofErr w:type="gramEnd"/>
          </w:p>
        </w:tc>
        <w:tc>
          <w:tcPr>
            <w:tcW w:w="1348" w:type="dxa"/>
            <w:shd w:val="clear" w:color="000000" w:fill="FFFFFF"/>
            <w:hideMark/>
          </w:tcPr>
          <w:p w14:paraId="5093BB79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>281 (52.7%)</w:t>
            </w:r>
          </w:p>
        </w:tc>
        <w:tc>
          <w:tcPr>
            <w:tcW w:w="1349" w:type="dxa"/>
            <w:shd w:val="clear" w:color="000000" w:fill="FFFFFF"/>
            <w:hideMark/>
          </w:tcPr>
          <w:p w14:paraId="4E8BE015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>266 (62.3%)</w:t>
            </w:r>
          </w:p>
        </w:tc>
        <w:tc>
          <w:tcPr>
            <w:tcW w:w="1349" w:type="dxa"/>
            <w:shd w:val="clear" w:color="000000" w:fill="FFFFFF"/>
            <w:hideMark/>
          </w:tcPr>
          <w:p w14:paraId="67205846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>263 (59.2%)</w:t>
            </w:r>
          </w:p>
        </w:tc>
        <w:tc>
          <w:tcPr>
            <w:tcW w:w="1349" w:type="dxa"/>
            <w:shd w:val="clear" w:color="000000" w:fill="FFFFFF"/>
            <w:hideMark/>
          </w:tcPr>
          <w:p w14:paraId="5EE75CAE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>229 (55.3%)</w:t>
            </w:r>
          </w:p>
        </w:tc>
        <w:tc>
          <w:tcPr>
            <w:tcW w:w="1349" w:type="dxa"/>
            <w:shd w:val="clear" w:color="000000" w:fill="FFFFFF"/>
            <w:hideMark/>
          </w:tcPr>
          <w:p w14:paraId="6CDB6496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>225 (52.9%)</w:t>
            </w:r>
          </w:p>
        </w:tc>
      </w:tr>
      <w:tr w:rsidR="00367F55" w:rsidRPr="00367F55" w14:paraId="2787FA78" w14:textId="77777777" w:rsidTr="000F012B">
        <w:trPr>
          <w:trHeight w:val="288"/>
        </w:trPr>
        <w:tc>
          <w:tcPr>
            <w:tcW w:w="2606" w:type="dxa"/>
            <w:shd w:val="clear" w:color="000000" w:fill="FFFFFF"/>
            <w:hideMark/>
          </w:tcPr>
          <w:p w14:paraId="46DAC43E" w14:textId="77777777" w:rsidR="00367F55" w:rsidRPr="00367F55" w:rsidRDefault="00367F55" w:rsidP="00367F55">
            <w:pPr>
              <w:ind w:left="345" w:hanging="345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>Self-reported opioid abstinence: worst-case imputation</w:t>
            </w:r>
          </w:p>
        </w:tc>
        <w:tc>
          <w:tcPr>
            <w:tcW w:w="1348" w:type="dxa"/>
            <w:shd w:val="clear" w:color="000000" w:fill="FFFFFF"/>
            <w:hideMark/>
          </w:tcPr>
          <w:p w14:paraId="51A76014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>334 (62.7%)</w:t>
            </w:r>
          </w:p>
        </w:tc>
        <w:tc>
          <w:tcPr>
            <w:tcW w:w="1349" w:type="dxa"/>
            <w:shd w:val="clear" w:color="000000" w:fill="FFFFFF"/>
            <w:hideMark/>
          </w:tcPr>
          <w:p w14:paraId="1D1DCC24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>315 (59.1%)</w:t>
            </w:r>
          </w:p>
        </w:tc>
        <w:tc>
          <w:tcPr>
            <w:tcW w:w="1349" w:type="dxa"/>
            <w:shd w:val="clear" w:color="000000" w:fill="FFFFFF"/>
            <w:hideMark/>
          </w:tcPr>
          <w:p w14:paraId="1B2D31A2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>312 (58.5%)</w:t>
            </w:r>
          </w:p>
        </w:tc>
        <w:tc>
          <w:tcPr>
            <w:tcW w:w="1349" w:type="dxa"/>
            <w:shd w:val="clear" w:color="000000" w:fill="FFFFFF"/>
            <w:hideMark/>
          </w:tcPr>
          <w:p w14:paraId="2FD5E24E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>283 (53.1%)</w:t>
            </w:r>
          </w:p>
        </w:tc>
        <w:tc>
          <w:tcPr>
            <w:tcW w:w="1349" w:type="dxa"/>
            <w:shd w:val="clear" w:color="000000" w:fill="FFFFFF"/>
            <w:hideMark/>
          </w:tcPr>
          <w:p w14:paraId="3B5784A1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>282 (52.9%)</w:t>
            </w:r>
          </w:p>
        </w:tc>
      </w:tr>
      <w:tr w:rsidR="00367F55" w:rsidRPr="00367F55" w14:paraId="2F26B452" w14:textId="77777777" w:rsidTr="000F012B">
        <w:trPr>
          <w:trHeight w:val="288"/>
        </w:trPr>
        <w:tc>
          <w:tcPr>
            <w:tcW w:w="2606" w:type="dxa"/>
            <w:shd w:val="clear" w:color="000000" w:fill="FFFFFF"/>
            <w:hideMark/>
          </w:tcPr>
          <w:p w14:paraId="26A0893D" w14:textId="77777777" w:rsidR="00367F55" w:rsidRPr="00367F55" w:rsidRDefault="00367F55" w:rsidP="00367F55">
            <w:pPr>
              <w:ind w:left="345" w:hanging="345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> Self-reported opioid abstinence: last value carried forward</w:t>
            </w:r>
          </w:p>
        </w:tc>
        <w:tc>
          <w:tcPr>
            <w:tcW w:w="1348" w:type="dxa"/>
            <w:shd w:val="clear" w:color="000000" w:fill="FFFFFF"/>
            <w:hideMark/>
          </w:tcPr>
          <w:p w14:paraId="77BDB31C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>334 (62.7%)</w:t>
            </w:r>
          </w:p>
        </w:tc>
        <w:tc>
          <w:tcPr>
            <w:tcW w:w="1349" w:type="dxa"/>
            <w:shd w:val="clear" w:color="000000" w:fill="FFFFFF"/>
            <w:hideMark/>
          </w:tcPr>
          <w:p w14:paraId="438D4417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>373 (70.0%)</w:t>
            </w:r>
          </w:p>
        </w:tc>
        <w:tc>
          <w:tcPr>
            <w:tcW w:w="1349" w:type="dxa"/>
            <w:shd w:val="clear" w:color="000000" w:fill="FFFFFF"/>
            <w:hideMark/>
          </w:tcPr>
          <w:p w14:paraId="1D79F735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>367 (68.9%)</w:t>
            </w:r>
          </w:p>
        </w:tc>
        <w:tc>
          <w:tcPr>
            <w:tcW w:w="1349" w:type="dxa"/>
            <w:shd w:val="clear" w:color="000000" w:fill="FFFFFF"/>
            <w:hideMark/>
          </w:tcPr>
          <w:p w14:paraId="6B0D5F5A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>362 (67.9%)</w:t>
            </w:r>
          </w:p>
        </w:tc>
        <w:tc>
          <w:tcPr>
            <w:tcW w:w="1349" w:type="dxa"/>
            <w:shd w:val="clear" w:color="000000" w:fill="FFFFFF"/>
            <w:hideMark/>
          </w:tcPr>
          <w:p w14:paraId="7B0FFB40" w14:textId="77777777" w:rsidR="00367F55" w:rsidRPr="00367F55" w:rsidRDefault="00367F55" w:rsidP="00367F55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367F55">
              <w:rPr>
                <w:rFonts w:eastAsia="Calibri" w:cs="Arial"/>
                <w:color w:val="000000"/>
                <w:sz w:val="18"/>
                <w:szCs w:val="21"/>
              </w:rPr>
              <w:t>357 (67.0%)</w:t>
            </w:r>
          </w:p>
        </w:tc>
      </w:tr>
    </w:tbl>
    <w:p w14:paraId="7AE0812E" w14:textId="77777777" w:rsidR="00367F55" w:rsidRPr="00367F55" w:rsidRDefault="00367F55" w:rsidP="00367F55">
      <w:pPr>
        <w:rPr>
          <w:rFonts w:eastAsia="Calibri" w:cs="Arial"/>
          <w:color w:val="000000"/>
          <w:sz w:val="18"/>
          <w:szCs w:val="18"/>
        </w:rPr>
      </w:pPr>
      <w:r w:rsidRPr="00367F55">
        <w:rPr>
          <w:rFonts w:eastAsia="Calibri" w:cs="Arial"/>
          <w:color w:val="000000"/>
          <w:sz w:val="18"/>
          <w:szCs w:val="18"/>
          <w:vertAlign w:val="superscript"/>
        </w:rPr>
        <w:t>a</w:t>
      </w:r>
      <w:r w:rsidRPr="00367F55">
        <w:rPr>
          <w:rFonts w:eastAsia="Calibri" w:cs="Arial"/>
          <w:color w:val="000000"/>
          <w:sz w:val="18"/>
          <w:szCs w:val="18"/>
        </w:rPr>
        <w:t xml:space="preserve"> Participants needed to self-report abstinence </w:t>
      </w:r>
      <w:proofErr w:type="gramStart"/>
      <w:r w:rsidRPr="00367F55">
        <w:rPr>
          <w:rFonts w:eastAsia="Calibri" w:cs="Arial"/>
          <w:color w:val="000000"/>
          <w:sz w:val="18"/>
          <w:szCs w:val="18"/>
        </w:rPr>
        <w:t>and also</w:t>
      </w:r>
      <w:proofErr w:type="gramEnd"/>
      <w:r w:rsidRPr="00367F55">
        <w:rPr>
          <w:rFonts w:eastAsia="Calibri" w:cs="Arial"/>
          <w:color w:val="000000"/>
          <w:sz w:val="18"/>
          <w:szCs w:val="18"/>
        </w:rPr>
        <w:t xml:space="preserve"> have a non-positive urine drug screen result. For participants without a urine drug screen result, the result of self-reported abstinence alone was used.</w:t>
      </w:r>
    </w:p>
    <w:p w14:paraId="11C8C849" w14:textId="77777777" w:rsidR="00B37A9A" w:rsidRDefault="00B37A9A">
      <w:bookmarkStart w:id="0" w:name="_GoBack"/>
      <w:bookmarkEnd w:id="0"/>
    </w:p>
    <w:sectPr w:rsidR="00B3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1070"/>
    <w:multiLevelType w:val="multilevel"/>
    <w:tmpl w:val="B08C7B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E0A2666"/>
    <w:multiLevelType w:val="hybridMultilevel"/>
    <w:tmpl w:val="8A963A66"/>
    <w:lvl w:ilvl="0" w:tplc="A95A7920">
      <w:start w:val="1"/>
      <w:numFmt w:val="bullet"/>
      <w:pStyle w:val="AMCPv40Head1Outline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6F8B9B0">
      <w:start w:val="1"/>
      <w:numFmt w:val="bullet"/>
      <w:suff w:val="nothing"/>
      <w:lvlText w:val="o"/>
      <w:lvlJc w:val="left"/>
      <w:pPr>
        <w:ind w:left="0" w:firstLine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AMCPv40Head4Outlin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55"/>
    <w:rsid w:val="0004495C"/>
    <w:rsid w:val="00157FF2"/>
    <w:rsid w:val="001B09A6"/>
    <w:rsid w:val="00275A13"/>
    <w:rsid w:val="00367F55"/>
    <w:rsid w:val="00403C92"/>
    <w:rsid w:val="004327FA"/>
    <w:rsid w:val="004447D0"/>
    <w:rsid w:val="00492F03"/>
    <w:rsid w:val="004C60C9"/>
    <w:rsid w:val="004E47F5"/>
    <w:rsid w:val="005C5BD8"/>
    <w:rsid w:val="005F3F71"/>
    <w:rsid w:val="006238D8"/>
    <w:rsid w:val="007C75FE"/>
    <w:rsid w:val="008F69C5"/>
    <w:rsid w:val="00966A92"/>
    <w:rsid w:val="009C3571"/>
    <w:rsid w:val="00B37A9A"/>
    <w:rsid w:val="00B66852"/>
    <w:rsid w:val="00B7165C"/>
    <w:rsid w:val="00BC1DA0"/>
    <w:rsid w:val="00CD2088"/>
    <w:rsid w:val="00D44118"/>
    <w:rsid w:val="00D837B2"/>
    <w:rsid w:val="00F8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03FE"/>
  <w15:chartTrackingRefBased/>
  <w15:docId w15:val="{198069F7-ECC5-4F29-99DE-B6E711B5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A13"/>
    <w:pPr>
      <w:spacing w:after="0" w:line="240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F71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F71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F71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9A6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DA0"/>
    <w:pPr>
      <w:ind w:left="720"/>
      <w:contextualSpacing/>
    </w:pPr>
  </w:style>
  <w:style w:type="table" w:customStyle="1" w:styleId="ReportTable">
    <w:name w:val="Report Table"/>
    <w:basedOn w:val="TableNormal"/>
    <w:uiPriority w:val="99"/>
    <w:rsid w:val="00D44118"/>
    <w:pPr>
      <w:spacing w:after="0" w:line="240" w:lineRule="auto"/>
    </w:pPr>
    <w:rPr>
      <w:rFonts w:ascii="Arial" w:eastAsia="Times New Roman" w:hAnsi="Arial" w:cs="Arial"/>
      <w:color w:val="000000"/>
      <w:sz w:val="16"/>
      <w:lang w:val="nl-NL" w:eastAsia="nl-NL"/>
    </w:rPr>
    <w:tblPr>
      <w:tblStyleRowBandSize w:val="1"/>
    </w:tblPr>
    <w:tblStylePr w:type="firstRow">
      <w:pPr>
        <w:jc w:val="left"/>
      </w:pPr>
      <w:rPr>
        <w:b/>
      </w:rPr>
      <w:tblPr/>
      <w:tcPr>
        <w:tcBorders>
          <w:top w:val="single" w:sz="4" w:space="0" w:color="666666" w:themeColor="text1" w:themeTint="99"/>
          <w:bottom w:val="single" w:sz="4" w:space="0" w:color="666666" w:themeColor="text1" w:themeTint="99"/>
        </w:tcBorders>
        <w:shd w:val="clear" w:color="auto" w:fill="F2F2F2" w:themeFill="background1" w:themeFillShade="F2"/>
      </w:tcPr>
    </w:tblStylePr>
    <w:tblStylePr w:type="lastRow">
      <w:tblPr/>
      <w:tcPr>
        <w:tcBorders>
          <w:bottom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band1Horz">
      <w:pPr>
        <w:jc w:val="left"/>
      </w:pPr>
    </w:tblStylePr>
  </w:style>
  <w:style w:type="table" w:customStyle="1" w:styleId="ReportTable0">
    <w:name w:val="Report_Table"/>
    <w:basedOn w:val="TableNormal"/>
    <w:uiPriority w:val="99"/>
    <w:rsid w:val="004C60C9"/>
    <w:pPr>
      <w:spacing w:after="0" w:line="240" w:lineRule="auto"/>
    </w:pPr>
    <w:rPr>
      <w:rFonts w:ascii="Arial" w:eastAsia="Times New Roman" w:hAnsi="Arial" w:cs="Arial"/>
      <w:color w:val="000000"/>
      <w:sz w:val="16"/>
      <w:lang w:val="nl-NL" w:eastAsia="nl-NL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customStyle="1" w:styleId="AMCPv40Head1Outline">
    <w:name w:val="AMCP v4.0 Head 1 Outline"/>
    <w:basedOn w:val="Heading1"/>
    <w:next w:val="Normal"/>
    <w:link w:val="AMCPv40Head1OutlineChar"/>
    <w:qFormat/>
    <w:rsid w:val="00B7165C"/>
    <w:pPr>
      <w:pageBreakBefore/>
      <w:numPr>
        <w:numId w:val="1"/>
      </w:numPr>
      <w:spacing w:before="0" w:after="120"/>
      <w:ind w:left="720" w:hanging="720"/>
      <w:jc w:val="both"/>
    </w:pPr>
    <w:rPr>
      <w:rFonts w:ascii="Arial Bold" w:hAnsi="Arial Bold"/>
      <w:b/>
      <w:bCs/>
      <w:caps/>
      <w:sz w:val="24"/>
      <w:szCs w:val="28"/>
    </w:rPr>
  </w:style>
  <w:style w:type="character" w:customStyle="1" w:styleId="AMCPv40Head1OutlineChar">
    <w:name w:val="AMCP v4.0 Head 1 Outline Char"/>
    <w:basedOn w:val="Heading1Char"/>
    <w:link w:val="AMCPv40Head1Outline"/>
    <w:rsid w:val="00B7165C"/>
    <w:rPr>
      <w:rFonts w:ascii="Arial Bold" w:eastAsiaTheme="majorEastAsia" w:hAnsi="Arial Bold" w:cstheme="majorBidi"/>
      <w:b/>
      <w:bCs/>
      <w:caps/>
      <w:color w:val="2F5496" w:themeColor="accent1" w:themeShade="BF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F3F71"/>
    <w:rPr>
      <w:rFonts w:ascii="Arial" w:eastAsiaTheme="majorEastAsia" w:hAnsi="Arial" w:cstheme="majorBidi"/>
      <w:sz w:val="32"/>
      <w:szCs w:val="32"/>
    </w:rPr>
  </w:style>
  <w:style w:type="paragraph" w:customStyle="1" w:styleId="AMCPv40BodyText">
    <w:name w:val="AMCP v4.0 Body Text"/>
    <w:basedOn w:val="Normal"/>
    <w:link w:val="AMCPv40BodyTextChar"/>
    <w:qFormat/>
    <w:rsid w:val="00B7165C"/>
    <w:pPr>
      <w:spacing w:after="120" w:line="276" w:lineRule="auto"/>
      <w:jc w:val="both"/>
    </w:pPr>
    <w:rPr>
      <w:color w:val="000000"/>
    </w:rPr>
  </w:style>
  <w:style w:type="character" w:customStyle="1" w:styleId="AMCPv40BodyTextChar">
    <w:name w:val="AMCP v4.0 Body Text Char"/>
    <w:basedOn w:val="DefaultParagraphFont"/>
    <w:link w:val="AMCPv40BodyText"/>
    <w:rsid w:val="00B7165C"/>
    <w:rPr>
      <w:rFonts w:ascii="Arial" w:hAnsi="Arial"/>
      <w:color w:val="000000"/>
      <w:sz w:val="21"/>
    </w:rPr>
  </w:style>
  <w:style w:type="paragraph" w:customStyle="1" w:styleId="AMCPv40Head2Outline">
    <w:name w:val="AMCP v4.0 Head 2 Outline"/>
    <w:basedOn w:val="Heading2"/>
    <w:next w:val="AMCPv40BodyText"/>
    <w:link w:val="AMCPv40Head2OutlineChar"/>
    <w:qFormat/>
    <w:rsid w:val="00B7165C"/>
    <w:pPr>
      <w:spacing w:before="0" w:after="120"/>
      <w:ind w:left="720" w:hanging="720"/>
      <w:jc w:val="both"/>
    </w:pPr>
    <w:rPr>
      <w:rFonts w:ascii="Arial Bold" w:hAnsi="Arial Bold"/>
      <w:b w:val="0"/>
      <w:bCs/>
      <w:caps/>
      <w:sz w:val="24"/>
    </w:rPr>
  </w:style>
  <w:style w:type="character" w:customStyle="1" w:styleId="AMCPv40Head2OutlineChar">
    <w:name w:val="AMCP v4.0 Head 2 Outline Char"/>
    <w:basedOn w:val="Heading2Char"/>
    <w:link w:val="AMCPv40Head2Outline"/>
    <w:rsid w:val="00B7165C"/>
    <w:rPr>
      <w:rFonts w:ascii="Arial Bold" w:eastAsiaTheme="majorEastAsia" w:hAnsi="Arial Bold" w:cstheme="majorBidi"/>
      <w:b w:val="0"/>
      <w:bCs/>
      <w:caps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F3F71"/>
    <w:rPr>
      <w:rFonts w:ascii="Arial" w:eastAsiaTheme="majorEastAsia" w:hAnsi="Arial" w:cstheme="majorBidi"/>
      <w:b/>
      <w:sz w:val="26"/>
      <w:szCs w:val="26"/>
    </w:rPr>
  </w:style>
  <w:style w:type="paragraph" w:styleId="Caption">
    <w:name w:val="caption"/>
    <w:basedOn w:val="Normal"/>
    <w:next w:val="Normal"/>
    <w:link w:val="CaptionChar"/>
    <w:unhideWhenUsed/>
    <w:qFormat/>
    <w:rsid w:val="00B7165C"/>
    <w:pPr>
      <w:spacing w:after="200"/>
      <w:jc w:val="both"/>
    </w:pPr>
    <w:rPr>
      <w:rFonts w:eastAsiaTheme="minorEastAsia"/>
      <w:b/>
      <w:bCs/>
    </w:rPr>
  </w:style>
  <w:style w:type="character" w:customStyle="1" w:styleId="CaptionChar">
    <w:name w:val="Caption Char"/>
    <w:basedOn w:val="DefaultParagraphFont"/>
    <w:link w:val="Caption"/>
    <w:rsid w:val="00B7165C"/>
    <w:rPr>
      <w:rFonts w:ascii="Arial" w:eastAsiaTheme="minorEastAsia" w:hAnsi="Arial"/>
      <w:b/>
      <w:bCs/>
      <w:sz w:val="21"/>
    </w:rPr>
  </w:style>
  <w:style w:type="paragraph" w:customStyle="1" w:styleId="AMCPv40Head3Outline">
    <w:name w:val="AMCP v4.0 Head 3 Outline"/>
    <w:basedOn w:val="Heading3"/>
    <w:next w:val="AMCPv40BodyText"/>
    <w:link w:val="AMCPv40Head3OutlineChar"/>
    <w:qFormat/>
    <w:rsid w:val="00B7165C"/>
    <w:pPr>
      <w:spacing w:before="240" w:after="240"/>
      <w:ind w:left="720" w:hanging="720"/>
      <w:jc w:val="both"/>
    </w:pPr>
    <w:rPr>
      <w:b/>
      <w:bCs/>
      <w:sz w:val="21"/>
      <w:szCs w:val="26"/>
    </w:rPr>
  </w:style>
  <w:style w:type="character" w:customStyle="1" w:styleId="AMCPv40Head3OutlineChar">
    <w:name w:val="AMCP v4.0 Head 3 Outline Char"/>
    <w:basedOn w:val="Heading3Char"/>
    <w:link w:val="AMCPv40Head3Outline"/>
    <w:rsid w:val="00B7165C"/>
    <w:rPr>
      <w:rFonts w:ascii="Arial" w:eastAsiaTheme="majorEastAsia" w:hAnsi="Arial" w:cstheme="majorBidi"/>
      <w:b/>
      <w:bCs/>
      <w:sz w:val="2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3F71"/>
    <w:rPr>
      <w:rFonts w:ascii="Arial" w:eastAsiaTheme="majorEastAsia" w:hAnsi="Arial" w:cstheme="majorBidi"/>
      <w:sz w:val="24"/>
      <w:szCs w:val="24"/>
    </w:rPr>
  </w:style>
  <w:style w:type="paragraph" w:customStyle="1" w:styleId="AMCPv40Head4Outline">
    <w:name w:val="AMCP v4.0 Head 4 Outline"/>
    <w:basedOn w:val="Heading4"/>
    <w:next w:val="AMCPv40BodyText"/>
    <w:qFormat/>
    <w:rsid w:val="00B7165C"/>
    <w:pPr>
      <w:numPr>
        <w:numId w:val="1"/>
      </w:numPr>
      <w:spacing w:before="240" w:after="240" w:line="360" w:lineRule="auto"/>
      <w:ind w:left="720" w:hanging="720"/>
      <w:jc w:val="both"/>
    </w:pPr>
    <w:rPr>
      <w:rFonts w:ascii="Arial" w:hAnsi="Arial"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6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62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ssierTestUS-English">
    <w:name w:val="Dossier_Test_US-English"/>
    <w:basedOn w:val="TableGrid"/>
    <w:uiPriority w:val="99"/>
    <w:rsid w:val="006238D8"/>
    <w:rPr>
      <w:rFonts w:ascii="Arial" w:hAnsi="Arial"/>
      <w:sz w:val="20"/>
    </w:rPr>
    <w:tblPr/>
    <w:tblStylePr w:type="firstRow">
      <w:pPr>
        <w:wordWrap/>
        <w:spacing w:afterLines="0" w:after="0" w:afterAutospacing="0" w:line="240" w:lineRule="auto"/>
        <w:contextualSpacing w:val="0"/>
        <w:jc w:val="center"/>
      </w:pPr>
      <w:rPr>
        <w:b/>
        <w:color w:val="FFFFFF" w:themeColor="background1"/>
      </w:rPr>
      <w:tblPr/>
      <w:tcPr>
        <w:shd w:val="clear" w:color="auto" w:fill="7F7F7F" w:themeFill="text1" w:themeFillTint="80"/>
      </w:tcPr>
    </w:tblStylePr>
  </w:style>
  <w:style w:type="table" w:customStyle="1" w:styleId="TableGrid1">
    <w:name w:val="Table Grid1"/>
    <w:basedOn w:val="TableNormal"/>
    <w:next w:val="TableGrid"/>
    <w:uiPriority w:val="39"/>
    <w:rsid w:val="0036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8AE88A1804146B28797BACD1C40CD" ma:contentTypeVersion="" ma:contentTypeDescription="Create a new document." ma:contentTypeScope="" ma:versionID="e4da6e28cc82a43bed149f5832d3b465">
  <xsd:schema xmlns:xsd="http://www.w3.org/2001/XMLSchema" xmlns:xs="http://www.w3.org/2001/XMLSchema" xmlns:p="http://schemas.microsoft.com/office/2006/metadata/properties" xmlns:ns2="df4021db-ae9c-4064-b271-3efddebeba34" targetNamespace="http://schemas.microsoft.com/office/2006/metadata/properties" ma:root="true" ma:fieldsID="3ebc8a35fb85989e712fbf250841a7df" ns2:_="">
    <xsd:import namespace="df4021db-ae9c-4064-b271-3efddebeba3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021db-ae9c-4064-b271-3efddebeba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82887-089A-4234-BB2A-3AF4894FD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021db-ae9c-4064-b271-3efddebe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4BEC0-6959-44D0-A3EB-ABC355E85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58BBE-21EB-4FFD-9E52-2BA6FF6CCC0F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df4021db-ae9c-4064-b271-3efddebeba34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PharmeritCM</dc:creator>
  <cp:keywords/>
  <dc:description/>
  <cp:lastModifiedBy>PharmeritCM</cp:lastModifiedBy>
  <cp:revision>1</cp:revision>
  <dcterms:created xsi:type="dcterms:W3CDTF">2019-11-14T21:51:00Z</dcterms:created>
  <dcterms:modified xsi:type="dcterms:W3CDTF">2019-11-14T21:51:00Z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0x010100E428AE88A1804146B28797BACD1C40CD</vt:lpwstr>
  </property>
</Properties>
</file>