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FB" w:rsidRPr="00951D85" w:rsidRDefault="00935DFB" w:rsidP="00935DFB">
      <w:pPr>
        <w:kinsoku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51D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Supplementary Table 1:  Definition and methods used to document and quantify </w:t>
      </w:r>
      <w:proofErr w:type="spellStart"/>
      <w:r w:rsidRPr="00951D85">
        <w:rPr>
          <w:rFonts w:ascii="Times New Roman" w:hAnsi="Times New Roman" w:cs="Times New Roman"/>
          <w:b/>
          <w:spacing w:val="-1"/>
          <w:sz w:val="24"/>
          <w:szCs w:val="24"/>
        </w:rPr>
        <w:t>multimorbidity</w:t>
      </w:r>
      <w:proofErr w:type="spellEnd"/>
      <w:r w:rsidRPr="00951D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in </w:t>
      </w:r>
      <w:r w:rsidR="00902062">
        <w:rPr>
          <w:rFonts w:ascii="Times New Roman" w:hAnsi="Times New Roman" w:cs="Times New Roman"/>
          <w:b/>
          <w:spacing w:val="-1"/>
          <w:sz w:val="24"/>
          <w:szCs w:val="24"/>
        </w:rPr>
        <w:t>patients with heart failure</w:t>
      </w:r>
    </w:p>
    <w:tbl>
      <w:tblPr>
        <w:tblStyle w:val="TableGrid1"/>
        <w:tblW w:w="10667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4454"/>
        <w:gridCol w:w="4115"/>
      </w:tblGrid>
      <w:tr w:rsidR="00935DFB" w:rsidRPr="00951D85" w:rsidTr="00E431C2">
        <w:trPr>
          <w:trHeight w:val="480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DFB" w:rsidRPr="00951D85" w:rsidRDefault="00935DFB" w:rsidP="004C1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Comorbidity 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5">
              <w:rPr>
                <w:rFonts w:ascii="Times New Roman" w:hAnsi="Times New Roman" w:cs="Times New Roman"/>
                <w:b/>
                <w:sz w:val="24"/>
                <w:szCs w:val="24"/>
              </w:rPr>
              <w:t>Data source and determination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Definition / deficit threshold  </w:t>
            </w:r>
          </w:p>
        </w:tc>
      </w:tr>
      <w:tr w:rsidR="00935DFB" w:rsidRPr="00951D85" w:rsidTr="00E431C2">
        <w:tc>
          <w:tcPr>
            <w:tcW w:w="20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proofErr w:type="spellStart"/>
            <w:r w:rsidRPr="00951D85">
              <w:rPr>
                <w:rFonts w:ascii="Times New Roman" w:hAnsi="Times New Roman" w:cs="Times New Roman"/>
              </w:rPr>
              <w:t>Anemia</w:t>
            </w:r>
            <w:proofErr w:type="spellEnd"/>
            <w:r w:rsidRPr="00951D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Full blood examination during hospital admission</w:t>
            </w:r>
          </w:p>
        </w:tc>
        <w:tc>
          <w:tcPr>
            <w:tcW w:w="41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5DFB" w:rsidRPr="00951D85" w:rsidRDefault="00935DFB" w:rsidP="00902062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 xml:space="preserve">Serum </w:t>
            </w:r>
            <w:proofErr w:type="spellStart"/>
            <w:r w:rsidR="00902062">
              <w:rPr>
                <w:rFonts w:ascii="Times New Roman" w:hAnsi="Times New Roman" w:cs="Times New Roman"/>
              </w:rPr>
              <w:t>hemoglobin</w:t>
            </w:r>
            <w:proofErr w:type="spellEnd"/>
            <w:r w:rsidRPr="00951D85">
              <w:rPr>
                <w:rFonts w:ascii="Times New Roman" w:hAnsi="Times New Roman" w:cs="Times New Roman"/>
              </w:rPr>
              <w:t xml:space="preserve"> level &lt;1</w:t>
            </w:r>
            <w:r w:rsidR="00E431C2" w:rsidRPr="00951D85">
              <w:rPr>
                <w:rFonts w:ascii="Times New Roman" w:hAnsi="Times New Roman" w:cs="Times New Roman"/>
              </w:rPr>
              <w:t>2</w:t>
            </w:r>
            <w:r w:rsidRPr="00951D85">
              <w:rPr>
                <w:rFonts w:ascii="Times New Roman" w:hAnsi="Times New Roman" w:cs="Times New Roman"/>
              </w:rPr>
              <w:t>0 (women) / &lt;1</w:t>
            </w:r>
            <w:r w:rsidR="00E431C2" w:rsidRPr="00951D85">
              <w:rPr>
                <w:rFonts w:ascii="Times New Roman" w:hAnsi="Times New Roman" w:cs="Times New Roman"/>
              </w:rPr>
              <w:t>3</w:t>
            </w:r>
            <w:r w:rsidRPr="00951D85">
              <w:rPr>
                <w:rFonts w:ascii="Times New Roman" w:hAnsi="Times New Roman" w:cs="Times New Roman"/>
              </w:rPr>
              <w:t>0 g/l (men)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&lt;EndNote&gt;&lt;Cite&gt;&lt;Author&gt;Pasricha&lt;/Author&gt;&lt;Year&gt;2010&lt;/Year&gt;&lt;RecNum&gt;2524&lt;/RecNum&gt;&lt;DisplayText&gt;(1)&lt;/DisplayText&gt;&lt;record&gt;&lt;rec-number&gt;38&lt;/rec-number&gt;&lt;foreign-keys&gt;&lt;key app="EN" db-id="299tarttlsewv8etrsnpw5p70apafvrtdsw5" timestamp="1466559933"&gt;38&lt;/key&gt;&lt;/foreign-keys&gt;&lt;ref-type name="Journal Article"&gt;17&lt;/ref-type&gt;&lt;contributors&gt;&lt;authors&gt;&lt;author&gt;Pasricha, S. R.&lt;/author&gt;&lt;author&gt;Flecknoe-Brown, S. C.&lt;/author&gt;&lt;author&gt;Allen, K. J.&lt;/author&gt;&lt;author&gt;Gibson, P. R.&lt;/author&gt;&lt;author&gt;McMahon, L. P.&lt;/author&gt;&lt;author&gt;Olynyk, J. K.&lt;/author&gt;&lt;author&gt;Roger, S. D.&lt;/author&gt;&lt;author&gt;Savoia, H. F.&lt;/author&gt;&lt;author&gt;Tampi, R.&lt;/author&gt;&lt;author&gt;Thomson, A. R.&lt;/author&gt;&lt;author&gt;Wood, E. M.&lt;/author&gt;&lt;author&gt;Robinson, K. L.&lt;/author&gt;&lt;/authors&gt;&lt;/contributors&gt;&lt;auth-address&gt;Royal Melbourne Hospital, Melbourne, VIC, Australia.&lt;/auth-address&gt;&lt;titles&gt;&lt;title&gt;Diagnosis and management of iron deficiency anaemia: a clinical update&lt;/title&gt;&lt;secondary-title&gt;Med J Aust&lt;/secondary-title&gt;&lt;/titles&gt;&lt;periodical&gt;&lt;full-title&gt;Med J Aust&lt;/full-title&gt;&lt;/periodical&gt;&lt;pages&gt;525-32&lt;/pages&gt;&lt;volume&gt;193&lt;/volume&gt;&lt;number&gt;9&lt;/number&gt;&lt;keywords&gt;&lt;keyword&gt;Anemia, Iron-Deficiency/complications/*diagnosis/etiology/*therapy&lt;/keyword&gt;&lt;keyword&gt;Biomarkers/blood&lt;/keyword&gt;&lt;keyword&gt;Bone Marrow/metabolism&lt;/keyword&gt;&lt;keyword&gt;Erythrocyte Transfusion&lt;/keyword&gt;&lt;keyword&gt;Ferritins/blood&lt;/keyword&gt;&lt;keyword&gt;Humans&lt;/keyword&gt;&lt;keyword&gt;Iron/metabolism&lt;/keyword&gt;&lt;keyword&gt;Iron Compounds/administration &amp;amp; dosage&lt;/keyword&gt;&lt;keyword&gt;Nutritional Requirements&lt;/keyword&gt;&lt;keyword&gt;Receptors, Transferrin/blood&lt;/keyword&gt;&lt;/keywords&gt;&lt;dates&gt;&lt;year&gt;2010&lt;/year&gt;&lt;pub-dates&gt;&lt;date&gt;Nov 1&lt;/date&gt;&lt;/pub-dates&gt;&lt;/dates&gt;&lt;isbn&gt;0025-729X (Print)&amp;#xD;0025-729X (Linking)&lt;/isbn&gt;&lt;accession-num&gt;21034387&lt;/accession-num&gt;&lt;urls&gt;&lt;related-urls&gt;&lt;url&gt;http://www.ncbi.nlm.nih.gov/pubmed/21034387&lt;/url&gt;&lt;/related-urls&gt;&lt;/urls&gt;&lt;/record&gt;&lt;/Cite&gt;&lt;/EndNote&gt;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(1)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Atrial and ventricular arrhythmias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 xml:space="preserve">Review of medical notes with plus review of prescribed pharmacotherapy at discharge.  If high clinical suspicion of undiagnosed arrhythmia - 12-lead ECG, inpatient telemetry or extended ECG </w:t>
            </w:r>
            <w:proofErr w:type="spellStart"/>
            <w:r w:rsidRPr="00951D85">
              <w:rPr>
                <w:rFonts w:ascii="Times New Roman" w:hAnsi="Times New Roman" w:cs="Times New Roman"/>
              </w:rPr>
              <w:t>Holter</w:t>
            </w:r>
            <w:proofErr w:type="spellEnd"/>
            <w:r w:rsidRPr="00951D85">
              <w:rPr>
                <w:rFonts w:ascii="Times New Roman" w:hAnsi="Times New Roman" w:cs="Times New Roman"/>
              </w:rPr>
              <w:t xml:space="preserve"> monitoring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2C58CD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 xml:space="preserve">Confirmation of AF, other atrial arrhythmias, 2nd or 3rd degree heart block, </w:t>
            </w:r>
            <w:r w:rsidR="002C58CD">
              <w:rPr>
                <w:rFonts w:ascii="Times New Roman" w:hAnsi="Times New Roman" w:cs="Times New Roman"/>
              </w:rPr>
              <w:t xml:space="preserve">ventricular fibrillation or ventricular tachycardia </w:t>
            </w:r>
            <w:bookmarkStart w:id="0" w:name="_GoBack"/>
            <w:bookmarkEnd w:id="0"/>
            <w:r w:rsidRPr="00951D85">
              <w:rPr>
                <w:rFonts w:ascii="Times New Roman" w:hAnsi="Times New Roman" w:cs="Times New Roman"/>
              </w:rPr>
              <w:t>with prescription of anti-arrhythmic therapy or pacemaker/defibrillator device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&lt;EndNote&gt;&lt;Cite&gt;&lt;Author&gt;Gregoratos&lt;/Author&gt;&lt;Year&gt;1998&lt;/Year&gt;&lt;RecNum&gt;2530&lt;/RecNum&gt;&lt;DisplayText&gt;(2)&lt;/DisplayText&gt;&lt;record&gt;&lt;rec-number&gt;39&lt;/rec-number&gt;&lt;foreign-keys&gt;&lt;key app="EN" db-id="299tarttlsewv8etrsnpw5p70apafvrtdsw5" timestamp="1466559933"&gt;39&lt;/key&gt;&lt;/foreign-keys&gt;&lt;ref-type name="Journal Article"&gt;17&lt;/ref-type&gt;&lt;contributors&gt;&lt;authors&gt;&lt;author&gt;Gregoratos, G.&lt;/author&gt;&lt;author&gt;Cheitlin, M. D.&lt;/author&gt;&lt;author&gt;Conill, A.&lt;/author&gt;&lt;author&gt;Epstein, A. E.&lt;/author&gt;&lt;author&gt;Fellows, C.&lt;/author&gt;&lt;author&gt;Ferguson, T. B., Jr.&lt;/author&gt;&lt;author&gt;Freedman, R. A.&lt;/author&gt;&lt;author&gt;Hlatky, M. A.&lt;/author&gt;&lt;author&gt;Naccarelli, G. V.&lt;/author&gt;&lt;author&gt;Saksena, S.&lt;/author&gt;&lt;author&gt;Schlant, R. C.&lt;/author&gt;&lt;author&gt;Silka, M. J.&lt;/author&gt;&lt;author&gt;Ritchie, J. L.&lt;/author&gt;&lt;author&gt;Gibbons, R. J.&lt;/author&gt;&lt;author&gt;Cheitlin, M. D.&lt;/author&gt;&lt;author&gt;Eagle, K. A.&lt;/author&gt;&lt;author&gt;Gardner, T. J.&lt;/author&gt;&lt;author&gt;Lewis, R. P.&lt;/author&gt;&lt;author&gt;O&amp;apos;Rourke, R. A.&lt;/author&gt;&lt;author&gt;Ryan, T. J.&lt;/author&gt;&lt;author&gt;Garson, A., Jr.&lt;/author&gt;&lt;/authors&gt;&lt;/contributors&gt;&lt;titles&gt;&lt;title&gt;ACC/AHA guidelines for implantation of cardiac pacemakers and antiarrhythmia devices: a report of the American College of Cardiology/American Heart Association Task Force on Practice Guidelines (Committee on Pacemaker Implantation)&lt;/title&gt;&lt;secondary-title&gt;J Am Coll Cardiol&lt;/secondary-title&gt;&lt;/titles&gt;&lt;periodical&gt;&lt;full-title&gt;J Am Coll Cardiol&lt;/full-title&gt;&lt;/periodical&gt;&lt;pages&gt;1175-209&lt;/pages&gt;&lt;volume&gt;31&lt;/volume&gt;&lt;number&gt;5&lt;/number&gt;&lt;keywords&gt;&lt;keyword&gt;Adolescent&lt;/keyword&gt;&lt;keyword&gt;Arrhythmias, Cardiac/*therapy&lt;/keyword&gt;&lt;keyword&gt;Cardiomyopathies/therapy&lt;/keyword&gt;&lt;keyword&gt;Child&lt;/keyword&gt;&lt;keyword&gt;Heart Block/therapy&lt;/keyword&gt;&lt;keyword&gt;Humans&lt;/keyword&gt;&lt;keyword&gt;*Pacemaker, Artificial&lt;/keyword&gt;&lt;keyword&gt;*Prosthesis Implantation&lt;/keyword&gt;&lt;/keywords&gt;&lt;dates&gt;&lt;year&gt;1998&lt;/year&gt;&lt;pub-dates&gt;&lt;date&gt;Apr&lt;/date&gt;&lt;/pub-dates&gt;&lt;/dates&gt;&lt;isbn&gt;0735-1097 (Print)&amp;#xD;0735-1097 (Linking)&lt;/isbn&gt;&lt;accession-num&gt;9562026&lt;/accession-num&gt;&lt;urls&gt;&lt;related-urls&gt;&lt;url&gt;http://www.ncbi.nlm.nih.gov/pubmed/9562026&lt;/url&gt;&lt;/related-urls&gt;&lt;/urls&gt;&lt;/record&gt;&lt;/Cite&gt;&lt;/EndNote&gt;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(2)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Cognitive impairment/dementia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Assessed via Montreal Cognitive Assessment (</w:t>
            </w:r>
            <w:proofErr w:type="spellStart"/>
            <w:r w:rsidRPr="00951D85">
              <w:rPr>
                <w:rFonts w:ascii="Times New Roman" w:hAnsi="Times New Roman" w:cs="Times New Roman"/>
              </w:rPr>
              <w:t>MoCA</w:t>
            </w:r>
            <w:proofErr w:type="spellEnd"/>
            <w:r w:rsidRPr="00951D85">
              <w:rPr>
                <w:rFonts w:ascii="Times New Roman" w:hAnsi="Times New Roman" w:cs="Times New Roman"/>
              </w:rPr>
              <w:t>) tool prior to hospital discharge by trained personnel</w:t>
            </w:r>
          </w:p>
        </w:tc>
        <w:tc>
          <w:tcPr>
            <w:tcW w:w="4146" w:type="dxa"/>
            <w:tcBorders>
              <w:top w:val="nil"/>
            </w:tcBorders>
            <w:shd w:val="clear" w:color="auto" w:fill="auto"/>
          </w:tcPr>
          <w:p w:rsidR="00935DFB" w:rsidRPr="00951D85" w:rsidRDefault="00935DFB" w:rsidP="00337E7E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 xml:space="preserve">Documented diagnosis of dementia or </w:t>
            </w:r>
            <w:proofErr w:type="spellStart"/>
            <w:r w:rsidRPr="00951D85">
              <w:rPr>
                <w:rFonts w:ascii="Times New Roman" w:hAnsi="Times New Roman" w:cs="Times New Roman"/>
              </w:rPr>
              <w:t>MoCA</w:t>
            </w:r>
            <w:proofErr w:type="spellEnd"/>
            <w:r w:rsidRPr="00951D85">
              <w:rPr>
                <w:rFonts w:ascii="Times New Roman" w:hAnsi="Times New Roman" w:cs="Times New Roman"/>
              </w:rPr>
              <w:t xml:space="preserve"> score &lt;26 out of a maximal possible score of 30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&lt;EndNote&gt;&lt;Cite&gt;&lt;Author&gt;Nasreddine&lt;/Author&gt;&lt;Year&gt;2005&lt;/Year&gt;&lt;RecNum&gt;11&lt;/RecNum&gt;&lt;DisplayText&gt;(3)&lt;/DisplayText&gt;&lt;record&gt;&lt;rec-number&gt;11&lt;/rec-number&gt;&lt;foreign-keys&gt;&lt;key app="EN" db-id="z9xw9rxsn59wakea5w2vrw9n2fads9wfpwrz" timestamp="1506904505"&gt;11&lt;/key&gt;&lt;/foreign-keys&gt;&lt;ref-type name="Journal Article"&gt;17&lt;/ref-type&gt;&lt;contributors&gt;&lt;authors&gt;&lt;author&gt;Nasreddine, Z. S.&lt;/author&gt;&lt;author&gt;Phillips, N. A.&lt;/author&gt;&lt;author&gt;Bedirian, V.&lt;/author&gt;&lt;author&gt;Charbonneau, S.&lt;/author&gt;&lt;author&gt;Whitehead, V.&lt;/author&gt;&lt;author&gt;Collin, I.&lt;/author&gt;&lt;author&gt;Cummings, J. L.&lt;/author&gt;&lt;author&gt;Chertkow, H.&lt;/author&gt;&lt;/authors&gt;&lt;/contributors&gt;&lt;auth-address&gt;Center for Clinical Research, Neurology Service, Hopital Charles LeMoyne, Quebec, Canada. ziadn@sympatico.ca&lt;/auth-address&gt;&lt;titles&gt;&lt;title&gt;The Montreal Cognitive Assessment, MoCA: a brief screening tool for mild cognitive impairment&lt;/title&gt;&lt;secondary-title&gt;J Am Geriatr Soc&lt;/secondary-title&gt;&lt;/titles&gt;&lt;periodical&gt;&lt;full-title&gt;J Am Geriatr Soc&lt;/full-title&gt;&lt;/periodical&gt;&lt;pages&gt;695-9&lt;/pages&gt;&lt;volume&gt;53&lt;/volume&gt;&lt;number&gt;4&lt;/number&gt;&lt;keywords&gt;&lt;keyword&gt;Aged&lt;/keyword&gt;&lt;keyword&gt;Alzheimer Disease/*diagnosis&lt;/keyword&gt;&lt;keyword&gt;Case-Control Studies&lt;/keyword&gt;&lt;keyword&gt;Cognition Disorders/*diagnosis&lt;/keyword&gt;&lt;keyword&gt;Female&lt;/keyword&gt;&lt;keyword&gt;Humans&lt;/keyword&gt;&lt;keyword&gt;Male&lt;/keyword&gt;&lt;keyword&gt;*Neuropsychological Tests&lt;/keyword&gt;&lt;keyword&gt;Psychometrics&lt;/keyword&gt;&lt;keyword&gt;Quebec&lt;/keyword&gt;&lt;keyword&gt;Reproducibility of Results&lt;/keyword&gt;&lt;keyword&gt;Sensitivity and Specificity&lt;/keyword&gt;&lt;/keywords&gt;&lt;dates&gt;&lt;year&gt;2005&lt;/year&gt;&lt;pub-dates&gt;&lt;date&gt;Apr&lt;/date&gt;&lt;/pub-dates&gt;&lt;/dates&gt;&lt;isbn&gt;0002-8614 (Print)&amp;#xD;0002-8614 (Linking)&lt;/isbn&gt;&lt;accession-num&gt;15817019&lt;/accession-num&gt;&lt;urls&gt;&lt;related-urls&gt;&lt;url&gt;https://www.ncbi.nlm.nih.gov/pubmed/15817019&lt;/url&gt;&lt;/related-urls&gt;&lt;/urls&gt;&lt;electronic-resource-num&gt;10.1111/j.1532-5415.2005.53221.x&lt;/electronic-resource-num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(3)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5DFB" w:rsidRPr="00951D85" w:rsidTr="00E431C2">
        <w:tc>
          <w:tcPr>
            <w:tcW w:w="2020" w:type="dxa"/>
            <w:tcBorders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Depression and anxiety</w:t>
            </w:r>
          </w:p>
        </w:tc>
        <w:tc>
          <w:tcPr>
            <w:tcW w:w="4501" w:type="dxa"/>
            <w:tcBorders>
              <w:bottom w:val="nil"/>
            </w:tcBorders>
            <w:shd w:val="clear" w:color="auto" w:fill="auto"/>
          </w:tcPr>
          <w:p w:rsidR="00935DFB" w:rsidRPr="00951D85" w:rsidRDefault="00935DFB" w:rsidP="00337E7E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Assessed via questionnaire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&lt;EndNote&gt;&lt;Cite&gt;&lt;Author&gt;Arroll&lt;/Author&gt;&lt;Year&gt;2003&lt;/Year&gt;&lt;RecNum&gt;36&lt;/RecNum&gt;&lt;DisplayText&gt;(4)&lt;/DisplayText&gt;&lt;record&gt;&lt;rec-number&gt;36&lt;/rec-number&gt;&lt;foreign-keys&gt;&lt;key app="EN" db-id="z9xw9rxsn59wakea5w2vrw9n2fads9wfpwrz" timestamp="1511153780"&gt;36&lt;/key&gt;&lt;/foreign-keys&gt;&lt;ref-type name="Journal Article"&gt;17&lt;/ref-type&gt;&lt;contributors&gt;&lt;authors&gt;&lt;author&gt;Arroll, B.&lt;/author&gt;&lt;author&gt;Khin, N.&lt;/author&gt;&lt;author&gt;Kerse, N.&lt;/author&gt;&lt;/authors&gt;&lt;/contributors&gt;&lt;auth-address&gt;Department of General Practice and Primary Health Care, Faculty of Medical and Health Sciences, University of Auckland, PB 92019, Auckland, New Zealand. b.arroll@auckland.ac.nz&lt;/auth-address&gt;&lt;titles&gt;&lt;title&gt;Screening for depression in primary care with two verbally asked questions: cross sectional study&lt;/title&gt;&lt;secondary-title&gt;BMJ&lt;/secondary-title&gt;&lt;/titles&gt;&lt;periodical&gt;&lt;full-title&gt;BMJ&lt;/full-title&gt;&lt;/periodical&gt;&lt;pages&gt;1144-6&lt;/pages&gt;&lt;volume&gt;327&lt;/volume&gt;&lt;number&gt;7424&lt;/number&gt;&lt;keywords&gt;&lt;keyword&gt;Adolescent&lt;/keyword&gt;&lt;keyword&gt;Adult&lt;/keyword&gt;&lt;keyword&gt;Aged&lt;/keyword&gt;&lt;keyword&gt;Aged, 80 and over&lt;/keyword&gt;&lt;keyword&gt;Cross-Sectional Studies&lt;/keyword&gt;&lt;keyword&gt;Depressive Disorder/*diagnosis&lt;/keyword&gt;&lt;keyword&gt;Family Practice&lt;/keyword&gt;&lt;keyword&gt;Female&lt;/keyword&gt;&lt;keyword&gt;Humans&lt;/keyword&gt;&lt;keyword&gt;Male&lt;/keyword&gt;&lt;keyword&gt;Mass Screening/*methods&lt;/keyword&gt;&lt;keyword&gt;Middle Aged&lt;/keyword&gt;&lt;keyword&gt;New Zealand&lt;/keyword&gt;&lt;/keywords&gt;&lt;dates&gt;&lt;year&gt;2003&lt;/year&gt;&lt;pub-dates&gt;&lt;date&gt;Nov 15&lt;/date&gt;&lt;/pub-dates&gt;&lt;/dates&gt;&lt;isbn&gt;1756-1833 (Electronic)&amp;#xD;0959-535X (Linking)&lt;/isbn&gt;&lt;accession-num&gt;14615341&lt;/accession-num&gt;&lt;urls&gt;&lt;related-urls&gt;&lt;url&gt;https://www.ncbi.nlm.nih.gov/pubmed/14615341&lt;/url&gt;&lt;/related-urls&gt;&lt;/urls&gt;&lt;custom2&gt;PMC261815&lt;/custom2&gt;&lt;electronic-resource-num&gt;10.1136/bmj.327.7424.1144&lt;/electronic-resource-num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(4)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  <w:r w:rsidRPr="00951D85">
              <w:rPr>
                <w:rFonts w:ascii="Times New Roman" w:hAnsi="Times New Roman" w:cs="Times New Roman"/>
              </w:rPr>
              <w:t xml:space="preserve"> prior to hospital discharge by trained personnel plus review of medical notes and prescribed pharmacotherapy at discharge. If positive, apply more comprehensive tool (e.g. HADS)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&lt;EndNote&gt;&lt;Cite&gt;&lt;Author&gt;Rutledge&lt;/Author&gt;&lt;Year&gt;2006&lt;/Year&gt;&lt;RecNum&gt;2531&lt;/RecNum&gt;&lt;DisplayText&gt;(5)&lt;/DisplayText&gt;&lt;record&gt;&lt;rec-number&gt;42&lt;/rec-number&gt;&lt;foreign-keys&gt;&lt;key app="EN" db-id="299tarttlsewv8etrsnpw5p70apafvrtdsw5" timestamp="1466559933"&gt;42&lt;/key&gt;&lt;/foreign-keys&gt;&lt;ref-type name="Journal Article"&gt;17&lt;/ref-type&gt;&lt;contributors&gt;&lt;authors&gt;&lt;author&gt;Rutledge, T.&lt;/author&gt;&lt;author&gt;Reis, V. A.&lt;/author&gt;&lt;author&gt;Linke, S. E.&lt;/author&gt;&lt;author&gt;Greenberg, B. H.&lt;/author&gt;&lt;author&gt;Mills, P. J.&lt;/author&gt;&lt;/authors&gt;&lt;/contributors&gt;&lt;auth-address&gt;University of California, San Diego, San Diego, California, USA. Thomas.Rutledge@va.gov&lt;/auth-address&gt;&lt;titles&gt;&lt;title&gt;Depression in heart failure a meta-analytic review of prevalence, intervention effects, and associations with clinical outcomes&lt;/title&gt;&lt;secondary-title&gt;J Am Coll Cardiol&lt;/secondary-title&gt;&lt;/titles&gt;&lt;periodical&gt;&lt;full-title&gt;J Am Coll Cardiol&lt;/full-title&gt;&lt;/periodical&gt;&lt;pages&gt;1527-37&lt;/pages&gt;&lt;volume&gt;48&lt;/volume&gt;&lt;number&gt;8&lt;/number&gt;&lt;keywords&gt;&lt;keyword&gt;Cardiac Output, Low/epidemiology/mortality/*psychology&lt;/keyword&gt;&lt;keyword&gt;Depression/epidemiology/*etiology/therapy&lt;/keyword&gt;&lt;keyword&gt;Health Services/utilization&lt;/keyword&gt;&lt;keyword&gt;Hospitalization&lt;/keyword&gt;&lt;keyword&gt;Humans&lt;/keyword&gt;&lt;keyword&gt;Incidence&lt;/keyword&gt;&lt;keyword&gt;Prevalence&lt;/keyword&gt;&lt;keyword&gt;Treatment Outcome&lt;/keyword&gt;&lt;/keywords&gt;&lt;dates&gt;&lt;year&gt;2006&lt;/year&gt;&lt;pub-dates&gt;&lt;date&gt;Oct 17&lt;/date&gt;&lt;/pub-dates&gt;&lt;/dates&gt;&lt;isbn&gt;1558-3597 (Electronic)&amp;#xD;0735-1097 (Linking)&lt;/isbn&gt;&lt;accession-num&gt;17045884&lt;/accession-num&gt;&lt;urls&gt;&lt;related-urls&gt;&lt;url&gt;http://www.ncbi.nlm.nih.gov/pubmed/17045884&lt;/url&gt;&lt;/related-urls&gt;&lt;/urls&gt;&lt;electronic-resource-num&gt;10.1016/j.jacc.2006.06.055&lt;/electronic-resource-num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(5)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46" w:type="dxa"/>
            <w:tcBorders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Positive response to depressive symptoms and/or confirmed diagnosis (with active anti-depressive/ anxiolytic) of depression or anxiety</w:t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Diabetes and metabolic disorders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Review of medical notes and prescribed pharmacotherapy at discharge. Calculation of body mass index (BMI). If high clinical suspicion of underlying diabetes HbA1c and/or glucose tolerance tests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067AB0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 xml:space="preserve">Documented diagnosis of </w:t>
            </w:r>
            <w:r w:rsidR="00067AB0">
              <w:rPr>
                <w:rFonts w:ascii="Times New Roman" w:hAnsi="Times New Roman" w:cs="Times New Roman"/>
              </w:rPr>
              <w:t>t</w:t>
            </w:r>
            <w:r w:rsidRPr="00951D85">
              <w:rPr>
                <w:rFonts w:ascii="Times New Roman" w:hAnsi="Times New Roman" w:cs="Times New Roman"/>
              </w:rPr>
              <w:t xml:space="preserve">ype 2 </w:t>
            </w:r>
            <w:r w:rsidR="00067AB0">
              <w:rPr>
                <w:rFonts w:ascii="Times New Roman" w:hAnsi="Times New Roman" w:cs="Times New Roman"/>
              </w:rPr>
              <w:t>d</w:t>
            </w:r>
            <w:r w:rsidRPr="00951D85">
              <w:rPr>
                <w:rFonts w:ascii="Times New Roman" w:hAnsi="Times New Roman" w:cs="Times New Roman"/>
              </w:rPr>
              <w:t>iabetes or obesity BMI &gt;30kg/m</w:t>
            </w:r>
            <w:r w:rsidRPr="00951D8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1D85">
              <w:rPr>
                <w:rFonts w:ascii="Times New Roman" w:hAnsi="Times New Roman" w:cs="Times New Roman"/>
              </w:rPr>
              <w:t xml:space="preserve"> plus </w:t>
            </w:r>
            <w:proofErr w:type="spellStart"/>
            <w:r w:rsidRPr="00951D85">
              <w:rPr>
                <w:rFonts w:ascii="Times New Roman" w:hAnsi="Times New Roman" w:cs="Times New Roman"/>
              </w:rPr>
              <w:t>dyslipidemia</w:t>
            </w:r>
            <w:proofErr w:type="spellEnd"/>
            <w:r w:rsidRPr="00951D85">
              <w:rPr>
                <w:rFonts w:ascii="Times New Roman" w:hAnsi="Times New Roman" w:cs="Times New Roman"/>
              </w:rPr>
              <w:t xml:space="preserve"> and/or hypertension (metabolic syndrome)</w:t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Musculoskeletal disorders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067AB0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Review of medical notes and prescribed pharmacotherapy at</w:t>
            </w:r>
            <w:r w:rsidR="00067AB0">
              <w:rPr>
                <w:rFonts w:ascii="Times New Roman" w:hAnsi="Times New Roman" w:cs="Times New Roman"/>
              </w:rPr>
              <w:t xml:space="preserve"> di</w:t>
            </w:r>
            <w:r w:rsidRPr="00951D85">
              <w:rPr>
                <w:rFonts w:ascii="Times New Roman" w:hAnsi="Times New Roman" w:cs="Times New Roman"/>
              </w:rPr>
              <w:t>scharge. Frailty test with hand-grip manometer, gait speed, six-minute walk test, and Short Physical Performance Battery including static balance, gait speed and getting in and out of a chair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&lt;EndNote&gt;&lt;Cite&gt;&lt;Author&gt;Gary&lt;/Author&gt;&lt;Year&gt;2012&lt;/Year&gt;&lt;RecNum&gt;2539&lt;/RecNum&gt;&lt;DisplayText&gt;(6)&lt;/DisplayText&gt;&lt;record&gt;&lt;rec-number&gt;43&lt;/rec-number&gt;&lt;foreign-keys&gt;&lt;key app="EN" db-id="299tarttlsewv8etrsnpw5p70apafvrtdsw5" timestamp="1466559934"&gt;43&lt;/key&gt;&lt;/foreign-keys&gt;&lt;ref-type name="Journal Article"&gt;17&lt;/ref-type&gt;&lt;contributors&gt;&lt;authors&gt;&lt;author&gt;Gary, R.&lt;/author&gt;&lt;/authors&gt;&lt;/contributors&gt;&lt;auth-address&gt;Nell Hodgson Woodruff School of Nursing, Emory University, Atlanta, Georgia 30322, USA. ragary@emory.edu&lt;/auth-address&gt;&lt;titles&gt;&lt;title&gt;Evaluation of frailty in older adults with cardiovascular disease: incorporating physical performance measures&lt;/title&gt;&lt;secondary-title&gt;J Cardiovasc Nurs&lt;/secondary-title&gt;&lt;/titles&gt;&lt;periodical&gt;&lt;full-title&gt;J Cardiovasc Nurs&lt;/full-title&gt;&lt;/periodical&gt;&lt;pages&gt;120-31&lt;/pages&gt;&lt;volume&gt;27&lt;/volume&gt;&lt;number&gt;2&lt;/number&gt;&lt;keywords&gt;&lt;keyword&gt;*Activities of Daily Living&lt;/keyword&gt;&lt;keyword&gt;Aged&lt;/keyword&gt;&lt;keyword&gt;Aged, 80 and over&lt;/keyword&gt;&lt;keyword&gt;Cardiovascular Diseases/*complications&lt;/keyword&gt;&lt;keyword&gt;Female&lt;/keyword&gt;&lt;keyword&gt;*Frail Elderly&lt;/keyword&gt;&lt;keyword&gt;Gait&lt;/keyword&gt;&lt;keyword&gt;*Geriatric Assessment&lt;/keyword&gt;&lt;keyword&gt;Humans&lt;/keyword&gt;&lt;keyword&gt;Male&lt;/keyword&gt;&lt;keyword&gt;Physical Examination&lt;/keyword&gt;&lt;keyword&gt;Records as Topic&lt;/keyword&gt;&lt;/keywords&gt;&lt;dates&gt;&lt;year&gt;2012&lt;/year&gt;&lt;pub-dates&gt;&lt;date&gt;Mar-Apr&lt;/date&gt;&lt;/pub-dates&gt;&lt;/dates&gt;&lt;isbn&gt;1550-5049 (Electronic)&amp;#xD;0889-4655 (Linking)&lt;/isbn&gt;&lt;accession-num&gt;22334147&lt;/accession-num&gt;&lt;urls&gt;&lt;related-urls&gt;&lt;url&gt;http://www.ncbi.nlm.nih.gov/pubmed/22334147&lt;/url&gt;&lt;/related-urls&gt;&lt;/urls&gt;&lt;custom2&gt;PMC3664396&lt;/custom2&gt;&lt;electronic-resource-num&gt;10.1097/JCN.0b013e318239f4a4&lt;/electronic-resource-num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(6)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Documented diagnosis of arthritis, osteoporosis, gout or any other musculoskeletal condition requiring active therapy (e.g. anti-inflammatory or analgesia)</w:t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 xml:space="preserve">Renal impairment 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Electrolytes and renal function obtained during hospital admission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337E7E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Estimated glomerular filtration rate &lt; 60 mL/min/1.73m</w:t>
            </w:r>
            <w:r w:rsidRPr="00951D8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51D85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PEVuZE5vdGU+PENpdGU+PEF1dGhvcj5Kb2huc29uPC9BdXRob3I+PFllYXI+MjAxMjwvWWVhcj48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==
</w:fldData>
              </w:fldChar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</w:instrText>
            </w:r>
            <w:r w:rsidR="00337E7E" w:rsidRPr="00951D85">
              <w:rPr>
                <w:rFonts w:ascii="Times New Roman" w:hAnsi="Times New Roman" w:cs="Times New Roman"/>
              </w:rPr>
              <w:fldChar w:fldCharType="begin">
                <w:fldData xml:space="preserve">PEVuZE5vdGU+PENpdGU+PEF1dGhvcj5Kb2huc29uPC9BdXRob3I+PFllYXI+MjAxMjwvWWVhcj48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==
</w:fldData>
              </w:fldChar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37E7E" w:rsidRPr="00951D85">
              <w:rPr>
                <w:rFonts w:ascii="Times New Roman" w:hAnsi="Times New Roman" w:cs="Times New Roman"/>
              </w:rPr>
            </w:r>
            <w:r w:rsidR="00337E7E" w:rsidRPr="00951D85">
              <w:rPr>
                <w:rFonts w:ascii="Times New Roman" w:hAnsi="Times New Roman" w:cs="Times New Roman"/>
              </w:rPr>
              <w:fldChar w:fldCharType="end"/>
            </w:r>
            <w:r w:rsidRPr="00951D85">
              <w:rPr>
                <w:rFonts w:ascii="Times New Roman" w:hAnsi="Times New Roman" w:cs="Times New Roman"/>
              </w:rPr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(7)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Respiratory disease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Review of medical notes and prescribed pharmacotherapy at discharge. If high clinical suspicion of underlying respiratory disease - formal lung function tests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337E7E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Lung function confirmation of chronic airways limitation, asthma and/or other chronic pulmonary condition requiring active treatment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&lt;EndNote&gt;&lt;Cite&gt;&lt;Author&gt;Celli&lt;/Author&gt;&lt;Year&gt;2004&lt;/Year&gt;&lt;RecNum&gt;2545&lt;/RecNum&gt;&lt;DisplayText&gt;(8)&lt;/DisplayText&gt;&lt;record&gt;&lt;rec-number&gt;45&lt;/rec-number&gt;&lt;foreign-keys&gt;&lt;key app="EN" db-id="299tarttlsewv8etrsnpw5p70apafvrtdsw5" timestamp="1466559934"&gt;45&lt;/key&gt;&lt;/foreign-keys&gt;&lt;ref-type name="Journal Article"&gt;17&lt;/ref-type&gt;&lt;contributors&gt;&lt;authors&gt;&lt;author&gt;Celli, B. R.&lt;/author&gt;&lt;author&gt;MacNee, W.&lt;/author&gt;&lt;author&gt;Ats Ers Task Force&lt;/author&gt;&lt;/authors&gt;&lt;/contributors&gt;&lt;auth-address&gt;Pulmonary and Critical Care Division, St Elizabeth&amp;apos;s Medical Center, Tufts University School of Medicine, Boston, Massachusetts 02135, USA. bcelli@cchcs.org&lt;/auth-address&gt;&lt;titles&gt;&lt;title&gt;Standards for the diagnosis and treatment of patients with COPD: a summary of the ATS/ERS position paper&lt;/title&gt;&lt;secondary-title&gt;Eur Respir J&lt;/secondary-title&gt;&lt;/titles&gt;&lt;periodical&gt;&lt;full-title&gt;Eur Respir J&lt;/full-title&gt;&lt;/periodical&gt;&lt;pages&gt;932-46&lt;/pages&gt;&lt;volume&gt;23&lt;/volume&gt;&lt;number&gt;6&lt;/number&gt;&lt;keywords&gt;&lt;keyword&gt;Diagnosis, Differential&lt;/keyword&gt;&lt;keyword&gt;Humans&lt;/keyword&gt;&lt;keyword&gt;Pulmonary Disease, Chronic Obstructive/*diagnosis/*therapy&lt;/keyword&gt;&lt;keyword&gt;Risk Factors&lt;/keyword&gt;&lt;keyword&gt;Smoking Cessation&lt;/keyword&gt;&lt;/keywords&gt;&lt;dates&gt;&lt;year&gt;2004&lt;/year&gt;&lt;pub-dates&gt;&lt;date&gt;Jun&lt;/date&gt;&lt;/pub-dates&gt;&lt;/dates&gt;&lt;isbn&gt;0903-1936 (Print)&amp;#xD;0903-1936 (Linking)&lt;/isbn&gt;&lt;accession-num&gt;15219010&lt;/accession-num&gt;&lt;urls&gt;&lt;related-urls&gt;&lt;url&gt;http://www.ncbi.nlm.nih.gov/pubmed/15219010&lt;/url&gt;&lt;/related-urls&gt;&lt;/urls&gt;&lt;/record&gt;&lt;/Cite&gt;&lt;/EndNote&gt;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(8)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Thyroid disease</w:t>
            </w:r>
          </w:p>
        </w:tc>
        <w:tc>
          <w:tcPr>
            <w:tcW w:w="4501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97330B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Review of medical notes and prescribed pharmacotherapy at</w:t>
            </w:r>
            <w:r w:rsidR="0097330B">
              <w:rPr>
                <w:rFonts w:ascii="Times New Roman" w:hAnsi="Times New Roman" w:cs="Times New Roman"/>
              </w:rPr>
              <w:t xml:space="preserve"> d</w:t>
            </w:r>
            <w:r w:rsidRPr="00951D85">
              <w:rPr>
                <w:rFonts w:ascii="Times New Roman" w:hAnsi="Times New Roman" w:cs="Times New Roman"/>
              </w:rPr>
              <w:t>ischarge. If high clinical suspicion of, or historical lack of screening, perform thyroid function tests (including thyroid stimulating hormone levels) at hospital admission</w:t>
            </w:r>
          </w:p>
        </w:tc>
        <w:tc>
          <w:tcPr>
            <w:tcW w:w="4146" w:type="dxa"/>
            <w:tcBorders>
              <w:top w:val="nil"/>
              <w:bottom w:val="nil"/>
            </w:tcBorders>
            <w:shd w:val="clear" w:color="auto" w:fill="auto"/>
          </w:tcPr>
          <w:p w:rsidR="00935DFB" w:rsidRPr="00951D85" w:rsidRDefault="00935DFB" w:rsidP="00337E7E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Documented hyper/hypothyroidism according to national standards with associated anti-thyroid or thyroxine replacement therapy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>
                <w:fldData xml:space="preserve">PEVuZE5vdGU+PENpdGU+PEF1dGhvcj5HZXJkZXM8L0F1dGhvcj48WWVhcj4yMDEwPC9ZZWFyPjxS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</w:fldData>
              </w:fldChar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</w:instrText>
            </w:r>
            <w:r w:rsidR="00337E7E" w:rsidRPr="00951D85">
              <w:rPr>
                <w:rFonts w:ascii="Times New Roman" w:hAnsi="Times New Roman" w:cs="Times New Roman"/>
              </w:rPr>
              <w:fldChar w:fldCharType="begin">
                <w:fldData xml:space="preserve">PEVuZE5vdGU+PENpdGU+PEF1dGhvcj5HZXJkZXM8L0F1dGhvcj48WWVhcj4yMDEwPC9ZZWFyPjxS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</w:fldData>
              </w:fldChar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37E7E" w:rsidRPr="00951D85">
              <w:rPr>
                <w:rFonts w:ascii="Times New Roman" w:hAnsi="Times New Roman" w:cs="Times New Roman"/>
              </w:rPr>
            </w:r>
            <w:r w:rsidR="00337E7E" w:rsidRPr="00951D85">
              <w:rPr>
                <w:rFonts w:ascii="Times New Roman" w:hAnsi="Times New Roman" w:cs="Times New Roman"/>
              </w:rPr>
              <w:fldChar w:fldCharType="end"/>
            </w:r>
            <w:r w:rsidRPr="00951D85">
              <w:rPr>
                <w:rFonts w:ascii="Times New Roman" w:hAnsi="Times New Roman" w:cs="Times New Roman"/>
              </w:rPr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(9)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5DFB" w:rsidRPr="00951D85" w:rsidTr="00E431C2">
        <w:tc>
          <w:tcPr>
            <w:tcW w:w="2020" w:type="dxa"/>
            <w:tcBorders>
              <w:top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Sleep disorders</w:t>
            </w:r>
          </w:p>
        </w:tc>
        <w:tc>
          <w:tcPr>
            <w:tcW w:w="4501" w:type="dxa"/>
            <w:tcBorders>
              <w:top w:val="nil"/>
            </w:tcBorders>
            <w:shd w:val="clear" w:color="auto" w:fill="auto"/>
          </w:tcPr>
          <w:p w:rsidR="00935DFB" w:rsidRPr="00951D85" w:rsidRDefault="00935DFB" w:rsidP="0097330B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t>Review of medical notes and prescribed sleep support device.</w:t>
            </w:r>
            <w:r w:rsidR="0097330B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t xml:space="preserve">If high clinical suspicion of sleep disordered breathing perform formal sleep studies. Use of a screening questionnaire in </w:t>
            </w:r>
            <w:r w:rsidRPr="00951D85">
              <w:rPr>
                <w:rFonts w:ascii="Times New Roman" w:hAnsi="Times New Roman" w:cs="Times New Roman"/>
              </w:rPr>
              <w:lastRenderedPageBreak/>
              <w:t>hospital to identify those with sleep-disordered breathing</w:t>
            </w:r>
            <w:r w:rsidR="00337E7E" w:rsidRPr="00951D85">
              <w:rPr>
                <w:rFonts w:ascii="Times New Roman" w:hAnsi="Times New Roman" w:cs="Times New Roman"/>
              </w:rPr>
              <w:t xml:space="preserve"> </w:t>
            </w:r>
            <w:r w:rsidRPr="00951D85">
              <w:rPr>
                <w:rFonts w:ascii="Times New Roman" w:hAnsi="Times New Roman" w:cs="Times New Roman"/>
              </w:rPr>
              <w:fldChar w:fldCharType="begin"/>
            </w:r>
            <w:r w:rsidR="00337E7E" w:rsidRPr="00951D85">
              <w:rPr>
                <w:rFonts w:ascii="Times New Roman" w:hAnsi="Times New Roman" w:cs="Times New Roman"/>
              </w:rPr>
              <w:instrText xml:space="preserve"> ADDIN EN.CITE &lt;EndNote&gt;&lt;Cite&gt;&lt;Author&gt;Sharma&lt;/Author&gt;&lt;Year&gt;2015&lt;/Year&gt;&lt;RecNum&gt;2552&lt;/RecNum&gt;&lt;DisplayText&gt;(10)&lt;/DisplayText&gt;&lt;record&gt;&lt;rec-number&gt;47&lt;/rec-number&gt;&lt;foreign-keys&gt;&lt;key app="EN" db-id="299tarttlsewv8etrsnpw5p70apafvrtdsw5" timestamp="1466559934"&gt;47&lt;/key&gt;&lt;/foreign-keys&gt;&lt;ref-type name="Journal Article"&gt;17&lt;/ref-type&gt;&lt;contributors&gt;&lt;authors&gt;&lt;author&gt;Sharma, S.&lt;/author&gt;&lt;author&gt;Mather, P.&lt;/author&gt;&lt;author&gt;Efird, J. T.&lt;/author&gt;&lt;author&gt;Kahn, D.&lt;/author&gt;&lt;author&gt;Cheema, M.&lt;/author&gt;&lt;author&gt;Rubin, S.&lt;/author&gt;&lt;author&gt;Reeves, G.&lt;/author&gt;&lt;author&gt;Bonita, R.&lt;/author&gt;&lt;author&gt;Malloy, R.&lt;/author&gt;&lt;author&gt;Whellan, D. J.&lt;/author&gt;&lt;/authors&gt;&lt;/contributors&gt;&lt;auth-address&gt;Thomas Jefferson University and Hospitals, Philadelphia, Pennsylvania. Electronic address: Sunil.Sharma@jefferson.edu.&amp;#xD;Thomas Jefferson University and Hospitals, Philadelphia, Pennsylvania.&amp;#xD;Thomas Jefferson University and Hospitals, Philadelphia, Pennsylvania; East Carolina University, Greenville, North Carolina.&amp;#xD;Jefferson General Hospital, New Orleans, Louisiana.&lt;/auth-address&gt;&lt;titles&gt;&lt;title&gt;Photoplethysmographic Signal to Screen Sleep-Disordered Breathing in Hospitalized Heart Failure Patients: Feasibility of a Prospective Clinical Pathway&lt;/title&gt;&lt;secondary-title&gt;JACC Heart Fail&lt;/secondary-title&gt;&lt;/titles&gt;&lt;periodical&gt;&lt;full-title&gt;JACC Heart Fail&lt;/full-title&gt;&lt;/periodical&gt;&lt;pages&gt;725-31&lt;/pages&gt;&lt;volume&gt;3&lt;/volume&gt;&lt;number&gt;9&lt;/number&gt;&lt;keywords&gt;&lt;keyword&gt;acute decompensated heart failure&lt;/keyword&gt;&lt;keyword&gt;hospitalized patients&lt;/keyword&gt;&lt;keyword&gt;oxygen desaturation index&lt;/keyword&gt;&lt;keyword&gt;plethysmography&lt;/keyword&gt;&lt;keyword&gt;sleep-disordered breathing&lt;/keyword&gt;&lt;/keywords&gt;&lt;dates&gt;&lt;year&gt;2015&lt;/year&gt;&lt;pub-dates&gt;&lt;date&gt;Sep&lt;/date&gt;&lt;/pub-dates&gt;&lt;/dates&gt;&lt;isbn&gt;2213-1787 (Electronic)&amp;#xD;2213-1779 (Linking)&lt;/isbn&gt;&lt;accession-num&gt;26362449&lt;/accession-num&gt;&lt;urls&gt;&lt;related-urls&gt;&lt;url&gt;http://www.ncbi.nlm.nih.gov/pubmed/26362449&lt;/url&gt;&lt;/related-urls&gt;&lt;/urls&gt;&lt;electronic-resource-num&gt;10.1016/j.jchf.2015.04.015&lt;/electronic-resource-num&gt;&lt;/record&gt;&lt;/Cite&gt;&lt;/EndNote&gt;</w:instrText>
            </w:r>
            <w:r w:rsidRPr="00951D85">
              <w:rPr>
                <w:rFonts w:ascii="Times New Roman" w:hAnsi="Times New Roman" w:cs="Times New Roman"/>
              </w:rPr>
              <w:fldChar w:fldCharType="separate"/>
            </w:r>
            <w:r w:rsidR="00337E7E" w:rsidRPr="00951D85">
              <w:rPr>
                <w:rFonts w:ascii="Times New Roman" w:hAnsi="Times New Roman" w:cs="Times New Roman"/>
                <w:noProof/>
              </w:rPr>
              <w:t>(10)</w:t>
            </w:r>
            <w:r w:rsidRPr="00951D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46" w:type="dxa"/>
            <w:tcBorders>
              <w:top w:val="nil"/>
            </w:tcBorders>
            <w:shd w:val="clear" w:color="auto" w:fill="auto"/>
          </w:tcPr>
          <w:p w:rsidR="00935DFB" w:rsidRPr="00951D85" w:rsidRDefault="00935DFB" w:rsidP="00BE30D4">
            <w:pPr>
              <w:rPr>
                <w:rFonts w:ascii="Times New Roman" w:hAnsi="Times New Roman" w:cs="Times New Roman"/>
              </w:rPr>
            </w:pPr>
            <w:r w:rsidRPr="00951D85">
              <w:rPr>
                <w:rFonts w:ascii="Times New Roman" w:hAnsi="Times New Roman" w:cs="Times New Roman"/>
              </w:rPr>
              <w:lastRenderedPageBreak/>
              <w:t>Documented diagnosis of obstructive or central sleep disordered breathing</w:t>
            </w:r>
          </w:p>
        </w:tc>
      </w:tr>
    </w:tbl>
    <w:p w:rsidR="00935DFB" w:rsidRPr="00951D85" w:rsidRDefault="00067AB0" w:rsidP="00A65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 = atrial fibrillation; ECG = electrocardiogram; </w:t>
      </w:r>
      <w:r w:rsidRPr="00951D85">
        <w:rPr>
          <w:rFonts w:ascii="Times New Roman" w:hAnsi="Times New Roman" w:cs="Times New Roman"/>
        </w:rPr>
        <w:t>HADS</w:t>
      </w:r>
      <w:r>
        <w:rPr>
          <w:rFonts w:ascii="Times New Roman" w:hAnsi="Times New Roman" w:cs="Times New Roman"/>
        </w:rPr>
        <w:t xml:space="preserve"> = hospital anxiety and depression scale;</w:t>
      </w:r>
      <w:r w:rsidRPr="00067AB0">
        <w:rPr>
          <w:rFonts w:ascii="Times New Roman" w:hAnsi="Times New Roman" w:cs="Times New Roman"/>
        </w:rPr>
        <w:t xml:space="preserve"> </w:t>
      </w:r>
      <w:r w:rsidRPr="00951D85">
        <w:rPr>
          <w:rFonts w:ascii="Times New Roman" w:hAnsi="Times New Roman" w:cs="Times New Roman"/>
        </w:rPr>
        <w:t>HbA1c</w:t>
      </w:r>
      <w:r>
        <w:rPr>
          <w:rFonts w:ascii="Times New Roman" w:hAnsi="Times New Roman" w:cs="Times New Roman"/>
        </w:rPr>
        <w:t xml:space="preserve"> = haemoglobin </w:t>
      </w:r>
      <w:proofErr w:type="gramStart"/>
      <w:r>
        <w:rPr>
          <w:rFonts w:ascii="Times New Roman" w:hAnsi="Times New Roman" w:cs="Times New Roman"/>
        </w:rPr>
        <w:t>a1c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935DFB" w:rsidRPr="00951D85" w:rsidRDefault="00E431C2" w:rsidP="00A65094">
      <w:pPr>
        <w:rPr>
          <w:rFonts w:ascii="Times New Roman" w:hAnsi="Times New Roman" w:cs="Times New Roman"/>
          <w:b/>
        </w:rPr>
      </w:pPr>
      <w:r w:rsidRPr="00951D85">
        <w:rPr>
          <w:rFonts w:ascii="Times New Roman" w:hAnsi="Times New Roman" w:cs="Times New Roman"/>
          <w:b/>
        </w:rPr>
        <w:t>References</w:t>
      </w:r>
    </w:p>
    <w:p w:rsidR="00337E7E" w:rsidRPr="00951D85" w:rsidRDefault="00935DFB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fldChar w:fldCharType="begin"/>
      </w:r>
      <w:r w:rsidRPr="00951D85">
        <w:rPr>
          <w:rFonts w:ascii="Times New Roman" w:hAnsi="Times New Roman" w:cs="Times New Roman"/>
        </w:rPr>
        <w:instrText xml:space="preserve"> ADDIN EN.REFLIST </w:instrText>
      </w:r>
      <w:r w:rsidRPr="00951D85">
        <w:rPr>
          <w:rFonts w:ascii="Times New Roman" w:hAnsi="Times New Roman" w:cs="Times New Roman"/>
        </w:rPr>
        <w:fldChar w:fldCharType="separate"/>
      </w:r>
      <w:r w:rsidR="00337E7E" w:rsidRPr="00951D85">
        <w:rPr>
          <w:rFonts w:ascii="Times New Roman" w:hAnsi="Times New Roman" w:cs="Times New Roman"/>
        </w:rPr>
        <w:t>1.</w:t>
      </w:r>
      <w:r w:rsidR="00337E7E" w:rsidRPr="00951D85">
        <w:rPr>
          <w:rFonts w:ascii="Times New Roman" w:hAnsi="Times New Roman" w:cs="Times New Roman"/>
        </w:rPr>
        <w:tab/>
        <w:t>Pasricha SR, Flecknoe-Brown SC, Allen KJ et al. Diagnosis and management of iron deficiency anaemia: a clinical update. Med J Aust 2010;193:525-32.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2.</w:t>
      </w:r>
      <w:r w:rsidRPr="00951D85">
        <w:rPr>
          <w:rFonts w:ascii="Times New Roman" w:hAnsi="Times New Roman" w:cs="Times New Roman"/>
        </w:rPr>
        <w:tab/>
        <w:t>Gregoratos G, Cheitlin MD, Conill A et al. ACC/AHA guidelines for implantation of cardiac pacemakers and antiarrhythmia devices: a report of the American College of Cardiology/American Heart Association Task Force on Practice Guidelines (Committee on Pacemaker Implantation). J Am Coll Cardiol 1998;31:1175-209.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3.</w:t>
      </w:r>
      <w:r w:rsidRPr="00951D85">
        <w:rPr>
          <w:rFonts w:ascii="Times New Roman" w:hAnsi="Times New Roman" w:cs="Times New Roman"/>
        </w:rPr>
        <w:tab/>
        <w:t>Nasreddine ZS, Phillips NA, Bedirian V et al. The Montreal Cognitive Assessment, MoCA: a brief screening tool for mild cognitive impairment. J Am Geriatr Soc 2005;53:695-9.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4.</w:t>
      </w:r>
      <w:r w:rsidRPr="00951D85">
        <w:rPr>
          <w:rFonts w:ascii="Times New Roman" w:hAnsi="Times New Roman" w:cs="Times New Roman"/>
        </w:rPr>
        <w:tab/>
        <w:t>Arroll B, Khin N, Kerse N. Screening for depression in primary care with two verbally asked questions: cross sectional study. BMJ 2003;327:1144-6.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5.</w:t>
      </w:r>
      <w:r w:rsidRPr="00951D85">
        <w:rPr>
          <w:rFonts w:ascii="Times New Roman" w:hAnsi="Times New Roman" w:cs="Times New Roman"/>
        </w:rPr>
        <w:tab/>
        <w:t>Rutledge T, Reis VA, Linke SE, Greenberg BH, Mills PJ. Depression in heart failure a meta-analytic review of prevalence, intervention effects, and associations with clinical outcomes. J Am Coll Cardiol 2006;48:1527-37.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6.</w:t>
      </w:r>
      <w:r w:rsidRPr="00951D85">
        <w:rPr>
          <w:rFonts w:ascii="Times New Roman" w:hAnsi="Times New Roman" w:cs="Times New Roman"/>
        </w:rPr>
        <w:tab/>
        <w:t>Gary R. Evaluation of frailty in older adults with cardiovascular disease: incorporating physical performance measures. J Cardiovasc Nurs 2012;27:120-31.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7.</w:t>
      </w:r>
      <w:r w:rsidRPr="00951D85">
        <w:rPr>
          <w:rFonts w:ascii="Times New Roman" w:hAnsi="Times New Roman" w:cs="Times New Roman"/>
        </w:rPr>
        <w:tab/>
        <w:t>Johnson DW, Jones GR, Mathew TH et al. Chronic kidney disease and automatic reporting of estimated glomerular filtration rate: new developments and revised recommendations. Med J Aust 2012;197:224-5.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8.</w:t>
      </w:r>
      <w:r w:rsidRPr="00951D85">
        <w:rPr>
          <w:rFonts w:ascii="Times New Roman" w:hAnsi="Times New Roman" w:cs="Times New Roman"/>
        </w:rPr>
        <w:tab/>
        <w:t>Celli BR, MacNee W, Force AET. Standards for the diagnosis and treatment of patients with COPD: a summary of the ATS/ERS position paper. Eur Respir J 2004;23:932-46.</w:t>
      </w:r>
    </w:p>
    <w:p w:rsidR="00337E7E" w:rsidRPr="00951D85" w:rsidRDefault="00337E7E" w:rsidP="00337E7E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9.</w:t>
      </w:r>
      <w:r w:rsidRPr="00951D85">
        <w:rPr>
          <w:rFonts w:ascii="Times New Roman" w:hAnsi="Times New Roman" w:cs="Times New Roman"/>
        </w:rPr>
        <w:tab/>
        <w:t>Gerdes AM, Iervasi G. Thyroid replacement therapy and heart failure. Circulation 2010;122:385-93.</w:t>
      </w:r>
    </w:p>
    <w:p w:rsidR="00337E7E" w:rsidRPr="00951D85" w:rsidRDefault="00337E7E" w:rsidP="00337E7E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t>10.</w:t>
      </w:r>
      <w:r w:rsidRPr="00951D85">
        <w:rPr>
          <w:rFonts w:ascii="Times New Roman" w:hAnsi="Times New Roman" w:cs="Times New Roman"/>
        </w:rPr>
        <w:tab/>
        <w:t>Sharma S, Mather P, Efird JT et al. Photoplethysmographic Signal to Screen Sleep-Disordered Breathing in Hospitalized Heart Failure Patients: Feasibility of a Prospective Clinical Pathway. JACC Heart Fail 2015;3:725-31.</w:t>
      </w:r>
    </w:p>
    <w:p w:rsidR="00A65094" w:rsidRPr="00951D85" w:rsidRDefault="00935DFB" w:rsidP="00A65094">
      <w:pPr>
        <w:rPr>
          <w:rFonts w:ascii="Times New Roman" w:hAnsi="Times New Roman" w:cs="Times New Roman"/>
        </w:rPr>
      </w:pPr>
      <w:r w:rsidRPr="00951D85">
        <w:rPr>
          <w:rFonts w:ascii="Times New Roman" w:hAnsi="Times New Roman" w:cs="Times New Roman"/>
        </w:rPr>
        <w:fldChar w:fldCharType="end"/>
      </w:r>
    </w:p>
    <w:sectPr w:rsidR="00A65094" w:rsidRPr="00951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Amer College Card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xw9rxsn59wakea5w2vrw9n2fads9wfpwrz&quot;&gt;MMB in WHICH II&lt;record-ids&gt;&lt;item&gt;11&lt;/item&gt;&lt;item&gt;36&lt;/item&gt;&lt;/record-ids&gt;&lt;/item&gt;&lt;/Libraries&gt;"/>
  </w:docVars>
  <w:rsids>
    <w:rsidRoot w:val="00A72465"/>
    <w:rsid w:val="00067AB0"/>
    <w:rsid w:val="000C5768"/>
    <w:rsid w:val="002C58CD"/>
    <w:rsid w:val="0032005D"/>
    <w:rsid w:val="00337E7E"/>
    <w:rsid w:val="0044290E"/>
    <w:rsid w:val="004C1D1D"/>
    <w:rsid w:val="00603ED6"/>
    <w:rsid w:val="00646E66"/>
    <w:rsid w:val="00652B1F"/>
    <w:rsid w:val="00902062"/>
    <w:rsid w:val="00935DFB"/>
    <w:rsid w:val="00951D85"/>
    <w:rsid w:val="0097330B"/>
    <w:rsid w:val="00A65094"/>
    <w:rsid w:val="00A72465"/>
    <w:rsid w:val="00E431C2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AAF4-FAEE-4AEB-ACDC-D17A1ED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35D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35DF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5DFB"/>
    <w:rPr>
      <w:rFonts w:ascii="Calibri" w:hAnsi="Calibri"/>
      <w:noProof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935DF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5DFB"/>
    <w:rPr>
      <w:rFonts w:ascii="Calibri" w:hAnsi="Calibri"/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Chen</dc:creator>
  <cp:keywords/>
  <dc:description/>
  <cp:lastModifiedBy>Lei Chen</cp:lastModifiedBy>
  <cp:revision>10</cp:revision>
  <dcterms:created xsi:type="dcterms:W3CDTF">2018-01-18T01:06:00Z</dcterms:created>
  <dcterms:modified xsi:type="dcterms:W3CDTF">2018-01-24T04:29:00Z</dcterms:modified>
</cp:coreProperties>
</file>