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9B" w:rsidRPr="00AA338E" w:rsidRDefault="0048109B" w:rsidP="0048109B">
      <w:pPr>
        <w:rPr>
          <w:rFonts w:ascii="Times New Roman" w:hAnsi="Times New Roman" w:cs="Times New Roman"/>
          <w:b/>
          <w:sz w:val="24"/>
          <w:szCs w:val="24"/>
        </w:rPr>
      </w:pPr>
      <w:bookmarkStart w:id="0" w:name="_GoBack"/>
      <w:bookmarkEnd w:id="0"/>
      <w:r w:rsidRPr="00AA338E">
        <w:rPr>
          <w:rFonts w:ascii="Times New Roman" w:hAnsi="Times New Roman" w:cs="Times New Roman"/>
          <w:b/>
          <w:sz w:val="24"/>
          <w:szCs w:val="24"/>
        </w:rPr>
        <w:t>Appendix</w:t>
      </w:r>
    </w:p>
    <w:p w:rsidR="0048109B" w:rsidRPr="00AA338E" w:rsidRDefault="00F427AB" w:rsidP="0048109B">
      <w:pPr>
        <w:rPr>
          <w:rFonts w:ascii="Times New Roman" w:hAnsi="Times New Roman" w:cs="Times New Roman"/>
          <w:sz w:val="24"/>
          <w:szCs w:val="24"/>
        </w:rPr>
      </w:pPr>
      <w:r w:rsidRPr="00AA338E">
        <w:rPr>
          <w:rFonts w:ascii="Times New Roman" w:hAnsi="Times New Roman" w:cs="Times New Roman"/>
          <w:sz w:val="24"/>
          <w:szCs w:val="24"/>
        </w:rPr>
        <w:t>Direct h</w:t>
      </w:r>
      <w:r w:rsidR="0048109B" w:rsidRPr="00AA338E">
        <w:rPr>
          <w:rFonts w:ascii="Times New Roman" w:hAnsi="Times New Roman" w:cs="Times New Roman"/>
          <w:sz w:val="24"/>
          <w:szCs w:val="24"/>
        </w:rPr>
        <w:t>ealthcare costs calculations</w:t>
      </w:r>
    </w:p>
    <w:p w:rsidR="0048109B" w:rsidRPr="00AA338E" w:rsidRDefault="0048109B" w:rsidP="0048109B">
      <w:pPr>
        <w:rPr>
          <w:rFonts w:ascii="Times New Roman" w:hAnsi="Times New Roman" w:cs="Times New Roman"/>
          <w:sz w:val="24"/>
          <w:szCs w:val="24"/>
        </w:rPr>
      </w:pPr>
      <w:r w:rsidRPr="00AA338E">
        <w:rPr>
          <w:rFonts w:ascii="Times New Roman" w:hAnsi="Times New Roman" w:cs="Times New Roman"/>
          <w:sz w:val="24"/>
          <w:szCs w:val="24"/>
        </w:rPr>
        <w:t>The cost analyses were conducted from a perspective of the Australian healthcare system and the use of all healthcare resources were measured during the 12-month follow-up period. Costs were calculated in Australian Dollars and were grouped into three types: hospital</w:t>
      </w:r>
      <w:r w:rsidR="006D0D94" w:rsidRPr="00AA338E">
        <w:rPr>
          <w:rFonts w:ascii="Times New Roman" w:hAnsi="Times New Roman" w:cs="Times New Roman"/>
          <w:sz w:val="24"/>
          <w:szCs w:val="24"/>
        </w:rPr>
        <w:t>-based</w:t>
      </w:r>
      <w:r w:rsidRPr="00AA338E">
        <w:rPr>
          <w:rFonts w:ascii="Times New Roman" w:hAnsi="Times New Roman" w:cs="Times New Roman"/>
          <w:sz w:val="24"/>
          <w:szCs w:val="24"/>
        </w:rPr>
        <w:t xml:space="preserve"> costs, community</w:t>
      </w:r>
      <w:r w:rsidR="006D0D94" w:rsidRPr="00AA338E">
        <w:rPr>
          <w:rFonts w:ascii="Times New Roman" w:hAnsi="Times New Roman" w:cs="Times New Roman"/>
          <w:sz w:val="24"/>
          <w:szCs w:val="24"/>
        </w:rPr>
        <w:t>-based</w:t>
      </w:r>
      <w:r w:rsidRPr="00AA338E">
        <w:rPr>
          <w:rFonts w:ascii="Times New Roman" w:hAnsi="Times New Roman" w:cs="Times New Roman"/>
          <w:sz w:val="24"/>
          <w:szCs w:val="24"/>
        </w:rPr>
        <w:t xml:space="preserve"> costs and heart failure (HF) specific management costs.</w:t>
      </w:r>
    </w:p>
    <w:p w:rsidR="0048109B" w:rsidRPr="00AA338E" w:rsidRDefault="0048109B" w:rsidP="0048109B">
      <w:pPr>
        <w:rPr>
          <w:rFonts w:ascii="Times New Roman" w:hAnsi="Times New Roman" w:cs="Times New Roman"/>
          <w:sz w:val="24"/>
          <w:szCs w:val="24"/>
        </w:rPr>
      </w:pPr>
      <w:r w:rsidRPr="00AA338E">
        <w:rPr>
          <w:rFonts w:ascii="Times New Roman" w:hAnsi="Times New Roman" w:cs="Times New Roman"/>
          <w:sz w:val="24"/>
          <w:szCs w:val="24"/>
          <w:u w:val="single"/>
        </w:rPr>
        <w:t>Hospital</w:t>
      </w:r>
      <w:r w:rsidR="006D0D94" w:rsidRPr="00AA338E">
        <w:rPr>
          <w:rFonts w:ascii="Times New Roman" w:hAnsi="Times New Roman" w:cs="Times New Roman"/>
          <w:sz w:val="24"/>
          <w:szCs w:val="24"/>
          <w:u w:val="single"/>
        </w:rPr>
        <w:t>-based</w:t>
      </w:r>
      <w:r w:rsidRPr="00AA338E">
        <w:rPr>
          <w:rFonts w:ascii="Times New Roman" w:hAnsi="Times New Roman" w:cs="Times New Roman"/>
          <w:sz w:val="24"/>
          <w:szCs w:val="24"/>
          <w:u w:val="single"/>
        </w:rPr>
        <w:t xml:space="preserve"> costs</w:t>
      </w:r>
      <w:r w:rsidRPr="00AA338E">
        <w:rPr>
          <w:rFonts w:ascii="Times New Roman" w:hAnsi="Times New Roman" w:cs="Times New Roman"/>
          <w:sz w:val="24"/>
          <w:szCs w:val="24"/>
        </w:rPr>
        <w:t xml:space="preserve">: This included components for acute </w:t>
      </w:r>
      <w:proofErr w:type="spellStart"/>
      <w:r w:rsidRPr="00AA338E">
        <w:rPr>
          <w:rFonts w:ascii="Times New Roman" w:hAnsi="Times New Roman" w:cs="Times New Roman"/>
          <w:sz w:val="24"/>
          <w:szCs w:val="24"/>
        </w:rPr>
        <w:t>rehospitali</w:t>
      </w:r>
      <w:r w:rsidR="00561FD3" w:rsidRPr="00AA338E">
        <w:rPr>
          <w:rFonts w:ascii="Times New Roman" w:hAnsi="Times New Roman" w:cs="Times New Roman"/>
          <w:sz w:val="24"/>
          <w:szCs w:val="24"/>
        </w:rPr>
        <w:t>z</w:t>
      </w:r>
      <w:r w:rsidRPr="00AA338E">
        <w:rPr>
          <w:rFonts w:ascii="Times New Roman" w:hAnsi="Times New Roman" w:cs="Times New Roman"/>
          <w:sz w:val="24"/>
          <w:szCs w:val="24"/>
        </w:rPr>
        <w:t>ation</w:t>
      </w:r>
      <w:proofErr w:type="spellEnd"/>
      <w:r w:rsidRPr="00AA338E">
        <w:rPr>
          <w:rFonts w:ascii="Times New Roman" w:hAnsi="Times New Roman" w:cs="Times New Roman"/>
          <w:sz w:val="24"/>
          <w:szCs w:val="24"/>
        </w:rPr>
        <w:t xml:space="preserve">, rehabilitation and palliative care, non-admitted emergency and outpatient department services. All </w:t>
      </w:r>
      <w:proofErr w:type="spellStart"/>
      <w:r w:rsidRPr="00AA338E">
        <w:rPr>
          <w:rFonts w:ascii="Times New Roman" w:hAnsi="Times New Roman" w:cs="Times New Roman"/>
          <w:sz w:val="24"/>
          <w:szCs w:val="24"/>
        </w:rPr>
        <w:t>rehospitali</w:t>
      </w:r>
      <w:r w:rsidR="00561FD3" w:rsidRPr="00AA338E">
        <w:rPr>
          <w:rFonts w:ascii="Times New Roman" w:hAnsi="Times New Roman" w:cs="Times New Roman"/>
          <w:sz w:val="24"/>
          <w:szCs w:val="24"/>
        </w:rPr>
        <w:t>z</w:t>
      </w:r>
      <w:r w:rsidRPr="00AA338E">
        <w:rPr>
          <w:rFonts w:ascii="Times New Roman" w:hAnsi="Times New Roman" w:cs="Times New Roman"/>
          <w:sz w:val="24"/>
          <w:szCs w:val="24"/>
        </w:rPr>
        <w:t>ations</w:t>
      </w:r>
      <w:proofErr w:type="spellEnd"/>
      <w:r w:rsidRPr="00AA338E">
        <w:rPr>
          <w:rFonts w:ascii="Times New Roman" w:hAnsi="Times New Roman" w:cs="Times New Roman"/>
          <w:sz w:val="24"/>
          <w:szCs w:val="24"/>
        </w:rPr>
        <w:t xml:space="preserve"> were standardi</w:t>
      </w:r>
      <w:r w:rsidR="00561FD3" w:rsidRPr="00AA338E">
        <w:rPr>
          <w:rFonts w:ascii="Times New Roman" w:hAnsi="Times New Roman" w:cs="Times New Roman"/>
          <w:sz w:val="24"/>
          <w:szCs w:val="24"/>
        </w:rPr>
        <w:t>z</w:t>
      </w:r>
      <w:r w:rsidRPr="00AA338E">
        <w:rPr>
          <w:rFonts w:ascii="Times New Roman" w:hAnsi="Times New Roman" w:cs="Times New Roman"/>
          <w:sz w:val="24"/>
          <w:szCs w:val="24"/>
        </w:rPr>
        <w:t>ed and categorised based on the Australian Refined Diagnosis Related Groups (AR-DRG) version 8.0</w:t>
      </w:r>
      <w:r w:rsidR="000C2CE4">
        <w:rPr>
          <w:rFonts w:ascii="Times New Roman" w:hAnsi="Times New Roman" w:cs="Times New Roman"/>
          <w:sz w:val="24"/>
          <w:szCs w:val="24"/>
        </w:rPr>
        <w:t xml:space="preserve"> </w:t>
      </w:r>
      <w:r w:rsidR="000C2CE4">
        <w:rPr>
          <w:rFonts w:ascii="Times New Roman" w:hAnsi="Times New Roman" w:cs="Times New Roman"/>
          <w:sz w:val="24"/>
          <w:szCs w:val="24"/>
        </w:rPr>
        <w:fldChar w:fldCharType="begin"/>
      </w:r>
      <w:r w:rsidR="00787AE3">
        <w:rPr>
          <w:rFonts w:ascii="Times New Roman" w:hAnsi="Times New Roman" w:cs="Times New Roman"/>
          <w:sz w:val="24"/>
          <w:szCs w:val="24"/>
        </w:rPr>
        <w:instrText xml:space="preserve"> ADDIN EN.CITE &lt;EndNote&gt;&lt;Cite&gt;&lt;Author&gt;Australian Consortium for Classification Development&lt;/Author&gt;&lt;Year&gt;2014&lt;/Year&gt;&lt;RecNum&gt;37&lt;/RecNum&gt;&lt;DisplayText&gt;(1)&lt;/DisplayText&gt;&lt;record&gt;&lt;rec-number&gt;37&lt;/rec-number&gt;&lt;foreign-keys&gt;&lt;key app="EN" db-id="z9xw9rxsn59wakea5w2vrw9n2fads9wfpwrz" timestamp="1516081578"&gt;37&lt;/key&gt;&lt;/foreign-keys&gt;&lt;ref-type name="Web Page"&gt;12&lt;/ref-type&gt;&lt;contributors&gt;&lt;authors&gt;&lt;author&gt;Australian Consortium for Classification Development,&lt;/author&gt;&lt;/authors&gt;&lt;/contributors&gt;&lt;titles&gt;&lt;title&gt;Development of the Australian Refined Diagnosis Related Groups V8.0&lt;/title&gt;&lt;/titles&gt;&lt;number&gt;January 18, 2018&lt;/number&gt;&lt;dates&gt;&lt;year&gt;2014&lt;/year&gt;&lt;/dates&gt;&lt;publisher&gt;University of Sydney&lt;/publisher&gt;&lt;urls&gt;&lt;related-urls&gt;&lt;url&gt;https://www.ihpa.gov.au/publications/development-australian-refined-diagnosis-related-groups-v80&lt;/url&gt;&lt;/related-urls&gt;&lt;/urls&gt;&lt;/record&gt;&lt;/Cite&gt;&lt;/EndNote&gt;</w:instrText>
      </w:r>
      <w:r w:rsidR="000C2CE4">
        <w:rPr>
          <w:rFonts w:ascii="Times New Roman" w:hAnsi="Times New Roman" w:cs="Times New Roman"/>
          <w:sz w:val="24"/>
          <w:szCs w:val="24"/>
        </w:rPr>
        <w:fldChar w:fldCharType="separate"/>
      </w:r>
      <w:r w:rsidR="000C2CE4">
        <w:rPr>
          <w:rFonts w:ascii="Times New Roman" w:hAnsi="Times New Roman" w:cs="Times New Roman"/>
          <w:noProof/>
          <w:sz w:val="24"/>
          <w:szCs w:val="24"/>
        </w:rPr>
        <w:t>(1)</w:t>
      </w:r>
      <w:r w:rsidR="000C2CE4">
        <w:rPr>
          <w:rFonts w:ascii="Times New Roman" w:hAnsi="Times New Roman" w:cs="Times New Roman"/>
          <w:sz w:val="24"/>
          <w:szCs w:val="24"/>
        </w:rPr>
        <w:fldChar w:fldCharType="end"/>
      </w:r>
      <w:r w:rsidRPr="00AA338E">
        <w:rPr>
          <w:rFonts w:ascii="Times New Roman" w:hAnsi="Times New Roman" w:cs="Times New Roman"/>
          <w:sz w:val="24"/>
          <w:szCs w:val="24"/>
        </w:rPr>
        <w:t>. Costs were calculated using the National weighted average unit ($4,883) in 2016-2017 multiply by the ‘price weights’ for admitted acute patients and adjusted for the duration of hospital length of stay</w:t>
      </w:r>
      <w:r w:rsidR="00787AE3">
        <w:rPr>
          <w:rFonts w:ascii="Times New Roman" w:hAnsi="Times New Roman" w:cs="Times New Roman"/>
          <w:sz w:val="24"/>
          <w:szCs w:val="24"/>
        </w:rPr>
        <w:t xml:space="preserve"> </w:t>
      </w:r>
      <w:r w:rsidR="00787AE3">
        <w:rPr>
          <w:rFonts w:ascii="Times New Roman" w:hAnsi="Times New Roman" w:cs="Times New Roman"/>
          <w:sz w:val="24"/>
          <w:szCs w:val="24"/>
        </w:rPr>
        <w:fldChar w:fldCharType="begin"/>
      </w:r>
      <w:r w:rsidR="00787AE3">
        <w:rPr>
          <w:rFonts w:ascii="Times New Roman" w:hAnsi="Times New Roman" w:cs="Times New Roman"/>
          <w:sz w:val="24"/>
          <w:szCs w:val="24"/>
        </w:rPr>
        <w:instrText xml:space="preserve"> ADDIN EN.CITE &lt;EndNote&gt;&lt;Cite&gt;&lt;Author&gt;The Independent Hospital Pricing Authority&lt;/Author&gt;&lt;Year&gt;2016&lt;/Year&gt;&lt;RecNum&gt;38&lt;/RecNum&gt;&lt;DisplayText&gt;(2)&lt;/DisplayText&gt;&lt;record&gt;&lt;rec-number&gt;38&lt;/rec-number&gt;&lt;foreign-keys&gt;&lt;key app="EN" db-id="z9xw9rxsn59wakea5w2vrw9n2fads9wfpwrz" timestamp="1516321261"&gt;38&lt;/key&gt;&lt;/foreign-keys&gt;&lt;ref-type name="Web Page"&gt;12&lt;/ref-type&gt;&lt;contributors&gt;&lt;authors&gt;&lt;author&gt;The Independent Hospital Pricing Authority,&lt;/author&gt;&lt;/authors&gt;&lt;/contributors&gt;&lt;titles&gt;&lt;title&gt;National Efficient Price Determination 2016-17&lt;/title&gt;&lt;/titles&gt;&lt;number&gt;January 18, 2018&lt;/number&gt;&lt;dates&gt;&lt;year&gt;2016&lt;/year&gt;&lt;/dates&gt;&lt;publisher&gt;Independent Hospital Pricing Authority&lt;/publisher&gt;&lt;urls&gt;&lt;related-urls&gt;&lt;url&gt;https://www.ihpa.gov.au/publications/national-efficient-price-determination-2016-17&lt;/url&gt;&lt;/related-urls&gt;&lt;/urls&gt;&lt;/record&gt;&lt;/Cite&gt;&lt;/EndNote&gt;</w:instrText>
      </w:r>
      <w:r w:rsidR="00787AE3">
        <w:rPr>
          <w:rFonts w:ascii="Times New Roman" w:hAnsi="Times New Roman" w:cs="Times New Roman"/>
          <w:sz w:val="24"/>
          <w:szCs w:val="24"/>
        </w:rPr>
        <w:fldChar w:fldCharType="separate"/>
      </w:r>
      <w:r w:rsidR="00787AE3">
        <w:rPr>
          <w:rFonts w:ascii="Times New Roman" w:hAnsi="Times New Roman" w:cs="Times New Roman"/>
          <w:noProof/>
          <w:sz w:val="24"/>
          <w:szCs w:val="24"/>
        </w:rPr>
        <w:t>(2)</w:t>
      </w:r>
      <w:r w:rsidR="00787AE3">
        <w:rPr>
          <w:rFonts w:ascii="Times New Roman" w:hAnsi="Times New Roman" w:cs="Times New Roman"/>
          <w:sz w:val="24"/>
          <w:szCs w:val="24"/>
        </w:rPr>
        <w:fldChar w:fldCharType="end"/>
      </w:r>
      <w:r w:rsidRPr="00AA338E">
        <w:rPr>
          <w:rFonts w:ascii="Times New Roman" w:hAnsi="Times New Roman" w:cs="Times New Roman"/>
          <w:sz w:val="24"/>
          <w:szCs w:val="24"/>
        </w:rPr>
        <w:t>. An additional $982 was added to those admitted via the emergency department (as an unplanned admission) and the cost of $442 was applied to all non-admitted emergency department cases</w:t>
      </w:r>
      <w:r w:rsidR="00787AE3">
        <w:rPr>
          <w:rFonts w:ascii="Times New Roman" w:hAnsi="Times New Roman" w:cs="Times New Roman"/>
          <w:sz w:val="24"/>
          <w:szCs w:val="24"/>
        </w:rPr>
        <w:t xml:space="preserve"> </w:t>
      </w:r>
      <w:r w:rsidR="00787AE3">
        <w:rPr>
          <w:rFonts w:ascii="Times New Roman" w:hAnsi="Times New Roman" w:cs="Times New Roman"/>
          <w:sz w:val="24"/>
          <w:szCs w:val="24"/>
        </w:rPr>
        <w:fldChar w:fldCharType="begin"/>
      </w:r>
      <w:r w:rsidR="00787AE3">
        <w:rPr>
          <w:rFonts w:ascii="Times New Roman" w:hAnsi="Times New Roman" w:cs="Times New Roman"/>
          <w:sz w:val="24"/>
          <w:szCs w:val="24"/>
        </w:rPr>
        <w:instrText xml:space="preserve"> ADDIN EN.CITE &lt;EndNote&gt;&lt;Cite&gt;&lt;Author&gt;The Independent Hospital Pricing Authority&lt;/Author&gt;&lt;Year&gt;2016&lt;/Year&gt;&lt;RecNum&gt;38&lt;/RecNum&gt;&lt;DisplayText&gt;(2)&lt;/DisplayText&gt;&lt;record&gt;&lt;rec-number&gt;38&lt;/rec-number&gt;&lt;foreign-keys&gt;&lt;key app="EN" db-id="z9xw9rxsn59wakea5w2vrw9n2fads9wfpwrz" timestamp="1516321261"&gt;38&lt;/key&gt;&lt;/foreign-keys&gt;&lt;ref-type name="Web Page"&gt;12&lt;/ref-type&gt;&lt;contributors&gt;&lt;authors&gt;&lt;author&gt;The Independent Hospital Pricing Authority,&lt;/author&gt;&lt;/authors&gt;&lt;/contributors&gt;&lt;titles&gt;&lt;title&gt;National Efficient Price Determination 2016-17&lt;/title&gt;&lt;/titles&gt;&lt;number&gt;January 18, 2018&lt;/number&gt;&lt;dates&gt;&lt;year&gt;2016&lt;/year&gt;&lt;/dates&gt;&lt;publisher&gt;Independent Hospital Pricing Authority&lt;/publisher&gt;&lt;urls&gt;&lt;related-urls&gt;&lt;url&gt;https://www.ihpa.gov.au/publications/national-efficient-price-determination-2016-17&lt;/url&gt;&lt;/related-urls&gt;&lt;/urls&gt;&lt;/record&gt;&lt;/Cite&gt;&lt;/EndNote&gt;</w:instrText>
      </w:r>
      <w:r w:rsidR="00787AE3">
        <w:rPr>
          <w:rFonts w:ascii="Times New Roman" w:hAnsi="Times New Roman" w:cs="Times New Roman"/>
          <w:sz w:val="24"/>
          <w:szCs w:val="24"/>
        </w:rPr>
        <w:fldChar w:fldCharType="separate"/>
      </w:r>
      <w:r w:rsidR="00787AE3">
        <w:rPr>
          <w:rFonts w:ascii="Times New Roman" w:hAnsi="Times New Roman" w:cs="Times New Roman"/>
          <w:noProof/>
          <w:sz w:val="24"/>
          <w:szCs w:val="24"/>
        </w:rPr>
        <w:t>(2)</w:t>
      </w:r>
      <w:r w:rsidR="00787AE3">
        <w:rPr>
          <w:rFonts w:ascii="Times New Roman" w:hAnsi="Times New Roman" w:cs="Times New Roman"/>
          <w:sz w:val="24"/>
          <w:szCs w:val="24"/>
        </w:rPr>
        <w:fldChar w:fldCharType="end"/>
      </w:r>
      <w:r w:rsidRPr="00AA338E">
        <w:rPr>
          <w:rFonts w:ascii="Times New Roman" w:hAnsi="Times New Roman" w:cs="Times New Roman"/>
          <w:sz w:val="24"/>
          <w:szCs w:val="24"/>
        </w:rPr>
        <w:t>. Rehabilitation and palliative care costs were calculated by the ‘price weights’ for admitted sub-acute and non-acute patients. Costs for outpatient department services were calculated based on the Tier 2 classification system for non-admitted services according to assessment of both nature and speciality of healthcare professional providing the service</w:t>
      </w:r>
      <w:r w:rsidR="00787AE3">
        <w:rPr>
          <w:rFonts w:ascii="Times New Roman" w:hAnsi="Times New Roman" w:cs="Times New Roman"/>
          <w:sz w:val="24"/>
          <w:szCs w:val="24"/>
        </w:rPr>
        <w:t xml:space="preserve"> </w:t>
      </w:r>
      <w:r w:rsidR="00787AE3">
        <w:rPr>
          <w:rFonts w:ascii="Times New Roman" w:hAnsi="Times New Roman" w:cs="Times New Roman"/>
          <w:sz w:val="24"/>
          <w:szCs w:val="24"/>
        </w:rPr>
        <w:fldChar w:fldCharType="begin"/>
      </w:r>
      <w:r w:rsidR="00787AE3">
        <w:rPr>
          <w:rFonts w:ascii="Times New Roman" w:hAnsi="Times New Roman" w:cs="Times New Roman"/>
          <w:sz w:val="24"/>
          <w:szCs w:val="24"/>
        </w:rPr>
        <w:instrText xml:space="preserve"> ADDIN EN.CITE &lt;EndNote&gt;&lt;Cite&gt;&lt;Author&gt;The Independent Hospital Pricing Authority&lt;/Author&gt;&lt;Year&gt;2016&lt;/Year&gt;&lt;RecNum&gt;38&lt;/RecNum&gt;&lt;DisplayText&gt;(2)&lt;/DisplayText&gt;&lt;record&gt;&lt;rec-number&gt;38&lt;/rec-number&gt;&lt;foreign-keys&gt;&lt;key app="EN" db-id="z9xw9rxsn59wakea5w2vrw9n2fads9wfpwrz" timestamp="1516321261"&gt;38&lt;/key&gt;&lt;/foreign-keys&gt;&lt;ref-type name="Web Page"&gt;12&lt;/ref-type&gt;&lt;contributors&gt;&lt;authors&gt;&lt;author&gt;The Independent Hospital Pricing Authority,&lt;/author&gt;&lt;/authors&gt;&lt;/contributors&gt;&lt;titles&gt;&lt;title&gt;National Efficient Price Determination 2016-17&lt;/title&gt;&lt;/titles&gt;&lt;number&gt;January 18, 2018&lt;/number&gt;&lt;dates&gt;&lt;year&gt;2016&lt;/year&gt;&lt;/dates&gt;&lt;publisher&gt;Independent Hospital Pricing Authority&lt;/publisher&gt;&lt;urls&gt;&lt;related-urls&gt;&lt;url&gt;https://www.ihpa.gov.au/publications/national-efficient-price-determination-2016-17&lt;/url&gt;&lt;/related-urls&gt;&lt;/urls&gt;&lt;/record&gt;&lt;/Cite&gt;&lt;/EndNote&gt;</w:instrText>
      </w:r>
      <w:r w:rsidR="00787AE3">
        <w:rPr>
          <w:rFonts w:ascii="Times New Roman" w:hAnsi="Times New Roman" w:cs="Times New Roman"/>
          <w:sz w:val="24"/>
          <w:szCs w:val="24"/>
        </w:rPr>
        <w:fldChar w:fldCharType="separate"/>
      </w:r>
      <w:r w:rsidR="00787AE3">
        <w:rPr>
          <w:rFonts w:ascii="Times New Roman" w:hAnsi="Times New Roman" w:cs="Times New Roman"/>
          <w:noProof/>
          <w:sz w:val="24"/>
          <w:szCs w:val="24"/>
        </w:rPr>
        <w:t>(2)</w:t>
      </w:r>
      <w:r w:rsidR="00787AE3">
        <w:rPr>
          <w:rFonts w:ascii="Times New Roman" w:hAnsi="Times New Roman" w:cs="Times New Roman"/>
          <w:sz w:val="24"/>
          <w:szCs w:val="24"/>
        </w:rPr>
        <w:fldChar w:fldCharType="end"/>
      </w:r>
      <w:r w:rsidR="00787AE3">
        <w:rPr>
          <w:rFonts w:ascii="Times New Roman" w:hAnsi="Times New Roman" w:cs="Times New Roman"/>
          <w:sz w:val="24"/>
          <w:szCs w:val="24"/>
        </w:rPr>
        <w:t>.</w:t>
      </w:r>
      <w:r w:rsidRPr="00AA338E">
        <w:rPr>
          <w:rFonts w:ascii="Times New Roman" w:hAnsi="Times New Roman" w:cs="Times New Roman"/>
          <w:sz w:val="24"/>
          <w:szCs w:val="24"/>
        </w:rPr>
        <w:t xml:space="preserve"> </w:t>
      </w:r>
    </w:p>
    <w:p w:rsidR="0048109B" w:rsidRPr="00AA338E" w:rsidRDefault="0048109B" w:rsidP="0048109B">
      <w:pPr>
        <w:rPr>
          <w:rFonts w:ascii="Times New Roman" w:hAnsi="Times New Roman" w:cs="Times New Roman"/>
          <w:sz w:val="24"/>
          <w:szCs w:val="24"/>
        </w:rPr>
      </w:pPr>
      <w:r w:rsidRPr="00AA338E">
        <w:rPr>
          <w:rFonts w:ascii="Times New Roman" w:hAnsi="Times New Roman" w:cs="Times New Roman"/>
          <w:sz w:val="24"/>
          <w:szCs w:val="24"/>
          <w:u w:val="single"/>
        </w:rPr>
        <w:t>Community (out of hospital) costs</w:t>
      </w:r>
      <w:r w:rsidRPr="00AA338E">
        <w:rPr>
          <w:rFonts w:ascii="Times New Roman" w:hAnsi="Times New Roman" w:cs="Times New Roman"/>
          <w:sz w:val="24"/>
          <w:szCs w:val="24"/>
        </w:rPr>
        <w:t xml:space="preserve">: The costs for all allied health visits, </w:t>
      </w:r>
      <w:r w:rsidR="00DC5980" w:rsidRPr="00AA338E">
        <w:rPr>
          <w:rFonts w:ascii="Times New Roman" w:hAnsi="Times New Roman" w:cs="Times New Roman"/>
          <w:sz w:val="24"/>
          <w:szCs w:val="24"/>
        </w:rPr>
        <w:t>general practitioner</w:t>
      </w:r>
      <w:r w:rsidRPr="00AA338E">
        <w:rPr>
          <w:rFonts w:ascii="Times New Roman" w:hAnsi="Times New Roman" w:cs="Times New Roman"/>
          <w:sz w:val="24"/>
          <w:szCs w:val="24"/>
        </w:rPr>
        <w:t xml:space="preserve"> visits (including one health assessment and one care management plan per patient per annum), nursing home / aged care (high versus low dependency plus an additional rate for patients with behaviour problem or require complex care) were multiplied by the respective unit costs (Table 1). The costs for pharmaceuticals were estimated from the Pharmaceutical Benefits Scheme (PBS) drug costings multiplied by duration of use of the composite of these medications.</w:t>
      </w:r>
    </w:p>
    <w:p w:rsidR="0048109B" w:rsidRPr="00AA338E" w:rsidRDefault="00DC5980" w:rsidP="0048109B">
      <w:pPr>
        <w:rPr>
          <w:rFonts w:ascii="Times New Roman" w:hAnsi="Times New Roman" w:cs="Times New Roman"/>
          <w:sz w:val="24"/>
          <w:szCs w:val="24"/>
        </w:rPr>
      </w:pPr>
      <w:r w:rsidRPr="00AA338E">
        <w:rPr>
          <w:rFonts w:ascii="Times New Roman" w:hAnsi="Times New Roman" w:cs="Times New Roman"/>
          <w:sz w:val="24"/>
          <w:szCs w:val="24"/>
        </w:rPr>
        <w:t>HF-</w:t>
      </w:r>
      <w:r w:rsidR="0048109B" w:rsidRPr="00AA338E">
        <w:rPr>
          <w:rFonts w:ascii="Times New Roman" w:hAnsi="Times New Roman" w:cs="Times New Roman"/>
          <w:sz w:val="24"/>
          <w:szCs w:val="24"/>
        </w:rPr>
        <w:t xml:space="preserve">specific management costs: This was based on specialist CHF nurse delivering </w:t>
      </w:r>
      <w:r w:rsidRPr="00AA338E">
        <w:rPr>
          <w:rFonts w:ascii="Times New Roman" w:hAnsi="Times New Roman" w:cs="Times New Roman"/>
          <w:sz w:val="24"/>
          <w:szCs w:val="24"/>
        </w:rPr>
        <w:t>HF-</w:t>
      </w:r>
      <w:r w:rsidR="0048109B" w:rsidRPr="00AA338E">
        <w:rPr>
          <w:rFonts w:ascii="Times New Roman" w:hAnsi="Times New Roman" w:cs="Times New Roman"/>
          <w:sz w:val="24"/>
          <w:szCs w:val="24"/>
        </w:rPr>
        <w:t>specific management of care based on the WHICH I program</w:t>
      </w:r>
      <w:r w:rsidR="00015310">
        <w:rPr>
          <w:rFonts w:ascii="Times New Roman" w:hAnsi="Times New Roman" w:cs="Times New Roman"/>
          <w:sz w:val="24"/>
          <w:szCs w:val="24"/>
        </w:rPr>
        <w:t xml:space="preserve"> </w:t>
      </w:r>
      <w:r w:rsidR="00015310">
        <w:rPr>
          <w:rFonts w:ascii="Times New Roman" w:hAnsi="Times New Roman" w:cs="Times New Roman"/>
          <w:sz w:val="24"/>
          <w:szCs w:val="24"/>
        </w:rPr>
        <w:fldChar w:fldCharType="begin">
          <w:fldData xml:space="preserve">PEVuZE5vdGU+PENpdGU+PEF1dGhvcj5TdGV3YXJ0PC9BdXRob3I+PFllYXI+MjAxMjwvWWVhcj48
UmVjTnVtPjM5PC9SZWNOdW0+PERpc3BsYXlUZXh0PigzKTwvRGlzcGxheVRleHQ+PHJlY29yZD48
cmVjLW51bWJlcj4zOTwvcmVjLW51bWJlcj48Zm9yZWlnbi1rZXlzPjxrZXkgYXBwPSJFTiIgZGIt
aWQ9Ino5eHc5cnhzbjU5d2FrZWE1dzJ2cnc5bjJmYWRzOXdmcHdyeiIgdGltZXN0YW1wPSIxNTE2
MzM2MTMxIj4zOTwva2V5PjwvZm9yZWlnbi1rZXlzPjxyZWYtdHlwZSBuYW1lPSJKb3VybmFsIEFy
dGljbGUiPjE3PC9yZWYtdHlwZT48Y29udHJpYnV0b3JzPjxhdXRob3JzPjxhdXRob3I+U3Rld2Fy
dCwgUy48L2F1dGhvcj48YXV0aG9yPkNhcnJpbmd0b24sIE0uIEouPC9hdXRob3I+PGF1dGhvcj5N
YXJ3aWNrLCBULiBILjwvYXV0aG9yPjxhdXRob3I+RGF2aWRzb24sIFAuIE0uPC9hdXRob3I+PGF1
dGhvcj5NYWNkb25hbGQsIFAuPC9hdXRob3I+PGF1dGhvcj5Ib3Jvd2l0eiwgSi4gRC48L2F1dGhv
cj48YXV0aG9yPktydW0sIEguPC9hdXRob3I+PGF1dGhvcj5OZXd0b24sIFAuIEouPC9hdXRob3I+
PGF1dGhvcj5SZWlkLCBDLjwvYXV0aG9yPjxhdXRob3I+Q2hhbiwgWS4gSy48L2F1dGhvcj48YXV0
aG9yPlNjdWZmaGFtLCBQLiBBLjwvYXV0aG9yPjwvYXV0aG9ycz48L2NvbnRyaWJ1dG9ycz48YXV0
aC1hZGRyZXNzPlByZXZlbnRhdGl2ZSBIZWFsdGgsIEJha2VyIElESSBIZWFydCBhbmQgRGlhYmV0
ZXMgSW5zdGl0dXRlLCBNZWxib3VybmUsIEF1c3RyYWxpYS4gc2ltb24uc3Rld2FydEBiYWtlcmlk
aS5lZHUuYXU8L2F1dGgtYWRkcmVzcz48dGl0bGVzPjx0aXRsZT5JbXBhY3Qgb2YgaG9tZSB2ZXJz
dXMgY2xpbmljLWJhc2VkIG1hbmFnZW1lbnQgb2YgY2hyb25pYyBoZWFydCBmYWlsdXJlOiB0aGUg
V0hJQ0g/IChXaGljaCBIZWFydCBGYWlsdXJlIEludGVydmVudGlvbiBJcyBNb3N0IENvc3QtRWZm
ZWN0aXZlICZhbXA7IENvbnN1bWVyIEZyaWVuZGx5IGluIFJlZHVjaW5nIEhvc3BpdGFsIENhcmUp
IG11bHRpY2VudGVyLCByYW5kb21pemVkIHRyaWFsPC90aXRsZT48c2Vjb25kYXJ5LXRpdGxlPkog
QW0gQ29sbCBDYXJkaW9sPC9zZWNvbmRhcnktdGl0bGU+PC90aXRsZXM+PHBlcmlvZGljYWw+PGZ1
bGwtdGl0bGU+SiBBbSBDb2xsIENhcmRpb2w8L2Z1bGwtdGl0bGU+PC9wZXJpb2RpY2FsPjxwYWdl
cz4xMjM5LTQ4PC9wYWdlcz48dm9sdW1lPjYwPC92b2x1bWU+PG51bWJlcj4xNDwvbnVtYmVyPjxr
ZXl3b3Jkcz48a2V5d29yZD5BZ2VkPC9rZXl3b3JkPjxrZXl3b3JkPkFnZWQsIDgwIGFuZCBvdmVy
PC9rZXl3b3JkPjxrZXl3b3JkPkFtYnVsYXRvcnkgQ2FyZS9lY29ub21pY3MvKnN0YXRpc3RpY3Mg
JmFtcDsgbnVtZXJpY2FsIGRhdGE8L2tleXdvcmQ+PGtleXdvcmQ+QXVzdHJhbGlhPC9rZXl3b3Jk
PjxrZXl3b3JkPkNhcmRpb3Zhc2N1bGFyIEFnZW50cy90aGVyYXBldXRpYyB1c2U8L2tleXdvcmQ+
PGtleXdvcmQ+Q2hyb25pYyBEaXNlYXNlPC9rZXl3b3JkPjxrZXl3b3JkPkNvaG9ydCBTdHVkaWVz
PC9rZXl3b3JkPjxrZXl3b3JkPkNvc3QtQmVuZWZpdCBBbmFseXNpczwva2V5d29yZD48a2V5d29y
ZD5GZW1hbGU8L2tleXdvcmQ+PGtleXdvcmQ+Rm9sbG93LVVwIFN0dWRpZXM8L2tleXdvcmQ+PGtl
eXdvcmQ+SGVhcnQgRmFpbHVyZS9lY29ub21pY3MvbW9ydGFsaXR5L3BoeXNpb3BhdGhvbG9neS8q
dGhlcmFweTwva2V5d29yZD48a2V5d29yZD5Ib21lIENhcmUgU2VydmljZXMvZWNvbm9taWNzLypz
dGF0aXN0aWNzICZhbXA7IG51bWVyaWNhbCBkYXRhPC9rZXl3b3JkPjxrZXl3b3JkPkh1bWFuczwv
a2V5d29yZD48a2V5d29yZD5MZW5ndGggb2YgU3RheTwva2V5d29yZD48a2V5d29yZD5NYWxlPC9r
ZXl3b3JkPjxrZXl3b3JkPk1pZGRsZSBBZ2VkPC9rZXl3b3JkPjxrZXl3b3JkPlBhdGllbnQgUmVh
ZG1pc3Npb24vZWNvbm9taWNzL3N0YXRpc3RpY3MgJmFtcDsgbnVtZXJpY2FsIGRhdGE8L2tleXdv
cmQ+PGtleXdvcmQ+UHJvc3BlY3RpdmUgU3R1ZGllczwva2V5d29yZD48a2V5d29yZD5RdWFsaXR5
IG9mIExpZmU8L2tleXdvcmQ+PGtleXdvcmQ+U3Ryb2tlIFZvbHVtZS9waHlzaW9sb2d5PC9rZXl3
b3JkPjxrZXl3b3JkPlN1cnZleXMgYW5kIFF1ZXN0aW9ubmFpcmVzPC9rZXl3b3JkPjxrZXl3b3Jk
PlZlbnRyaWN1bGFyIER5c2Z1bmN0aW9uLCBMZWZ0PC9rZXl3b3JkPjwva2V5d29yZHM+PGRhdGVz
Pjx5ZWFyPjIwMTI8L3llYXI+PHB1Yi1kYXRlcz48ZGF0ZT5PY3QgMjwvZGF0ZT48L3B1Yi1kYXRl
cz48L2RhdGVzPjxpc2JuPjE1NTgtMzU5NyAoRWxlY3Ryb25pYykmI3hEOzA3MzUtMTA5NyAoTGlu
a2luZyk8L2lzYm4+PGFjY2Vzc2lvbi1udW0+MjMwMTc1MzM8L2FjY2Vzc2lvbi1udW0+PHVybHM+
PHJlbGF0ZWQtdXJscz48dXJsPmh0dHBzOi8vd3d3Lm5jYmkubmxtLm5paC5nb3YvcHVibWVkLzIz
MDE3NTMzPC91cmw+PC9yZWxhdGVkLXVybHM+PC91cmxzPjxlbGVjdHJvbmljLXJlc291cmNlLW51
bT4xMC4xMDE2L2ouamFjYy4yMDEyLjA2LjAyNTwvZWxlY3Ryb25pYy1yZXNvdXJjZS1udW0+PC9y
ZWNvcmQ+PC9DaXRlPjwvRW5kTm90ZT5=
</w:fldData>
        </w:fldChar>
      </w:r>
      <w:r w:rsidR="00015310">
        <w:rPr>
          <w:rFonts w:ascii="Times New Roman" w:hAnsi="Times New Roman" w:cs="Times New Roman"/>
          <w:sz w:val="24"/>
          <w:szCs w:val="24"/>
        </w:rPr>
        <w:instrText xml:space="preserve"> ADDIN EN.CITE </w:instrText>
      </w:r>
      <w:r w:rsidR="00015310">
        <w:rPr>
          <w:rFonts w:ascii="Times New Roman" w:hAnsi="Times New Roman" w:cs="Times New Roman"/>
          <w:sz w:val="24"/>
          <w:szCs w:val="24"/>
        </w:rPr>
        <w:fldChar w:fldCharType="begin">
          <w:fldData xml:space="preserve">PEVuZE5vdGU+PENpdGU+PEF1dGhvcj5TdGV3YXJ0PC9BdXRob3I+PFllYXI+MjAxMjwvWWVhcj48
UmVjTnVtPjM5PC9SZWNOdW0+PERpc3BsYXlUZXh0PigzKTwvRGlzcGxheVRleHQ+PHJlY29yZD48
cmVjLW51bWJlcj4zOTwvcmVjLW51bWJlcj48Zm9yZWlnbi1rZXlzPjxrZXkgYXBwPSJFTiIgZGIt
aWQ9Ino5eHc5cnhzbjU5d2FrZWE1dzJ2cnc5bjJmYWRzOXdmcHdyeiIgdGltZXN0YW1wPSIxNTE2
MzM2MTMxIj4zOTwva2V5PjwvZm9yZWlnbi1rZXlzPjxyZWYtdHlwZSBuYW1lPSJKb3VybmFsIEFy
dGljbGUiPjE3PC9yZWYtdHlwZT48Y29udHJpYnV0b3JzPjxhdXRob3JzPjxhdXRob3I+U3Rld2Fy
dCwgUy48L2F1dGhvcj48YXV0aG9yPkNhcnJpbmd0b24sIE0uIEouPC9hdXRob3I+PGF1dGhvcj5N
YXJ3aWNrLCBULiBILjwvYXV0aG9yPjxhdXRob3I+RGF2aWRzb24sIFAuIE0uPC9hdXRob3I+PGF1
dGhvcj5NYWNkb25hbGQsIFAuPC9hdXRob3I+PGF1dGhvcj5Ib3Jvd2l0eiwgSi4gRC48L2F1dGhv
cj48YXV0aG9yPktydW0sIEguPC9hdXRob3I+PGF1dGhvcj5OZXd0b24sIFAuIEouPC9hdXRob3I+
PGF1dGhvcj5SZWlkLCBDLjwvYXV0aG9yPjxhdXRob3I+Q2hhbiwgWS4gSy48L2F1dGhvcj48YXV0
aG9yPlNjdWZmaGFtLCBQLiBBLjwvYXV0aG9yPjwvYXV0aG9ycz48L2NvbnRyaWJ1dG9ycz48YXV0
aC1hZGRyZXNzPlByZXZlbnRhdGl2ZSBIZWFsdGgsIEJha2VyIElESSBIZWFydCBhbmQgRGlhYmV0
ZXMgSW5zdGl0dXRlLCBNZWxib3VybmUsIEF1c3RyYWxpYS4gc2ltb24uc3Rld2FydEBiYWtlcmlk
aS5lZHUuYXU8L2F1dGgtYWRkcmVzcz48dGl0bGVzPjx0aXRsZT5JbXBhY3Qgb2YgaG9tZSB2ZXJz
dXMgY2xpbmljLWJhc2VkIG1hbmFnZW1lbnQgb2YgY2hyb25pYyBoZWFydCBmYWlsdXJlOiB0aGUg
V0hJQ0g/IChXaGljaCBIZWFydCBGYWlsdXJlIEludGVydmVudGlvbiBJcyBNb3N0IENvc3QtRWZm
ZWN0aXZlICZhbXA7IENvbnN1bWVyIEZyaWVuZGx5IGluIFJlZHVjaW5nIEhvc3BpdGFsIENhcmUp
IG11bHRpY2VudGVyLCByYW5kb21pemVkIHRyaWFsPC90aXRsZT48c2Vjb25kYXJ5LXRpdGxlPkog
QW0gQ29sbCBDYXJkaW9sPC9zZWNvbmRhcnktdGl0bGU+PC90aXRsZXM+PHBlcmlvZGljYWw+PGZ1
bGwtdGl0bGU+SiBBbSBDb2xsIENhcmRpb2w8L2Z1bGwtdGl0bGU+PC9wZXJpb2RpY2FsPjxwYWdl
cz4xMjM5LTQ4PC9wYWdlcz48dm9sdW1lPjYwPC92b2x1bWU+PG51bWJlcj4xNDwvbnVtYmVyPjxr
ZXl3b3Jkcz48a2V5d29yZD5BZ2VkPC9rZXl3b3JkPjxrZXl3b3JkPkFnZWQsIDgwIGFuZCBvdmVy
PC9rZXl3b3JkPjxrZXl3b3JkPkFtYnVsYXRvcnkgQ2FyZS9lY29ub21pY3MvKnN0YXRpc3RpY3Mg
JmFtcDsgbnVtZXJpY2FsIGRhdGE8L2tleXdvcmQ+PGtleXdvcmQ+QXVzdHJhbGlhPC9rZXl3b3Jk
PjxrZXl3b3JkPkNhcmRpb3Zhc2N1bGFyIEFnZW50cy90aGVyYXBldXRpYyB1c2U8L2tleXdvcmQ+
PGtleXdvcmQ+Q2hyb25pYyBEaXNlYXNlPC9rZXl3b3JkPjxrZXl3b3JkPkNvaG9ydCBTdHVkaWVz
PC9rZXl3b3JkPjxrZXl3b3JkPkNvc3QtQmVuZWZpdCBBbmFseXNpczwva2V5d29yZD48a2V5d29y
ZD5GZW1hbGU8L2tleXdvcmQ+PGtleXdvcmQ+Rm9sbG93LVVwIFN0dWRpZXM8L2tleXdvcmQ+PGtl
eXdvcmQ+SGVhcnQgRmFpbHVyZS9lY29ub21pY3MvbW9ydGFsaXR5L3BoeXNpb3BhdGhvbG9neS8q
dGhlcmFweTwva2V5d29yZD48a2V5d29yZD5Ib21lIENhcmUgU2VydmljZXMvZWNvbm9taWNzLypz
dGF0aXN0aWNzICZhbXA7IG51bWVyaWNhbCBkYXRhPC9rZXl3b3JkPjxrZXl3b3JkPkh1bWFuczwv
a2V5d29yZD48a2V5d29yZD5MZW5ndGggb2YgU3RheTwva2V5d29yZD48a2V5d29yZD5NYWxlPC9r
ZXl3b3JkPjxrZXl3b3JkPk1pZGRsZSBBZ2VkPC9rZXl3b3JkPjxrZXl3b3JkPlBhdGllbnQgUmVh
ZG1pc3Npb24vZWNvbm9taWNzL3N0YXRpc3RpY3MgJmFtcDsgbnVtZXJpY2FsIGRhdGE8L2tleXdv
cmQ+PGtleXdvcmQ+UHJvc3BlY3RpdmUgU3R1ZGllczwva2V5d29yZD48a2V5d29yZD5RdWFsaXR5
IG9mIExpZmU8L2tleXdvcmQ+PGtleXdvcmQ+U3Ryb2tlIFZvbHVtZS9waHlzaW9sb2d5PC9rZXl3
b3JkPjxrZXl3b3JkPlN1cnZleXMgYW5kIFF1ZXN0aW9ubmFpcmVzPC9rZXl3b3JkPjxrZXl3b3Jk
PlZlbnRyaWN1bGFyIER5c2Z1bmN0aW9uLCBMZWZ0PC9rZXl3b3JkPjwva2V5d29yZHM+PGRhdGVz
Pjx5ZWFyPjIwMTI8L3llYXI+PHB1Yi1kYXRlcz48ZGF0ZT5PY3QgMjwvZGF0ZT48L3B1Yi1kYXRl
cz48L2RhdGVzPjxpc2JuPjE1NTgtMzU5NyAoRWxlY3Ryb25pYykmI3hEOzA3MzUtMTA5NyAoTGlu
a2luZyk8L2lzYm4+PGFjY2Vzc2lvbi1udW0+MjMwMTc1MzM8L2FjY2Vzc2lvbi1udW0+PHVybHM+
PHJlbGF0ZWQtdXJscz48dXJsPmh0dHBzOi8vd3d3Lm5jYmkubmxtLm5paC5nb3YvcHVibWVkLzIz
MDE3NTMzPC91cmw+PC9yZWxhdGVkLXVybHM+PC91cmxzPjxlbGVjdHJvbmljLXJlc291cmNlLW51
bT4xMC4xMDE2L2ouamFjYy4yMDEyLjA2LjAyNTwvZWxlY3Ryb25pYy1yZXNvdXJjZS1udW0+PC9y
ZWNvcmQ+PC9DaXRlPjwvRW5kTm90ZT5=
</w:fldData>
        </w:fldChar>
      </w:r>
      <w:r w:rsidR="00015310">
        <w:rPr>
          <w:rFonts w:ascii="Times New Roman" w:hAnsi="Times New Roman" w:cs="Times New Roman"/>
          <w:sz w:val="24"/>
          <w:szCs w:val="24"/>
        </w:rPr>
        <w:instrText xml:space="preserve"> ADDIN EN.CITE.DATA </w:instrText>
      </w:r>
      <w:r w:rsidR="00015310">
        <w:rPr>
          <w:rFonts w:ascii="Times New Roman" w:hAnsi="Times New Roman" w:cs="Times New Roman"/>
          <w:sz w:val="24"/>
          <w:szCs w:val="24"/>
        </w:rPr>
      </w:r>
      <w:r w:rsidR="00015310">
        <w:rPr>
          <w:rFonts w:ascii="Times New Roman" w:hAnsi="Times New Roman" w:cs="Times New Roman"/>
          <w:sz w:val="24"/>
          <w:szCs w:val="24"/>
        </w:rPr>
        <w:fldChar w:fldCharType="end"/>
      </w:r>
      <w:r w:rsidR="00015310">
        <w:rPr>
          <w:rFonts w:ascii="Times New Roman" w:hAnsi="Times New Roman" w:cs="Times New Roman"/>
          <w:sz w:val="24"/>
          <w:szCs w:val="24"/>
        </w:rPr>
      </w:r>
      <w:r w:rsidR="00015310">
        <w:rPr>
          <w:rFonts w:ascii="Times New Roman" w:hAnsi="Times New Roman" w:cs="Times New Roman"/>
          <w:sz w:val="24"/>
          <w:szCs w:val="24"/>
        </w:rPr>
        <w:fldChar w:fldCharType="separate"/>
      </w:r>
      <w:r w:rsidR="00015310">
        <w:rPr>
          <w:rFonts w:ascii="Times New Roman" w:hAnsi="Times New Roman" w:cs="Times New Roman"/>
          <w:noProof/>
          <w:sz w:val="24"/>
          <w:szCs w:val="24"/>
        </w:rPr>
        <w:t>(3)</w:t>
      </w:r>
      <w:r w:rsidR="00015310">
        <w:rPr>
          <w:rFonts w:ascii="Times New Roman" w:hAnsi="Times New Roman" w:cs="Times New Roman"/>
          <w:sz w:val="24"/>
          <w:szCs w:val="24"/>
        </w:rPr>
        <w:fldChar w:fldCharType="end"/>
      </w:r>
      <w:r w:rsidRPr="00AA338E">
        <w:rPr>
          <w:rFonts w:ascii="Times New Roman" w:hAnsi="Times New Roman" w:cs="Times New Roman"/>
          <w:sz w:val="24"/>
          <w:szCs w:val="24"/>
        </w:rPr>
        <w:t xml:space="preserve"> </w:t>
      </w:r>
      <w:r w:rsidR="0048109B" w:rsidRPr="00AA338E">
        <w:rPr>
          <w:rFonts w:ascii="Times New Roman" w:hAnsi="Times New Roman" w:cs="Times New Roman"/>
          <w:sz w:val="24"/>
          <w:szCs w:val="24"/>
        </w:rPr>
        <w:t xml:space="preserve">to both study arms, structure telephone support (STS) for the rural dwelling patients allocated to the standard management (SM) and for all patients allocated to the intensified form of </w:t>
      </w:r>
      <w:r w:rsidRPr="00AA338E">
        <w:rPr>
          <w:rFonts w:ascii="Times New Roman" w:hAnsi="Times New Roman" w:cs="Times New Roman"/>
          <w:sz w:val="24"/>
          <w:szCs w:val="24"/>
        </w:rPr>
        <w:t>HF</w:t>
      </w:r>
      <w:r w:rsidR="0048109B" w:rsidRPr="00AA338E">
        <w:rPr>
          <w:rFonts w:ascii="Times New Roman" w:hAnsi="Times New Roman" w:cs="Times New Roman"/>
          <w:sz w:val="24"/>
          <w:szCs w:val="24"/>
        </w:rPr>
        <w:t xml:space="preserve"> management programme (INT-HF-MP). The costs of home visit travels were calculated at baseline for all INT-HF-MP patients. Brain Natriuretic Peptide (BNP) tests were assessed at 3, 6 and 9 months and a combination of repeat home visits and STS was reapplied at 6 to 12 month follow-up.</w:t>
      </w:r>
    </w:p>
    <w:p w:rsidR="00E13DD5" w:rsidRPr="00AA338E" w:rsidRDefault="00E13DD5">
      <w:pPr>
        <w:rPr>
          <w:rFonts w:ascii="Times New Roman" w:hAnsi="Times New Roman" w:cs="Times New Roman"/>
          <w:sz w:val="24"/>
          <w:szCs w:val="24"/>
        </w:rPr>
      </w:pPr>
      <w:r w:rsidRPr="00AA338E">
        <w:rPr>
          <w:rFonts w:ascii="Times New Roman" w:hAnsi="Times New Roman" w:cs="Times New Roman"/>
          <w:sz w:val="24"/>
          <w:szCs w:val="24"/>
        </w:rPr>
        <w:br w:type="page"/>
      </w:r>
    </w:p>
    <w:p w:rsidR="000C5768" w:rsidRPr="00AA338E" w:rsidRDefault="00303299">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Supplementary </w:t>
      </w:r>
      <w:r w:rsidR="000423BF" w:rsidRPr="00AA338E">
        <w:rPr>
          <w:rFonts w:ascii="Times New Roman" w:hAnsi="Times New Roman" w:cs="Times New Roman"/>
          <w:b/>
          <w:bCs/>
          <w:sz w:val="24"/>
          <w:szCs w:val="24"/>
        </w:rPr>
        <w:t xml:space="preserve">Table </w:t>
      </w:r>
      <w:r>
        <w:rPr>
          <w:rFonts w:ascii="Times New Roman" w:hAnsi="Times New Roman" w:cs="Times New Roman"/>
          <w:b/>
          <w:bCs/>
          <w:sz w:val="24"/>
          <w:szCs w:val="24"/>
        </w:rPr>
        <w:t>2</w:t>
      </w:r>
      <w:r>
        <w:rPr>
          <w:rFonts w:ascii="Times New Roman" w:hAnsi="Times New Roman" w:cs="Times New Roman"/>
          <w:b/>
          <w:bCs/>
          <w:sz w:val="24"/>
          <w:szCs w:val="24"/>
        </w:rPr>
        <w:tab/>
      </w:r>
      <w:r w:rsidR="000423BF" w:rsidRPr="00AA338E">
        <w:rPr>
          <w:rFonts w:ascii="Times New Roman" w:hAnsi="Times New Roman" w:cs="Times New Roman"/>
          <w:b/>
          <w:bCs/>
          <w:sz w:val="24"/>
          <w:szCs w:val="24"/>
        </w:rPr>
        <w:t xml:space="preserve"> WHICH? II Study health expenditure calculation</w:t>
      </w:r>
    </w:p>
    <w:tbl>
      <w:tblPr>
        <w:tblStyle w:val="TableGrid"/>
        <w:tblW w:w="0" w:type="auto"/>
        <w:tblLook w:val="04A0" w:firstRow="1" w:lastRow="0" w:firstColumn="1" w:lastColumn="0" w:noHBand="0" w:noVBand="1"/>
      </w:tblPr>
      <w:tblGrid>
        <w:gridCol w:w="2830"/>
        <w:gridCol w:w="4111"/>
        <w:gridCol w:w="2409"/>
      </w:tblGrid>
      <w:tr w:rsidR="000423BF" w:rsidRPr="00AA338E" w:rsidTr="00414A17">
        <w:tc>
          <w:tcPr>
            <w:tcW w:w="2830" w:type="dxa"/>
          </w:tcPr>
          <w:p w:rsidR="000423BF" w:rsidRPr="00AA338E" w:rsidRDefault="000423BF">
            <w:pPr>
              <w:rPr>
                <w:rFonts w:ascii="Times New Roman" w:hAnsi="Times New Roman" w:cs="Times New Roman"/>
                <w:b/>
                <w:bCs/>
              </w:rPr>
            </w:pPr>
          </w:p>
        </w:tc>
        <w:tc>
          <w:tcPr>
            <w:tcW w:w="4111" w:type="dxa"/>
          </w:tcPr>
          <w:p w:rsidR="000423BF" w:rsidRPr="00AA338E" w:rsidRDefault="000423BF">
            <w:pPr>
              <w:rPr>
                <w:rFonts w:ascii="Times New Roman" w:hAnsi="Times New Roman" w:cs="Times New Roman"/>
                <w:b/>
                <w:bCs/>
              </w:rPr>
            </w:pPr>
            <w:r w:rsidRPr="00AA338E">
              <w:rPr>
                <w:rFonts w:ascii="Times New Roman" w:hAnsi="Times New Roman" w:cs="Times New Roman"/>
                <w:b/>
                <w:bCs/>
                <w:iCs/>
              </w:rPr>
              <w:t>Description / cost calculation</w:t>
            </w:r>
          </w:p>
        </w:tc>
        <w:tc>
          <w:tcPr>
            <w:tcW w:w="2409" w:type="dxa"/>
          </w:tcPr>
          <w:p w:rsidR="000423BF" w:rsidRPr="00AA338E" w:rsidRDefault="000423BF">
            <w:pPr>
              <w:rPr>
                <w:rFonts w:ascii="Times New Roman" w:hAnsi="Times New Roman" w:cs="Times New Roman"/>
                <w:b/>
                <w:bCs/>
              </w:rPr>
            </w:pPr>
            <w:r w:rsidRPr="00AA338E">
              <w:rPr>
                <w:rFonts w:ascii="Times New Roman" w:hAnsi="Times New Roman" w:cs="Times New Roman"/>
                <w:b/>
                <w:bCs/>
                <w:iCs/>
              </w:rPr>
              <w:t>Source</w:t>
            </w:r>
          </w:p>
        </w:tc>
      </w:tr>
      <w:tr w:rsidR="00414A17" w:rsidRPr="00AA338E" w:rsidTr="00591DD4">
        <w:tc>
          <w:tcPr>
            <w:tcW w:w="9350" w:type="dxa"/>
            <w:gridSpan w:val="3"/>
          </w:tcPr>
          <w:p w:rsidR="00414A17" w:rsidRPr="00AA338E" w:rsidRDefault="00414A17">
            <w:pPr>
              <w:rPr>
                <w:rFonts w:ascii="Times New Roman" w:hAnsi="Times New Roman" w:cs="Times New Roman"/>
                <w:b/>
                <w:bCs/>
              </w:rPr>
            </w:pPr>
            <w:r>
              <w:rPr>
                <w:rFonts w:ascii="Times New Roman" w:hAnsi="Times New Roman" w:cs="Times New Roman"/>
                <w:b/>
                <w:bCs/>
                <w:iCs/>
              </w:rPr>
              <w:t xml:space="preserve">Hospital costs      </w:t>
            </w:r>
            <w:r w:rsidRPr="00AA338E">
              <w:rPr>
                <w:rFonts w:ascii="Times New Roman" w:hAnsi="Times New Roman" w:cs="Times New Roman"/>
                <w:iCs/>
              </w:rPr>
              <w:t>National weighted average unit: $4883 (base)</w:t>
            </w:r>
          </w:p>
        </w:tc>
      </w:tr>
      <w:tr w:rsidR="000423BF" w:rsidRPr="00AA338E" w:rsidTr="00414A17">
        <w:tc>
          <w:tcPr>
            <w:tcW w:w="2830" w:type="dxa"/>
          </w:tcPr>
          <w:p w:rsidR="000423BF" w:rsidRPr="00AA338E" w:rsidRDefault="000423BF" w:rsidP="000423BF">
            <w:pPr>
              <w:pStyle w:val="Default"/>
              <w:rPr>
                <w:sz w:val="22"/>
                <w:szCs w:val="22"/>
              </w:rPr>
            </w:pPr>
            <w:r w:rsidRPr="00AA338E">
              <w:rPr>
                <w:iCs/>
                <w:sz w:val="22"/>
                <w:szCs w:val="22"/>
              </w:rPr>
              <w:t xml:space="preserve">Acute readmissions </w:t>
            </w:r>
          </w:p>
          <w:p w:rsidR="000423BF" w:rsidRPr="00AA338E" w:rsidRDefault="000423BF" w:rsidP="000423BF">
            <w:pPr>
              <w:rPr>
                <w:rFonts w:ascii="Times New Roman" w:hAnsi="Times New Roman" w:cs="Times New Roman"/>
                <w:b/>
                <w:bCs/>
              </w:rPr>
            </w:pPr>
            <w:r w:rsidRPr="00AA338E">
              <w:rPr>
                <w:rFonts w:ascii="Times New Roman" w:hAnsi="Times New Roman" w:cs="Times New Roman"/>
                <w:iCs/>
              </w:rPr>
              <w:t>Elective vs. unplanned</w:t>
            </w:r>
          </w:p>
        </w:tc>
        <w:tc>
          <w:tcPr>
            <w:tcW w:w="4111" w:type="dxa"/>
          </w:tcPr>
          <w:p w:rsidR="000423BF" w:rsidRPr="00AA338E" w:rsidRDefault="000423BF" w:rsidP="000423BF">
            <w:pPr>
              <w:pStyle w:val="Default"/>
              <w:rPr>
                <w:sz w:val="22"/>
                <w:szCs w:val="22"/>
              </w:rPr>
            </w:pPr>
            <w:r w:rsidRPr="00AA338E">
              <w:rPr>
                <w:b/>
                <w:bCs/>
                <w:iCs/>
                <w:sz w:val="22"/>
                <w:szCs w:val="22"/>
              </w:rPr>
              <w:t xml:space="preserve">Inlier </w:t>
            </w:r>
            <w:r w:rsidRPr="00AA338E">
              <w:rPr>
                <w:iCs/>
                <w:sz w:val="22"/>
                <w:szCs w:val="22"/>
              </w:rPr>
              <w:t xml:space="preserve">= base x inlier + $986 (if unplanned) </w:t>
            </w:r>
            <w:r w:rsidRPr="00AA338E">
              <w:rPr>
                <w:b/>
                <w:bCs/>
                <w:iCs/>
                <w:sz w:val="22"/>
                <w:szCs w:val="22"/>
              </w:rPr>
              <w:t xml:space="preserve">Long stay </w:t>
            </w:r>
            <w:r w:rsidRPr="00AA338E">
              <w:rPr>
                <w:iCs/>
                <w:sz w:val="22"/>
                <w:szCs w:val="22"/>
              </w:rPr>
              <w:t xml:space="preserve">= base (inlier + outlier of long stay) x (LOS - upper bound of inlier LOS) + $986 (if unplanned) </w:t>
            </w:r>
          </w:p>
          <w:p w:rsidR="000423BF" w:rsidRPr="00AA338E" w:rsidRDefault="000423BF" w:rsidP="000423BF">
            <w:pPr>
              <w:rPr>
                <w:rFonts w:ascii="Times New Roman" w:hAnsi="Times New Roman" w:cs="Times New Roman"/>
                <w:b/>
                <w:bCs/>
              </w:rPr>
            </w:pPr>
            <w:r w:rsidRPr="00AA338E">
              <w:rPr>
                <w:rFonts w:ascii="Times New Roman" w:hAnsi="Times New Roman" w:cs="Times New Roman"/>
                <w:b/>
                <w:bCs/>
                <w:iCs/>
              </w:rPr>
              <w:t xml:space="preserve">Short stay </w:t>
            </w:r>
            <w:r w:rsidRPr="00AA338E">
              <w:rPr>
                <w:rFonts w:ascii="Times New Roman" w:hAnsi="Times New Roman" w:cs="Times New Roman"/>
                <w:iCs/>
              </w:rPr>
              <w:t>= base (short base + outlier of short stay) x LOS + $986 (if unplanned)</w:t>
            </w:r>
          </w:p>
        </w:tc>
        <w:tc>
          <w:tcPr>
            <w:tcW w:w="2409" w:type="dxa"/>
          </w:tcPr>
          <w:p w:rsidR="000423BF" w:rsidRPr="00AA338E" w:rsidRDefault="000423BF" w:rsidP="00787AE3">
            <w:pPr>
              <w:rPr>
                <w:rFonts w:ascii="Times New Roman" w:hAnsi="Times New Roman" w:cs="Times New Roman"/>
                <w:b/>
                <w:bCs/>
              </w:rPr>
            </w:pPr>
            <w:r w:rsidRPr="00AA338E">
              <w:rPr>
                <w:rFonts w:ascii="Times New Roman" w:hAnsi="Times New Roman" w:cs="Times New Roman"/>
                <w:iCs/>
              </w:rPr>
              <w:t xml:space="preserve">Price weights for admitted acute patients - AR-DRG V8.0 </w:t>
            </w:r>
            <w:r w:rsidR="00787AE3">
              <w:rPr>
                <w:rFonts w:ascii="Times New Roman" w:hAnsi="Times New Roman" w:cs="Times New Roman"/>
                <w:iCs/>
              </w:rPr>
              <w:fldChar w:fldCharType="begin"/>
            </w:r>
            <w:r w:rsidR="00787AE3">
              <w:rPr>
                <w:rFonts w:ascii="Times New Roman" w:hAnsi="Times New Roman" w:cs="Times New Roman"/>
                <w:iCs/>
              </w:rPr>
              <w:instrText xml:space="preserve"> ADDIN EN.CITE &lt;EndNote&gt;&lt;Cite&gt;&lt;Author&gt;The Independent Hospital Pricing Authority&lt;/Author&gt;&lt;Year&gt;2016&lt;/Year&gt;&lt;RecNum&gt;38&lt;/RecNum&gt;&lt;DisplayText&gt;(2)&lt;/DisplayText&gt;&lt;record&gt;&lt;rec-number&gt;38&lt;/rec-number&gt;&lt;foreign-keys&gt;&lt;key app="EN" db-id="z9xw9rxsn59wakea5w2vrw9n2fads9wfpwrz" timestamp="1516321261"&gt;38&lt;/key&gt;&lt;/foreign-keys&gt;&lt;ref-type name="Web Page"&gt;12&lt;/ref-type&gt;&lt;contributors&gt;&lt;authors&gt;&lt;author&gt;The Independent Hospital Pricing Authority,&lt;/author&gt;&lt;/authors&gt;&lt;/contributors&gt;&lt;titles&gt;&lt;title&gt;National Efficient Price Determination 2016-17&lt;/title&gt;&lt;/titles&gt;&lt;number&gt;January 18, 2018&lt;/number&gt;&lt;dates&gt;&lt;year&gt;2016&lt;/year&gt;&lt;/dates&gt;&lt;publisher&gt;Independent Hospital Pricing Authority&lt;/publisher&gt;&lt;urls&gt;&lt;related-urls&gt;&lt;url&gt;https://www.ihpa.gov.au/publications/national-efficient-price-determination-2016-17&lt;/url&gt;&lt;/related-urls&gt;&lt;/urls&gt;&lt;/record&gt;&lt;/Cite&gt;&lt;/EndNote&gt;</w:instrText>
            </w:r>
            <w:r w:rsidR="00787AE3">
              <w:rPr>
                <w:rFonts w:ascii="Times New Roman" w:hAnsi="Times New Roman" w:cs="Times New Roman"/>
                <w:iCs/>
              </w:rPr>
              <w:fldChar w:fldCharType="separate"/>
            </w:r>
            <w:r w:rsidR="00787AE3">
              <w:rPr>
                <w:rFonts w:ascii="Times New Roman" w:hAnsi="Times New Roman" w:cs="Times New Roman"/>
                <w:iCs/>
                <w:noProof/>
              </w:rPr>
              <w:t>(2)</w:t>
            </w:r>
            <w:r w:rsidR="00787AE3">
              <w:rPr>
                <w:rFonts w:ascii="Times New Roman" w:hAnsi="Times New Roman" w:cs="Times New Roman"/>
                <w:iCs/>
              </w:rPr>
              <w:fldChar w:fldCharType="end"/>
            </w:r>
          </w:p>
        </w:tc>
      </w:tr>
      <w:tr w:rsidR="00414A17" w:rsidRPr="00AA338E" w:rsidTr="00414A17">
        <w:trPr>
          <w:trHeight w:val="734"/>
        </w:trPr>
        <w:tc>
          <w:tcPr>
            <w:tcW w:w="2830" w:type="dxa"/>
          </w:tcPr>
          <w:p w:rsidR="00414A17" w:rsidRPr="00AA338E" w:rsidRDefault="00414A17">
            <w:pPr>
              <w:rPr>
                <w:rFonts w:ascii="Times New Roman" w:hAnsi="Times New Roman" w:cs="Times New Roman"/>
                <w:b/>
                <w:bCs/>
              </w:rPr>
            </w:pPr>
            <w:r w:rsidRPr="00AA338E">
              <w:rPr>
                <w:rFonts w:ascii="Times New Roman" w:hAnsi="Times New Roman" w:cs="Times New Roman"/>
                <w:iCs/>
              </w:rPr>
              <w:t>Rehabilitation</w:t>
            </w:r>
          </w:p>
        </w:tc>
        <w:tc>
          <w:tcPr>
            <w:tcW w:w="4111" w:type="dxa"/>
            <w:vMerge w:val="restart"/>
          </w:tcPr>
          <w:p w:rsidR="00414A17" w:rsidRDefault="00414A17">
            <w:pPr>
              <w:rPr>
                <w:rFonts w:ascii="Times New Roman" w:hAnsi="Times New Roman" w:cs="Times New Roman"/>
                <w:iCs/>
              </w:rPr>
            </w:pPr>
            <w:r w:rsidRPr="00AA338E">
              <w:rPr>
                <w:rFonts w:ascii="Times New Roman" w:hAnsi="Times New Roman" w:cs="Times New Roman"/>
                <w:b/>
                <w:bCs/>
                <w:iCs/>
              </w:rPr>
              <w:t xml:space="preserve">Inlier </w:t>
            </w:r>
            <w:r w:rsidRPr="00AA338E">
              <w:rPr>
                <w:rFonts w:ascii="Times New Roman" w:hAnsi="Times New Roman" w:cs="Times New Roman"/>
                <w:iCs/>
              </w:rPr>
              <w:t xml:space="preserve">= base x inlier </w:t>
            </w:r>
          </w:p>
          <w:p w:rsidR="00414A17" w:rsidRDefault="00414A17">
            <w:pPr>
              <w:rPr>
                <w:rFonts w:ascii="Times New Roman" w:hAnsi="Times New Roman" w:cs="Times New Roman"/>
                <w:iCs/>
              </w:rPr>
            </w:pPr>
            <w:r w:rsidRPr="00AA338E">
              <w:rPr>
                <w:rFonts w:ascii="Times New Roman" w:hAnsi="Times New Roman" w:cs="Times New Roman"/>
                <w:b/>
                <w:bCs/>
                <w:iCs/>
              </w:rPr>
              <w:t xml:space="preserve">Long stay </w:t>
            </w:r>
            <w:r w:rsidRPr="00AA338E">
              <w:rPr>
                <w:rFonts w:ascii="Times New Roman" w:hAnsi="Times New Roman" w:cs="Times New Roman"/>
                <w:iCs/>
              </w:rPr>
              <w:t xml:space="preserve">= base (inlier + outlier of long stay) x (LOS - upper bound of inlier LOS) </w:t>
            </w:r>
          </w:p>
          <w:p w:rsidR="00414A17" w:rsidRPr="00AA338E" w:rsidRDefault="00414A17">
            <w:pPr>
              <w:rPr>
                <w:rFonts w:ascii="Times New Roman" w:hAnsi="Times New Roman" w:cs="Times New Roman"/>
                <w:b/>
                <w:bCs/>
              </w:rPr>
            </w:pPr>
            <w:r w:rsidRPr="00AA338E">
              <w:rPr>
                <w:rFonts w:ascii="Times New Roman" w:hAnsi="Times New Roman" w:cs="Times New Roman"/>
                <w:b/>
                <w:bCs/>
                <w:iCs/>
              </w:rPr>
              <w:t xml:space="preserve">Short stay </w:t>
            </w:r>
            <w:r w:rsidRPr="00AA338E">
              <w:rPr>
                <w:rFonts w:ascii="Times New Roman" w:hAnsi="Times New Roman" w:cs="Times New Roman"/>
                <w:iCs/>
              </w:rPr>
              <w:t>= base (short base + outlier of short stay) x LOS</w:t>
            </w:r>
          </w:p>
        </w:tc>
        <w:tc>
          <w:tcPr>
            <w:tcW w:w="2409" w:type="dxa"/>
            <w:vMerge w:val="restart"/>
          </w:tcPr>
          <w:p w:rsidR="00414A17" w:rsidRPr="00AA338E" w:rsidRDefault="00414A17" w:rsidP="00787AE3">
            <w:pPr>
              <w:rPr>
                <w:rFonts w:ascii="Times New Roman" w:hAnsi="Times New Roman" w:cs="Times New Roman"/>
                <w:b/>
                <w:bCs/>
              </w:rPr>
            </w:pPr>
            <w:r w:rsidRPr="00AA338E">
              <w:rPr>
                <w:rFonts w:ascii="Times New Roman" w:hAnsi="Times New Roman" w:cs="Times New Roman"/>
                <w:iCs/>
              </w:rPr>
              <w:t>Price weights for admitted sub-acute and non-acute patients - AN-SNAP V4.0</w:t>
            </w:r>
            <w:r w:rsidR="00787AE3">
              <w:rPr>
                <w:rFonts w:ascii="Times New Roman" w:hAnsi="Times New Roman" w:cs="Times New Roman"/>
                <w:iCs/>
              </w:rPr>
              <w:t xml:space="preserve"> </w:t>
            </w:r>
            <w:r w:rsidR="00787AE3">
              <w:rPr>
                <w:rFonts w:ascii="Times New Roman" w:hAnsi="Times New Roman" w:cs="Times New Roman"/>
                <w:iCs/>
              </w:rPr>
              <w:fldChar w:fldCharType="begin"/>
            </w:r>
            <w:r w:rsidR="00787AE3">
              <w:rPr>
                <w:rFonts w:ascii="Times New Roman" w:hAnsi="Times New Roman" w:cs="Times New Roman"/>
                <w:iCs/>
              </w:rPr>
              <w:instrText xml:space="preserve"> ADDIN EN.CITE &lt;EndNote&gt;&lt;Cite&gt;&lt;Author&gt;The Independent Hospital Pricing Authority&lt;/Author&gt;&lt;Year&gt;2016&lt;/Year&gt;&lt;RecNum&gt;38&lt;/RecNum&gt;&lt;DisplayText&gt;(2)&lt;/DisplayText&gt;&lt;record&gt;&lt;rec-number&gt;38&lt;/rec-number&gt;&lt;foreign-keys&gt;&lt;key app="EN" db-id="z9xw9rxsn59wakea5w2vrw9n2fads9wfpwrz" timestamp="1516321261"&gt;38&lt;/key&gt;&lt;/foreign-keys&gt;&lt;ref-type name="Web Page"&gt;12&lt;/ref-type&gt;&lt;contributors&gt;&lt;authors&gt;&lt;author&gt;The Independent Hospital Pricing Authority,&lt;/author&gt;&lt;/authors&gt;&lt;/contributors&gt;&lt;titles&gt;&lt;title&gt;National Efficient Price Determination 2016-17&lt;/title&gt;&lt;/titles&gt;&lt;number&gt;January 18, 2018&lt;/number&gt;&lt;dates&gt;&lt;year&gt;2016&lt;/year&gt;&lt;/dates&gt;&lt;publisher&gt;Independent Hospital Pricing Authority&lt;/publisher&gt;&lt;urls&gt;&lt;related-urls&gt;&lt;url&gt;https://www.ihpa.gov.au/publications/national-efficient-price-determination-2016-17&lt;/url&gt;&lt;/related-urls&gt;&lt;/urls&gt;&lt;/record&gt;&lt;/Cite&gt;&lt;/EndNote&gt;</w:instrText>
            </w:r>
            <w:r w:rsidR="00787AE3">
              <w:rPr>
                <w:rFonts w:ascii="Times New Roman" w:hAnsi="Times New Roman" w:cs="Times New Roman"/>
                <w:iCs/>
              </w:rPr>
              <w:fldChar w:fldCharType="separate"/>
            </w:r>
            <w:r w:rsidR="00787AE3">
              <w:rPr>
                <w:rFonts w:ascii="Times New Roman" w:hAnsi="Times New Roman" w:cs="Times New Roman"/>
                <w:iCs/>
                <w:noProof/>
              </w:rPr>
              <w:t>(2)</w:t>
            </w:r>
            <w:r w:rsidR="00787AE3">
              <w:rPr>
                <w:rFonts w:ascii="Times New Roman" w:hAnsi="Times New Roman" w:cs="Times New Roman"/>
                <w:iCs/>
              </w:rPr>
              <w:fldChar w:fldCharType="end"/>
            </w:r>
          </w:p>
        </w:tc>
      </w:tr>
      <w:tr w:rsidR="00414A17" w:rsidRPr="00AA338E" w:rsidTr="00414A17">
        <w:tc>
          <w:tcPr>
            <w:tcW w:w="2830" w:type="dxa"/>
          </w:tcPr>
          <w:p w:rsidR="00414A17" w:rsidRPr="00AA338E" w:rsidRDefault="00414A17">
            <w:pPr>
              <w:rPr>
                <w:rFonts w:ascii="Times New Roman" w:hAnsi="Times New Roman" w:cs="Times New Roman"/>
                <w:b/>
                <w:bCs/>
              </w:rPr>
            </w:pPr>
            <w:r w:rsidRPr="00AA338E">
              <w:rPr>
                <w:rFonts w:ascii="Times New Roman" w:hAnsi="Times New Roman" w:cs="Times New Roman"/>
                <w:iCs/>
              </w:rPr>
              <w:t>Palliative care</w:t>
            </w:r>
          </w:p>
        </w:tc>
        <w:tc>
          <w:tcPr>
            <w:tcW w:w="4111" w:type="dxa"/>
            <w:vMerge/>
          </w:tcPr>
          <w:p w:rsidR="00414A17" w:rsidRPr="00AA338E" w:rsidRDefault="00414A17">
            <w:pPr>
              <w:rPr>
                <w:rFonts w:ascii="Times New Roman" w:hAnsi="Times New Roman" w:cs="Times New Roman"/>
                <w:b/>
                <w:bCs/>
              </w:rPr>
            </w:pPr>
          </w:p>
        </w:tc>
        <w:tc>
          <w:tcPr>
            <w:tcW w:w="2409" w:type="dxa"/>
            <w:vMerge/>
          </w:tcPr>
          <w:p w:rsidR="00414A17" w:rsidRPr="00AA338E" w:rsidRDefault="00414A17">
            <w:pPr>
              <w:rPr>
                <w:rFonts w:ascii="Times New Roman" w:hAnsi="Times New Roman" w:cs="Times New Roman"/>
                <w:b/>
                <w:bCs/>
              </w:rPr>
            </w:pPr>
          </w:p>
        </w:tc>
      </w:tr>
      <w:tr w:rsidR="000423BF" w:rsidRPr="00AA338E" w:rsidTr="00414A17">
        <w:tc>
          <w:tcPr>
            <w:tcW w:w="2830" w:type="dxa"/>
          </w:tcPr>
          <w:p w:rsidR="000423BF" w:rsidRPr="00AA338E" w:rsidRDefault="000423BF">
            <w:pPr>
              <w:rPr>
                <w:rFonts w:ascii="Times New Roman" w:hAnsi="Times New Roman" w:cs="Times New Roman"/>
                <w:b/>
                <w:bCs/>
              </w:rPr>
            </w:pPr>
            <w:r w:rsidRPr="00AA338E">
              <w:rPr>
                <w:rFonts w:ascii="Times New Roman" w:hAnsi="Times New Roman" w:cs="Times New Roman"/>
                <w:iCs/>
              </w:rPr>
              <w:t>Emergency department costs – admitted cases</w:t>
            </w:r>
          </w:p>
        </w:tc>
        <w:tc>
          <w:tcPr>
            <w:tcW w:w="4111" w:type="dxa"/>
          </w:tcPr>
          <w:p w:rsidR="000423BF" w:rsidRPr="00AA338E" w:rsidRDefault="000423BF">
            <w:pPr>
              <w:rPr>
                <w:rFonts w:ascii="Times New Roman" w:hAnsi="Times New Roman" w:cs="Times New Roman"/>
                <w:b/>
                <w:bCs/>
              </w:rPr>
            </w:pPr>
            <w:r w:rsidRPr="00AA338E">
              <w:rPr>
                <w:rFonts w:ascii="Times New Roman" w:hAnsi="Times New Roman" w:cs="Times New Roman"/>
                <w:iCs/>
              </w:rPr>
              <w:t>Weighted average of admitted ED cases, weighted by historical numbers of admitted ED patients according to triage categories: $986</w:t>
            </w:r>
          </w:p>
        </w:tc>
        <w:tc>
          <w:tcPr>
            <w:tcW w:w="2409" w:type="dxa"/>
          </w:tcPr>
          <w:p w:rsidR="000423BF" w:rsidRPr="00AA338E" w:rsidRDefault="000423BF" w:rsidP="00015310">
            <w:pPr>
              <w:rPr>
                <w:rFonts w:ascii="Times New Roman" w:hAnsi="Times New Roman" w:cs="Times New Roman"/>
                <w:b/>
                <w:bCs/>
              </w:rPr>
            </w:pPr>
            <w:r w:rsidRPr="00AA338E">
              <w:rPr>
                <w:rFonts w:ascii="Times New Roman" w:hAnsi="Times New Roman" w:cs="Times New Roman"/>
                <w:iCs/>
              </w:rPr>
              <w:t>NHCDC Round 18 Emergency Department by Urgency Related Group</w:t>
            </w:r>
            <w:r w:rsidR="00015310">
              <w:rPr>
                <w:rFonts w:ascii="Times New Roman" w:hAnsi="Times New Roman" w:cs="Times New Roman"/>
                <w:iCs/>
              </w:rPr>
              <w:t xml:space="preserve"> </w:t>
            </w:r>
            <w:r w:rsidR="00015310">
              <w:rPr>
                <w:rFonts w:ascii="Times New Roman" w:hAnsi="Times New Roman" w:cs="Times New Roman"/>
                <w:iCs/>
              </w:rPr>
              <w:fldChar w:fldCharType="begin"/>
            </w:r>
            <w:r w:rsidR="00015310">
              <w:rPr>
                <w:rFonts w:ascii="Times New Roman" w:hAnsi="Times New Roman" w:cs="Times New Roman"/>
                <w:iCs/>
              </w:rPr>
              <w:instrText xml:space="preserve"> ADDIN EN.CITE &lt;EndNote&gt;&lt;Cite&gt;&lt;Author&gt;The Independent Hospital Pricing Authority&lt;/Author&gt;&lt;Year&gt;2014&lt;/Year&gt;&lt;RecNum&gt;40&lt;/RecNum&gt;&lt;DisplayText&gt;(4)&lt;/DisplayText&gt;&lt;record&gt;&lt;rec-number&gt;40&lt;/rec-number&gt;&lt;foreign-keys&gt;&lt;key app="EN" db-id="z9xw9rxsn59wakea5w2vrw9n2fads9wfpwrz" timestamp="1516336593"&gt;40&lt;/key&gt;&lt;/foreign-keys&gt;&lt;ref-type name="Web Page"&gt;12&lt;/ref-type&gt;&lt;contributors&gt;&lt;authors&gt;&lt;author&gt;The Independent Hospital Pricing Authority,&lt;/author&gt;&lt;/authors&gt;&lt;/contributors&gt;&lt;titles&gt;&lt;title&gt;National Hospital Cost Data Collection, Public Hospitals Cost Report, Round 18 (Financial year 2013-14)&lt;/title&gt;&lt;/titles&gt;&lt;number&gt;January 18, 2018&lt;/number&gt;&lt;dates&gt;&lt;year&gt;2014&lt;/year&gt;&lt;/dates&gt;&lt;publisher&gt;Independent Hospital Pricing Authority&lt;/publisher&gt;&lt;urls&gt;&lt;related-urls&gt;&lt;url&gt;https://www.ihpa.gov.au/publications/australian-public-hospitals-cost-report-2013-2014-round-18&lt;/url&gt;&lt;/related-urls&gt;&lt;/urls&gt;&lt;/record&gt;&lt;/Cite&gt;&lt;/EndNote&gt;</w:instrText>
            </w:r>
            <w:r w:rsidR="00015310">
              <w:rPr>
                <w:rFonts w:ascii="Times New Roman" w:hAnsi="Times New Roman" w:cs="Times New Roman"/>
                <w:iCs/>
              </w:rPr>
              <w:fldChar w:fldCharType="separate"/>
            </w:r>
            <w:r w:rsidR="00015310">
              <w:rPr>
                <w:rFonts w:ascii="Times New Roman" w:hAnsi="Times New Roman" w:cs="Times New Roman"/>
                <w:iCs/>
                <w:noProof/>
              </w:rPr>
              <w:t>(4)</w:t>
            </w:r>
            <w:r w:rsidR="00015310">
              <w:rPr>
                <w:rFonts w:ascii="Times New Roman" w:hAnsi="Times New Roman" w:cs="Times New Roman"/>
                <w:iCs/>
              </w:rPr>
              <w:fldChar w:fldCharType="end"/>
            </w:r>
          </w:p>
        </w:tc>
      </w:tr>
      <w:tr w:rsidR="000423BF" w:rsidRPr="00AA338E" w:rsidTr="00414A17">
        <w:tc>
          <w:tcPr>
            <w:tcW w:w="2830" w:type="dxa"/>
          </w:tcPr>
          <w:p w:rsidR="000423BF" w:rsidRPr="00AA338E" w:rsidRDefault="000423BF">
            <w:pPr>
              <w:rPr>
                <w:rFonts w:ascii="Times New Roman" w:hAnsi="Times New Roman" w:cs="Times New Roman"/>
                <w:b/>
                <w:bCs/>
              </w:rPr>
            </w:pPr>
            <w:r w:rsidRPr="00AA338E">
              <w:rPr>
                <w:rFonts w:ascii="Times New Roman" w:hAnsi="Times New Roman" w:cs="Times New Roman"/>
                <w:iCs/>
              </w:rPr>
              <w:t>Emergency department costs – non-admitted cases</w:t>
            </w:r>
          </w:p>
        </w:tc>
        <w:tc>
          <w:tcPr>
            <w:tcW w:w="4111" w:type="dxa"/>
          </w:tcPr>
          <w:p w:rsidR="000423BF" w:rsidRPr="00AA338E" w:rsidRDefault="000423BF">
            <w:pPr>
              <w:rPr>
                <w:rFonts w:ascii="Times New Roman" w:hAnsi="Times New Roman" w:cs="Times New Roman"/>
                <w:b/>
                <w:bCs/>
              </w:rPr>
            </w:pPr>
            <w:r w:rsidRPr="00AA338E">
              <w:rPr>
                <w:rFonts w:ascii="Times New Roman" w:hAnsi="Times New Roman" w:cs="Times New Roman"/>
                <w:iCs/>
              </w:rPr>
              <w:t>Weighted average of non-admitted ED cases, weighted by historical numbers of non-admitted ED patients according to triage categories: $442</w:t>
            </w:r>
          </w:p>
        </w:tc>
        <w:tc>
          <w:tcPr>
            <w:tcW w:w="2409" w:type="dxa"/>
          </w:tcPr>
          <w:p w:rsidR="000423BF" w:rsidRPr="00AA338E" w:rsidRDefault="000423BF" w:rsidP="00015310">
            <w:pPr>
              <w:rPr>
                <w:rFonts w:ascii="Times New Roman" w:hAnsi="Times New Roman" w:cs="Times New Roman"/>
                <w:b/>
                <w:bCs/>
              </w:rPr>
            </w:pPr>
            <w:r w:rsidRPr="00AA338E">
              <w:rPr>
                <w:rFonts w:ascii="Times New Roman" w:hAnsi="Times New Roman" w:cs="Times New Roman"/>
                <w:iCs/>
              </w:rPr>
              <w:t>NHCDC Round 18 Emergency Department by Urgency Related Group</w:t>
            </w:r>
            <w:r w:rsidR="00015310">
              <w:rPr>
                <w:rFonts w:ascii="Times New Roman" w:hAnsi="Times New Roman" w:cs="Times New Roman"/>
                <w:iCs/>
              </w:rPr>
              <w:t xml:space="preserve"> </w:t>
            </w:r>
            <w:r w:rsidR="00015310">
              <w:rPr>
                <w:rFonts w:ascii="Times New Roman" w:hAnsi="Times New Roman" w:cs="Times New Roman"/>
                <w:iCs/>
              </w:rPr>
              <w:fldChar w:fldCharType="begin"/>
            </w:r>
            <w:r w:rsidR="00015310">
              <w:rPr>
                <w:rFonts w:ascii="Times New Roman" w:hAnsi="Times New Roman" w:cs="Times New Roman"/>
                <w:iCs/>
              </w:rPr>
              <w:instrText xml:space="preserve"> ADDIN EN.CITE &lt;EndNote&gt;&lt;Cite&gt;&lt;Author&gt;The Independent Hospital Pricing Authority&lt;/Author&gt;&lt;Year&gt;2014&lt;/Year&gt;&lt;RecNum&gt;40&lt;/RecNum&gt;&lt;DisplayText&gt;(4)&lt;/DisplayText&gt;&lt;record&gt;&lt;rec-number&gt;40&lt;/rec-number&gt;&lt;foreign-keys&gt;&lt;key app="EN" db-id="z9xw9rxsn59wakea5w2vrw9n2fads9wfpwrz" timestamp="1516336593"&gt;40&lt;/key&gt;&lt;/foreign-keys&gt;&lt;ref-type name="Web Page"&gt;12&lt;/ref-type&gt;&lt;contributors&gt;&lt;authors&gt;&lt;author&gt;The Independent Hospital Pricing Authority,&lt;/author&gt;&lt;/authors&gt;&lt;/contributors&gt;&lt;titles&gt;&lt;title&gt;National Hospital Cost Data Collection, Public Hospitals Cost Report, Round 18 (Financial year 2013-14)&lt;/title&gt;&lt;/titles&gt;&lt;number&gt;January 18, 2018&lt;/number&gt;&lt;dates&gt;&lt;year&gt;2014&lt;/year&gt;&lt;/dates&gt;&lt;publisher&gt;Independent Hospital Pricing Authority&lt;/publisher&gt;&lt;urls&gt;&lt;related-urls&gt;&lt;url&gt;https://www.ihpa.gov.au/publications/australian-public-hospitals-cost-report-2013-2014-round-18&lt;/url&gt;&lt;/related-urls&gt;&lt;/urls&gt;&lt;/record&gt;&lt;/Cite&gt;&lt;/EndNote&gt;</w:instrText>
            </w:r>
            <w:r w:rsidR="00015310">
              <w:rPr>
                <w:rFonts w:ascii="Times New Roman" w:hAnsi="Times New Roman" w:cs="Times New Roman"/>
                <w:iCs/>
              </w:rPr>
              <w:fldChar w:fldCharType="separate"/>
            </w:r>
            <w:r w:rsidR="00015310">
              <w:rPr>
                <w:rFonts w:ascii="Times New Roman" w:hAnsi="Times New Roman" w:cs="Times New Roman"/>
                <w:iCs/>
                <w:noProof/>
              </w:rPr>
              <w:t>(4)</w:t>
            </w:r>
            <w:r w:rsidR="00015310">
              <w:rPr>
                <w:rFonts w:ascii="Times New Roman" w:hAnsi="Times New Roman" w:cs="Times New Roman"/>
                <w:iCs/>
              </w:rPr>
              <w:fldChar w:fldCharType="end"/>
            </w:r>
          </w:p>
        </w:tc>
      </w:tr>
      <w:tr w:rsidR="000423BF" w:rsidRPr="00AA338E" w:rsidTr="00414A17">
        <w:tc>
          <w:tcPr>
            <w:tcW w:w="2830" w:type="dxa"/>
          </w:tcPr>
          <w:p w:rsidR="000423BF" w:rsidRPr="00AA338E" w:rsidRDefault="000423BF">
            <w:pPr>
              <w:rPr>
                <w:rFonts w:ascii="Times New Roman" w:hAnsi="Times New Roman" w:cs="Times New Roman"/>
                <w:b/>
                <w:bCs/>
              </w:rPr>
            </w:pPr>
            <w:r w:rsidRPr="00AA338E">
              <w:rPr>
                <w:rFonts w:ascii="Times New Roman" w:hAnsi="Times New Roman" w:cs="Times New Roman"/>
                <w:iCs/>
              </w:rPr>
              <w:t>Outpatient department service costs</w:t>
            </w:r>
          </w:p>
        </w:tc>
        <w:tc>
          <w:tcPr>
            <w:tcW w:w="4111" w:type="dxa"/>
          </w:tcPr>
          <w:p w:rsidR="000423BF" w:rsidRPr="00AA338E" w:rsidRDefault="000423BF">
            <w:pPr>
              <w:rPr>
                <w:rFonts w:ascii="Times New Roman" w:hAnsi="Times New Roman" w:cs="Times New Roman"/>
                <w:iCs/>
              </w:rPr>
            </w:pPr>
            <w:r w:rsidRPr="00AA338E">
              <w:rPr>
                <w:rFonts w:ascii="Times New Roman" w:hAnsi="Times New Roman" w:cs="Times New Roman"/>
                <w:iCs/>
              </w:rPr>
              <w:t>Weighted average of clinic and procedure cases, weighted by historical numbers of patients for the clinic attended and procedure undertaken: $283</w:t>
            </w:r>
          </w:p>
        </w:tc>
        <w:tc>
          <w:tcPr>
            <w:tcW w:w="2409" w:type="dxa"/>
          </w:tcPr>
          <w:p w:rsidR="000423BF" w:rsidRPr="00AA338E" w:rsidRDefault="000423BF" w:rsidP="00015310">
            <w:pPr>
              <w:rPr>
                <w:rFonts w:ascii="Times New Roman" w:hAnsi="Times New Roman" w:cs="Times New Roman"/>
                <w:iCs/>
              </w:rPr>
            </w:pPr>
            <w:r w:rsidRPr="00AA338E">
              <w:rPr>
                <w:rFonts w:ascii="Times New Roman" w:hAnsi="Times New Roman" w:cs="Times New Roman"/>
                <w:iCs/>
              </w:rPr>
              <w:t>NHCDC Round 18 Non-admitted Tier 2 class version 2.1</w:t>
            </w:r>
            <w:r w:rsidR="00015310">
              <w:rPr>
                <w:rFonts w:ascii="Times New Roman" w:hAnsi="Times New Roman" w:cs="Times New Roman"/>
                <w:iCs/>
              </w:rPr>
              <w:t xml:space="preserve"> </w:t>
            </w:r>
            <w:r w:rsidR="00015310">
              <w:rPr>
                <w:rFonts w:ascii="Times New Roman" w:hAnsi="Times New Roman" w:cs="Times New Roman"/>
                <w:iCs/>
              </w:rPr>
              <w:fldChar w:fldCharType="begin"/>
            </w:r>
            <w:r w:rsidR="00015310">
              <w:rPr>
                <w:rFonts w:ascii="Times New Roman" w:hAnsi="Times New Roman" w:cs="Times New Roman"/>
                <w:iCs/>
              </w:rPr>
              <w:instrText xml:space="preserve"> ADDIN EN.CITE &lt;EndNote&gt;&lt;Cite&gt;&lt;Author&gt;The Independent Hospital Pricing Authority&lt;/Author&gt;&lt;Year&gt;2014&lt;/Year&gt;&lt;RecNum&gt;40&lt;/RecNum&gt;&lt;DisplayText&gt;(4)&lt;/DisplayText&gt;&lt;record&gt;&lt;rec-number&gt;40&lt;/rec-number&gt;&lt;foreign-keys&gt;&lt;key app="EN" db-id="z9xw9rxsn59wakea5w2vrw9n2fads9wfpwrz" timestamp="1516336593"&gt;40&lt;/key&gt;&lt;/foreign-keys&gt;&lt;ref-type name="Web Page"&gt;12&lt;/ref-type&gt;&lt;contributors&gt;&lt;authors&gt;&lt;author&gt;The Independent Hospital Pricing Authority,&lt;/author&gt;&lt;/authors&gt;&lt;/contributors&gt;&lt;titles&gt;&lt;title&gt;National Hospital Cost Data Collection, Public Hospitals Cost Report, Round 18 (Financial year 2013-14)&lt;/title&gt;&lt;/titles&gt;&lt;number&gt;January 18, 2018&lt;/number&gt;&lt;dates&gt;&lt;year&gt;2014&lt;/year&gt;&lt;/dates&gt;&lt;publisher&gt;Independent Hospital Pricing Authority&lt;/publisher&gt;&lt;urls&gt;&lt;related-urls&gt;&lt;url&gt;https://www.ihpa.gov.au/publications/australian-public-hospitals-cost-report-2013-2014-round-18&lt;/url&gt;&lt;/related-urls&gt;&lt;/urls&gt;&lt;/record&gt;&lt;/Cite&gt;&lt;/EndNote&gt;</w:instrText>
            </w:r>
            <w:r w:rsidR="00015310">
              <w:rPr>
                <w:rFonts w:ascii="Times New Roman" w:hAnsi="Times New Roman" w:cs="Times New Roman"/>
                <w:iCs/>
              </w:rPr>
              <w:fldChar w:fldCharType="separate"/>
            </w:r>
            <w:r w:rsidR="00015310">
              <w:rPr>
                <w:rFonts w:ascii="Times New Roman" w:hAnsi="Times New Roman" w:cs="Times New Roman"/>
                <w:iCs/>
                <w:noProof/>
              </w:rPr>
              <w:t>(4)</w:t>
            </w:r>
            <w:r w:rsidR="00015310">
              <w:rPr>
                <w:rFonts w:ascii="Times New Roman" w:hAnsi="Times New Roman" w:cs="Times New Roman"/>
                <w:iCs/>
              </w:rPr>
              <w:fldChar w:fldCharType="end"/>
            </w:r>
            <w:r w:rsidRPr="00AA338E">
              <w:rPr>
                <w:rFonts w:ascii="Times New Roman" w:hAnsi="Times New Roman" w:cs="Times New Roman"/>
                <w:iCs/>
              </w:rPr>
              <w:t xml:space="preserve"> </w:t>
            </w:r>
          </w:p>
        </w:tc>
      </w:tr>
      <w:tr w:rsidR="00414A17" w:rsidRPr="00AA338E" w:rsidTr="005E1F5E">
        <w:tc>
          <w:tcPr>
            <w:tcW w:w="9350" w:type="dxa"/>
            <w:gridSpan w:val="3"/>
          </w:tcPr>
          <w:p w:rsidR="00414A17" w:rsidRPr="00AA338E" w:rsidRDefault="00414A17">
            <w:pPr>
              <w:rPr>
                <w:rFonts w:ascii="Times New Roman" w:hAnsi="Times New Roman" w:cs="Times New Roman"/>
                <w:iCs/>
              </w:rPr>
            </w:pPr>
            <w:r w:rsidRPr="00AA338E">
              <w:rPr>
                <w:rFonts w:ascii="Times New Roman" w:hAnsi="Times New Roman" w:cs="Times New Roman"/>
                <w:b/>
                <w:bCs/>
                <w:iCs/>
              </w:rPr>
              <w:t>Community-based costs</w:t>
            </w:r>
          </w:p>
        </w:tc>
      </w:tr>
      <w:tr w:rsidR="00E63C4F" w:rsidRPr="00AA338E" w:rsidTr="00414A17">
        <w:tc>
          <w:tcPr>
            <w:tcW w:w="2830" w:type="dxa"/>
          </w:tcPr>
          <w:p w:rsidR="00E63C4F" w:rsidRPr="00AA338E" w:rsidRDefault="00E63C4F">
            <w:pPr>
              <w:rPr>
                <w:rFonts w:ascii="Times New Roman" w:hAnsi="Times New Roman" w:cs="Times New Roman"/>
                <w:iCs/>
              </w:rPr>
            </w:pPr>
            <w:r w:rsidRPr="00AA338E">
              <w:rPr>
                <w:rFonts w:ascii="Times New Roman" w:hAnsi="Times New Roman" w:cs="Times New Roman"/>
                <w:iCs/>
              </w:rPr>
              <w:t>Allied health practitioner</w:t>
            </w:r>
          </w:p>
        </w:tc>
        <w:tc>
          <w:tcPr>
            <w:tcW w:w="4111" w:type="dxa"/>
          </w:tcPr>
          <w:p w:rsidR="00E63C4F" w:rsidRPr="00AA338E" w:rsidRDefault="00E63C4F">
            <w:pPr>
              <w:rPr>
                <w:rFonts w:ascii="Times New Roman" w:hAnsi="Times New Roman" w:cs="Times New Roman"/>
                <w:iCs/>
              </w:rPr>
            </w:pPr>
            <w:r w:rsidRPr="00AA338E">
              <w:rPr>
                <w:rFonts w:ascii="Times New Roman" w:hAnsi="Times New Roman" w:cs="Times New Roman"/>
                <w:iCs/>
              </w:rPr>
              <w:t>Consultation: $62.25</w:t>
            </w:r>
          </w:p>
        </w:tc>
        <w:tc>
          <w:tcPr>
            <w:tcW w:w="2409" w:type="dxa"/>
          </w:tcPr>
          <w:p w:rsidR="00E63C4F" w:rsidRPr="00AA338E" w:rsidRDefault="00E63C4F" w:rsidP="001D55CC">
            <w:pPr>
              <w:rPr>
                <w:rFonts w:ascii="Times New Roman" w:hAnsi="Times New Roman" w:cs="Times New Roman"/>
                <w:iCs/>
              </w:rPr>
            </w:pPr>
            <w:r w:rsidRPr="00AA338E">
              <w:rPr>
                <w:rFonts w:ascii="Times New Roman" w:hAnsi="Times New Roman" w:cs="Times New Roman"/>
                <w:iCs/>
              </w:rPr>
              <w:t>The Australian Government Department of Health Medicare Benefits Schedule – Allied Health Services - item numbers 10950-10955</w:t>
            </w:r>
            <w:r w:rsidR="00421034">
              <w:rPr>
                <w:rFonts w:ascii="Times New Roman" w:hAnsi="Times New Roman" w:cs="Times New Roman"/>
                <w:iCs/>
              </w:rPr>
              <w:t xml:space="preserve"> </w:t>
            </w:r>
            <w:r w:rsidR="00421034">
              <w:rPr>
                <w:rFonts w:ascii="Times New Roman" w:hAnsi="Times New Roman" w:cs="Times New Roman"/>
                <w:iCs/>
              </w:rPr>
              <w:fldChar w:fldCharType="begin"/>
            </w:r>
            <w:r w:rsidR="001D55CC">
              <w:rPr>
                <w:rFonts w:ascii="Times New Roman" w:hAnsi="Times New Roman" w:cs="Times New Roman"/>
                <w:iCs/>
              </w:rPr>
              <w:instrText xml:space="preserve"> ADDIN EN.CITE &lt;EndNote&gt;&lt;Cite&gt;&lt;Author&gt;Australian Government Department of Health&lt;/Author&gt;&lt;Year&gt;2016&lt;/Year&gt;&lt;RecNum&gt;41&lt;/RecNum&gt;&lt;DisplayText&gt;(5)&lt;/DisplayText&gt;&lt;record&gt;&lt;rec-number&gt;41&lt;/rec-number&gt;&lt;foreign-keys&gt;&lt;key app="EN" db-id="z9xw9rxsn59wakea5w2vrw9n2fads9wfpwrz" timestamp="1516337088"&gt;41&lt;/key&gt;&lt;/foreign-keys&gt;&lt;ref-type name="Web Page"&gt;12&lt;/ref-type&gt;&lt;contributors&gt;&lt;authors&gt;&lt;author&gt;Australian Government Department of Health,&lt;/author&gt;&lt;/authors&gt;&lt;/contributors&gt;&lt;titles&gt;&lt;title&gt;The November 2016 Medicare Benefits Schedule&lt;/title&gt;&lt;/titles&gt;&lt;number&gt;January 18, 2018&lt;/number&gt;&lt;dates&gt;&lt;year&gt;2016&lt;/year&gt;&lt;/dates&gt;&lt;publisher&gt;Commonwealth of Australia&lt;/publisher&gt;&lt;urls&gt;&lt;related-urls&gt;&lt;url&gt;http://www.health.gov.au/internet/mbsonline/publishing.nsf/Content/Downloads-201611&lt;/url&gt;&lt;/related-urls&gt;&lt;/urls&gt;&lt;/record&gt;&lt;/Cite&gt;&lt;/EndNote&gt;</w:instrText>
            </w:r>
            <w:r w:rsidR="00421034">
              <w:rPr>
                <w:rFonts w:ascii="Times New Roman" w:hAnsi="Times New Roman" w:cs="Times New Roman"/>
                <w:iCs/>
              </w:rPr>
              <w:fldChar w:fldCharType="separate"/>
            </w:r>
            <w:r w:rsidR="00421034">
              <w:rPr>
                <w:rFonts w:ascii="Times New Roman" w:hAnsi="Times New Roman" w:cs="Times New Roman"/>
                <w:iCs/>
                <w:noProof/>
              </w:rPr>
              <w:t>(5)</w:t>
            </w:r>
            <w:r w:rsidR="00421034">
              <w:rPr>
                <w:rFonts w:ascii="Times New Roman" w:hAnsi="Times New Roman" w:cs="Times New Roman"/>
                <w:iCs/>
              </w:rPr>
              <w:fldChar w:fldCharType="end"/>
            </w:r>
          </w:p>
        </w:tc>
      </w:tr>
      <w:tr w:rsidR="00414A17" w:rsidRPr="00AA338E" w:rsidTr="00414A17">
        <w:trPr>
          <w:trHeight w:val="2034"/>
        </w:trPr>
        <w:tc>
          <w:tcPr>
            <w:tcW w:w="2830" w:type="dxa"/>
            <w:vMerge w:val="restart"/>
          </w:tcPr>
          <w:p w:rsidR="00414A17" w:rsidRPr="00AA338E" w:rsidRDefault="00414A17">
            <w:pPr>
              <w:rPr>
                <w:rFonts w:ascii="Times New Roman" w:hAnsi="Times New Roman" w:cs="Times New Roman"/>
                <w:iCs/>
              </w:rPr>
            </w:pPr>
            <w:r w:rsidRPr="00AA338E">
              <w:rPr>
                <w:rFonts w:ascii="Times New Roman" w:hAnsi="Times New Roman" w:cs="Times New Roman"/>
                <w:iCs/>
              </w:rPr>
              <w:t>General practitioner</w:t>
            </w:r>
          </w:p>
        </w:tc>
        <w:tc>
          <w:tcPr>
            <w:tcW w:w="4111" w:type="dxa"/>
          </w:tcPr>
          <w:p w:rsidR="00414A17" w:rsidRPr="00AA338E" w:rsidRDefault="00414A17">
            <w:pPr>
              <w:rPr>
                <w:rFonts w:ascii="Times New Roman" w:hAnsi="Times New Roman" w:cs="Times New Roman"/>
                <w:iCs/>
              </w:rPr>
            </w:pPr>
            <w:r w:rsidRPr="00AA338E">
              <w:rPr>
                <w:rFonts w:ascii="Times New Roman" w:hAnsi="Times New Roman" w:cs="Times New Roman"/>
                <w:iCs/>
              </w:rPr>
              <w:t>Consultation: $37.05 (level B consultation)</w:t>
            </w:r>
          </w:p>
        </w:tc>
        <w:tc>
          <w:tcPr>
            <w:tcW w:w="2409" w:type="dxa"/>
            <w:vMerge w:val="restart"/>
          </w:tcPr>
          <w:p w:rsidR="00414A17" w:rsidRPr="00AA338E" w:rsidRDefault="00414A17" w:rsidP="00E63C4F">
            <w:pPr>
              <w:pStyle w:val="Default"/>
              <w:rPr>
                <w:sz w:val="22"/>
                <w:szCs w:val="22"/>
              </w:rPr>
            </w:pPr>
            <w:r w:rsidRPr="00AA338E">
              <w:rPr>
                <w:iCs/>
                <w:sz w:val="22"/>
                <w:szCs w:val="22"/>
              </w:rPr>
              <w:t xml:space="preserve">The Australian Government </w:t>
            </w:r>
          </w:p>
          <w:p w:rsidR="00414A17" w:rsidRPr="00AA338E" w:rsidRDefault="00414A17" w:rsidP="00E63C4F">
            <w:pPr>
              <w:pStyle w:val="Default"/>
              <w:rPr>
                <w:sz w:val="22"/>
                <w:szCs w:val="22"/>
              </w:rPr>
            </w:pPr>
            <w:r w:rsidRPr="00AA338E">
              <w:rPr>
                <w:iCs/>
                <w:sz w:val="22"/>
                <w:szCs w:val="22"/>
              </w:rPr>
              <w:t>Department of Health Medicare Benefits Schedule Book (Operating from 01 November 2016) - item number 23</w:t>
            </w:r>
            <w:r w:rsidR="00421034">
              <w:rPr>
                <w:iCs/>
                <w:sz w:val="22"/>
                <w:szCs w:val="22"/>
              </w:rPr>
              <w:t xml:space="preserve"> </w:t>
            </w:r>
            <w:r w:rsidR="00421034">
              <w:rPr>
                <w:iCs/>
                <w:sz w:val="22"/>
                <w:szCs w:val="22"/>
              </w:rPr>
              <w:fldChar w:fldCharType="begin"/>
            </w:r>
            <w:r w:rsidR="001D55CC">
              <w:rPr>
                <w:iCs/>
                <w:sz w:val="22"/>
                <w:szCs w:val="22"/>
              </w:rPr>
              <w:instrText xml:space="preserve"> ADDIN EN.CITE &lt;EndNote&gt;&lt;Cite&gt;&lt;Author&gt;Australian Government Department of Health&lt;/Author&gt;&lt;Year&gt;2016&lt;/Year&gt;&lt;RecNum&gt;41&lt;/RecNum&gt;&lt;DisplayText&gt;(5)&lt;/DisplayText&gt;&lt;record&gt;&lt;rec-number&gt;41&lt;/rec-number&gt;&lt;foreign-keys&gt;&lt;key app="EN" db-id="z9xw9rxsn59wakea5w2vrw9n2fads9wfpwrz" timestamp="1516337088"&gt;41&lt;/key&gt;&lt;/foreign-keys&gt;&lt;ref-type name="Web Page"&gt;12&lt;/ref-type&gt;&lt;contributors&gt;&lt;authors&gt;&lt;author&gt;Australian Government Department of Health,&lt;/author&gt;&lt;/authors&gt;&lt;/contributors&gt;&lt;titles&gt;&lt;title&gt;The November 2016 Medicare Benefits Schedule&lt;/title&gt;&lt;/titles&gt;&lt;number&gt;January 18, 2018&lt;/number&gt;&lt;dates&gt;&lt;year&gt;2016&lt;/year&gt;&lt;/dates&gt;&lt;publisher&gt;Commonwealth of Australia&lt;/publisher&gt;&lt;urls&gt;&lt;related-urls&gt;&lt;url&gt;http://www.health.gov.au/internet/mbsonline/publishing.nsf/Content/Downloads-201611&lt;/url&gt;&lt;/related-urls&gt;&lt;/urls&gt;&lt;/record&gt;&lt;/Cite&gt;&lt;/EndNote&gt;</w:instrText>
            </w:r>
            <w:r w:rsidR="00421034">
              <w:rPr>
                <w:iCs/>
                <w:sz w:val="22"/>
                <w:szCs w:val="22"/>
              </w:rPr>
              <w:fldChar w:fldCharType="separate"/>
            </w:r>
            <w:r w:rsidR="00421034">
              <w:rPr>
                <w:iCs/>
                <w:noProof/>
                <w:sz w:val="22"/>
                <w:szCs w:val="22"/>
              </w:rPr>
              <w:t>(5)</w:t>
            </w:r>
            <w:r w:rsidR="00421034">
              <w:rPr>
                <w:iCs/>
                <w:sz w:val="22"/>
                <w:szCs w:val="22"/>
              </w:rPr>
              <w:fldChar w:fldCharType="end"/>
            </w:r>
            <w:r w:rsidRPr="00AA338E">
              <w:rPr>
                <w:iCs/>
                <w:sz w:val="22"/>
                <w:szCs w:val="22"/>
              </w:rPr>
              <w:t xml:space="preserve"> </w:t>
            </w:r>
          </w:p>
          <w:p w:rsidR="00414A17" w:rsidRPr="00AA338E" w:rsidRDefault="00414A17" w:rsidP="00E63C4F">
            <w:pPr>
              <w:pStyle w:val="Default"/>
              <w:rPr>
                <w:sz w:val="22"/>
                <w:szCs w:val="22"/>
              </w:rPr>
            </w:pPr>
            <w:r w:rsidRPr="00AA338E">
              <w:rPr>
                <w:iCs/>
                <w:sz w:val="22"/>
                <w:szCs w:val="22"/>
              </w:rPr>
              <w:t>Item number 703</w:t>
            </w:r>
            <w:r w:rsidR="00421034">
              <w:rPr>
                <w:iCs/>
                <w:sz w:val="22"/>
                <w:szCs w:val="22"/>
              </w:rPr>
              <w:t xml:space="preserve"> </w:t>
            </w:r>
            <w:r w:rsidR="00421034">
              <w:rPr>
                <w:iCs/>
                <w:sz w:val="22"/>
                <w:szCs w:val="22"/>
              </w:rPr>
              <w:fldChar w:fldCharType="begin"/>
            </w:r>
            <w:r w:rsidR="001D55CC">
              <w:rPr>
                <w:iCs/>
                <w:sz w:val="22"/>
                <w:szCs w:val="22"/>
              </w:rPr>
              <w:instrText xml:space="preserve"> ADDIN EN.CITE &lt;EndNote&gt;&lt;Cite&gt;&lt;Author&gt;Australian Government Department of Health&lt;/Author&gt;&lt;Year&gt;2016&lt;/Year&gt;&lt;RecNum&gt;41&lt;/RecNum&gt;&lt;DisplayText&gt;(5)&lt;/DisplayText&gt;&lt;record&gt;&lt;rec-number&gt;41&lt;/rec-number&gt;&lt;foreign-keys&gt;&lt;key app="EN" db-id="z9xw9rxsn59wakea5w2vrw9n2fads9wfpwrz" timestamp="1516337088"&gt;41&lt;/key&gt;&lt;/foreign-keys&gt;&lt;ref-type name="Web Page"&gt;12&lt;/ref-type&gt;&lt;contributors&gt;&lt;authors&gt;&lt;author&gt;Australian Government Department of Health,&lt;/author&gt;&lt;/authors&gt;&lt;/contributors&gt;&lt;titles&gt;&lt;title&gt;The November 2016 Medicare Benefits Schedule&lt;/title&gt;&lt;/titles&gt;&lt;number&gt;January 18, 2018&lt;/number&gt;&lt;dates&gt;&lt;year&gt;2016&lt;/year&gt;&lt;/dates&gt;&lt;publisher&gt;Commonwealth of Australia&lt;/publisher&gt;&lt;urls&gt;&lt;related-urls&gt;&lt;url&gt;http://www.health.gov.au/internet/mbsonline/publishing.nsf/Content/Downloads-201611&lt;/url&gt;&lt;/related-urls&gt;&lt;/urls&gt;&lt;/record&gt;&lt;/Cite&gt;&lt;/EndNote&gt;</w:instrText>
            </w:r>
            <w:r w:rsidR="00421034">
              <w:rPr>
                <w:iCs/>
                <w:sz w:val="22"/>
                <w:szCs w:val="22"/>
              </w:rPr>
              <w:fldChar w:fldCharType="separate"/>
            </w:r>
            <w:r w:rsidR="00421034">
              <w:rPr>
                <w:iCs/>
                <w:noProof/>
                <w:sz w:val="22"/>
                <w:szCs w:val="22"/>
              </w:rPr>
              <w:t>(5)</w:t>
            </w:r>
            <w:r w:rsidR="00421034">
              <w:rPr>
                <w:iCs/>
                <w:sz w:val="22"/>
                <w:szCs w:val="22"/>
              </w:rPr>
              <w:fldChar w:fldCharType="end"/>
            </w:r>
            <w:r w:rsidRPr="00AA338E">
              <w:rPr>
                <w:iCs/>
                <w:sz w:val="22"/>
                <w:szCs w:val="22"/>
              </w:rPr>
              <w:t xml:space="preserve"> </w:t>
            </w:r>
          </w:p>
          <w:p w:rsidR="00414A17" w:rsidRPr="00AA338E" w:rsidRDefault="00414A17" w:rsidP="001D55CC">
            <w:pPr>
              <w:rPr>
                <w:rFonts w:ascii="Times New Roman" w:hAnsi="Times New Roman" w:cs="Times New Roman"/>
                <w:iCs/>
              </w:rPr>
            </w:pPr>
            <w:r w:rsidRPr="00AA338E">
              <w:rPr>
                <w:rFonts w:ascii="Times New Roman" w:hAnsi="Times New Roman" w:cs="Times New Roman"/>
                <w:iCs/>
              </w:rPr>
              <w:t>Item number 721</w:t>
            </w:r>
            <w:r w:rsidR="00421034">
              <w:rPr>
                <w:rFonts w:ascii="Times New Roman" w:hAnsi="Times New Roman" w:cs="Times New Roman"/>
                <w:iCs/>
              </w:rPr>
              <w:t xml:space="preserve"> </w:t>
            </w:r>
            <w:r w:rsidR="00421034">
              <w:rPr>
                <w:rFonts w:ascii="Times New Roman" w:hAnsi="Times New Roman" w:cs="Times New Roman"/>
                <w:iCs/>
              </w:rPr>
              <w:fldChar w:fldCharType="begin"/>
            </w:r>
            <w:r w:rsidR="001D55CC">
              <w:rPr>
                <w:rFonts w:ascii="Times New Roman" w:hAnsi="Times New Roman" w:cs="Times New Roman"/>
                <w:iCs/>
              </w:rPr>
              <w:instrText xml:space="preserve"> ADDIN EN.CITE &lt;EndNote&gt;&lt;Cite&gt;&lt;Author&gt;Australian Government Department of Health&lt;/Author&gt;&lt;Year&gt;2016&lt;/Year&gt;&lt;RecNum&gt;41&lt;/RecNum&gt;&lt;DisplayText&gt;(5)&lt;/DisplayText&gt;&lt;record&gt;&lt;rec-number&gt;41&lt;/rec-number&gt;&lt;foreign-keys&gt;&lt;key app="EN" db-id="z9xw9rxsn59wakea5w2vrw9n2fads9wfpwrz" timestamp="1516337088"&gt;41&lt;/key&gt;&lt;/foreign-keys&gt;&lt;ref-type name="Web Page"&gt;12&lt;/ref-type&gt;&lt;contributors&gt;&lt;authors&gt;&lt;author&gt;Australian Government Department of Health,&lt;/author&gt;&lt;/authors&gt;&lt;/contributors&gt;&lt;titles&gt;&lt;title&gt;The November 2016 Medicare Benefits Schedule&lt;/title&gt;&lt;/titles&gt;&lt;number&gt;January 18, 2018&lt;/number&gt;&lt;dates&gt;&lt;year&gt;2016&lt;/year&gt;&lt;/dates&gt;&lt;publisher&gt;Commonwealth of Australia&lt;/publisher&gt;&lt;urls&gt;&lt;related-urls&gt;&lt;url&gt;http://www.health.gov.au/internet/mbsonline/publishing.nsf/Content/Downloads-201611&lt;/url&gt;&lt;/related-urls&gt;&lt;/urls&gt;&lt;/record&gt;&lt;/Cite&gt;&lt;/EndNote&gt;</w:instrText>
            </w:r>
            <w:r w:rsidR="00421034">
              <w:rPr>
                <w:rFonts w:ascii="Times New Roman" w:hAnsi="Times New Roman" w:cs="Times New Roman"/>
                <w:iCs/>
              </w:rPr>
              <w:fldChar w:fldCharType="separate"/>
            </w:r>
            <w:r w:rsidR="00421034">
              <w:rPr>
                <w:rFonts w:ascii="Times New Roman" w:hAnsi="Times New Roman" w:cs="Times New Roman"/>
                <w:iCs/>
                <w:noProof/>
              </w:rPr>
              <w:t>(5)</w:t>
            </w:r>
            <w:r w:rsidR="00421034">
              <w:rPr>
                <w:rFonts w:ascii="Times New Roman" w:hAnsi="Times New Roman" w:cs="Times New Roman"/>
                <w:iCs/>
              </w:rPr>
              <w:fldChar w:fldCharType="end"/>
            </w:r>
          </w:p>
        </w:tc>
      </w:tr>
      <w:tr w:rsidR="00414A17" w:rsidRPr="00AA338E" w:rsidTr="00414A17">
        <w:tc>
          <w:tcPr>
            <w:tcW w:w="2830" w:type="dxa"/>
            <w:vMerge/>
          </w:tcPr>
          <w:p w:rsidR="00414A17" w:rsidRPr="00AA338E" w:rsidRDefault="00414A17">
            <w:pPr>
              <w:rPr>
                <w:rFonts w:ascii="Times New Roman" w:hAnsi="Times New Roman" w:cs="Times New Roman"/>
                <w:iCs/>
              </w:rPr>
            </w:pPr>
          </w:p>
        </w:tc>
        <w:tc>
          <w:tcPr>
            <w:tcW w:w="4111" w:type="dxa"/>
          </w:tcPr>
          <w:p w:rsidR="00414A17" w:rsidRPr="00AA338E" w:rsidRDefault="00414A17">
            <w:pPr>
              <w:rPr>
                <w:rFonts w:ascii="Times New Roman" w:hAnsi="Times New Roman" w:cs="Times New Roman"/>
                <w:iCs/>
              </w:rPr>
            </w:pPr>
            <w:r w:rsidRPr="00AA338E">
              <w:rPr>
                <w:rFonts w:ascii="Times New Roman" w:hAnsi="Times New Roman" w:cs="Times New Roman"/>
                <w:iCs/>
              </w:rPr>
              <w:t>Annual health assessment: $137.90</w:t>
            </w:r>
          </w:p>
        </w:tc>
        <w:tc>
          <w:tcPr>
            <w:tcW w:w="2409" w:type="dxa"/>
            <w:vMerge/>
          </w:tcPr>
          <w:p w:rsidR="00414A17" w:rsidRPr="00AA338E" w:rsidRDefault="00414A17">
            <w:pPr>
              <w:rPr>
                <w:rFonts w:ascii="Times New Roman" w:hAnsi="Times New Roman" w:cs="Times New Roman"/>
                <w:iCs/>
              </w:rPr>
            </w:pPr>
          </w:p>
        </w:tc>
      </w:tr>
      <w:tr w:rsidR="00414A17" w:rsidRPr="00AA338E" w:rsidTr="00414A17">
        <w:tc>
          <w:tcPr>
            <w:tcW w:w="2830" w:type="dxa"/>
            <w:vMerge/>
          </w:tcPr>
          <w:p w:rsidR="00414A17" w:rsidRPr="00AA338E" w:rsidRDefault="00414A17">
            <w:pPr>
              <w:rPr>
                <w:rFonts w:ascii="Times New Roman" w:hAnsi="Times New Roman" w:cs="Times New Roman"/>
                <w:iCs/>
              </w:rPr>
            </w:pPr>
          </w:p>
        </w:tc>
        <w:tc>
          <w:tcPr>
            <w:tcW w:w="4111" w:type="dxa"/>
          </w:tcPr>
          <w:p w:rsidR="00414A17" w:rsidRPr="00AA338E" w:rsidRDefault="00414A17">
            <w:pPr>
              <w:rPr>
                <w:rFonts w:ascii="Times New Roman" w:hAnsi="Times New Roman" w:cs="Times New Roman"/>
                <w:iCs/>
              </w:rPr>
            </w:pPr>
            <w:r w:rsidRPr="00AA338E">
              <w:rPr>
                <w:rFonts w:ascii="Times New Roman" w:hAnsi="Times New Roman" w:cs="Times New Roman"/>
                <w:iCs/>
              </w:rPr>
              <w:t>Annual care management plan: $144.25</w:t>
            </w:r>
          </w:p>
        </w:tc>
        <w:tc>
          <w:tcPr>
            <w:tcW w:w="2409" w:type="dxa"/>
            <w:vMerge/>
          </w:tcPr>
          <w:p w:rsidR="00414A17" w:rsidRPr="00AA338E" w:rsidRDefault="00414A17">
            <w:pPr>
              <w:rPr>
                <w:rFonts w:ascii="Times New Roman" w:hAnsi="Times New Roman" w:cs="Times New Roman"/>
                <w:iCs/>
              </w:rPr>
            </w:pPr>
          </w:p>
        </w:tc>
      </w:tr>
      <w:tr w:rsidR="00E63C4F" w:rsidRPr="00AA338E" w:rsidTr="00414A17">
        <w:tc>
          <w:tcPr>
            <w:tcW w:w="2830" w:type="dxa"/>
          </w:tcPr>
          <w:p w:rsidR="00E63C4F" w:rsidRPr="00AA338E" w:rsidRDefault="00E63C4F">
            <w:pPr>
              <w:rPr>
                <w:rFonts w:ascii="Times New Roman" w:hAnsi="Times New Roman" w:cs="Times New Roman"/>
                <w:iCs/>
              </w:rPr>
            </w:pPr>
            <w:r w:rsidRPr="00AA338E">
              <w:rPr>
                <w:rFonts w:ascii="Times New Roman" w:hAnsi="Times New Roman" w:cs="Times New Roman"/>
                <w:iCs/>
              </w:rPr>
              <w:t>Pharmaceuticals</w:t>
            </w:r>
          </w:p>
        </w:tc>
        <w:tc>
          <w:tcPr>
            <w:tcW w:w="4111" w:type="dxa"/>
          </w:tcPr>
          <w:p w:rsidR="00E63C4F" w:rsidRPr="00AA338E" w:rsidRDefault="00E63C4F">
            <w:pPr>
              <w:rPr>
                <w:rFonts w:ascii="Times New Roman" w:hAnsi="Times New Roman" w:cs="Times New Roman"/>
                <w:iCs/>
              </w:rPr>
            </w:pPr>
            <w:r w:rsidRPr="00AA338E">
              <w:rPr>
                <w:rFonts w:ascii="Times New Roman" w:hAnsi="Times New Roman" w:cs="Times New Roman"/>
                <w:iCs/>
              </w:rPr>
              <w:t>PBS drug cost data</w:t>
            </w:r>
          </w:p>
        </w:tc>
        <w:tc>
          <w:tcPr>
            <w:tcW w:w="2409" w:type="dxa"/>
          </w:tcPr>
          <w:p w:rsidR="00E63C4F" w:rsidRPr="00AA338E" w:rsidRDefault="00E63C4F" w:rsidP="001D55CC">
            <w:pPr>
              <w:rPr>
                <w:rFonts w:ascii="Times New Roman" w:hAnsi="Times New Roman" w:cs="Times New Roman"/>
                <w:iCs/>
              </w:rPr>
            </w:pPr>
            <w:r w:rsidRPr="00AA338E">
              <w:rPr>
                <w:rFonts w:ascii="Times New Roman" w:hAnsi="Times New Roman" w:cs="Times New Roman"/>
                <w:iCs/>
              </w:rPr>
              <w:t xml:space="preserve">Schedule of Pharmaceutical Benefits </w:t>
            </w:r>
            <w:r w:rsidR="001D55CC">
              <w:rPr>
                <w:rFonts w:ascii="Times New Roman" w:hAnsi="Times New Roman" w:cs="Times New Roman"/>
                <w:iCs/>
              </w:rPr>
              <w:fldChar w:fldCharType="begin"/>
            </w:r>
            <w:r w:rsidR="001D55CC">
              <w:rPr>
                <w:rFonts w:ascii="Times New Roman" w:hAnsi="Times New Roman" w:cs="Times New Roman"/>
                <w:iCs/>
              </w:rPr>
              <w:instrText xml:space="preserve"> ADDIN EN.CITE &lt;EndNote&gt;&lt;Cite&gt;&lt;Author&gt;Australian Government Department of Health&lt;/Author&gt;&lt;Year&gt;2016&lt;/Year&gt;&lt;RecNum&gt;42&lt;/RecNum&gt;&lt;DisplayText&gt;(6)&lt;/DisplayText&gt;&lt;record&gt;&lt;rec-number&gt;42&lt;/rec-number&gt;&lt;foreign-keys&gt;&lt;key app="EN" db-id="z9xw9rxsn59wakea5w2vrw9n2fads9wfpwrz" timestamp="1516340709"&gt;42&lt;/key&gt;&lt;/foreign-keys&gt;&lt;ref-type name="Web Page"&gt;12&lt;/ref-type&gt;&lt;contributors&gt;&lt;authors&gt;&lt;author&gt;Australian Government Department of Health,&lt;/author&gt;&lt;/authors&gt;&lt;/contributors&gt;&lt;titles&gt;&lt;title&gt;Schedule of Pharmaceutical Benefits November 2016&lt;/title&gt;&lt;/titles&gt;&lt;number&gt;January 18, 2018&lt;/number&gt;&lt;dates&gt;&lt;year&gt;2016&lt;/year&gt;&lt;/dates&gt;&lt;publisher&gt;Commonwealth of Australia&lt;/publisher&gt;&lt;urls&gt;&lt;related-urls&gt;&lt;url&gt;www.pbs.gov.au/info/publication/schedule/archive&lt;/url&gt;&lt;/related-urls&gt;&lt;/urls&gt;&lt;/record&gt;&lt;/Cite&gt;&lt;/EndNote&gt;</w:instrText>
            </w:r>
            <w:r w:rsidR="001D55CC">
              <w:rPr>
                <w:rFonts w:ascii="Times New Roman" w:hAnsi="Times New Roman" w:cs="Times New Roman"/>
                <w:iCs/>
              </w:rPr>
              <w:fldChar w:fldCharType="separate"/>
            </w:r>
            <w:r w:rsidR="001D55CC">
              <w:rPr>
                <w:rFonts w:ascii="Times New Roman" w:hAnsi="Times New Roman" w:cs="Times New Roman"/>
                <w:iCs/>
                <w:noProof/>
              </w:rPr>
              <w:t>(6)</w:t>
            </w:r>
            <w:r w:rsidR="001D55CC">
              <w:rPr>
                <w:rFonts w:ascii="Times New Roman" w:hAnsi="Times New Roman" w:cs="Times New Roman"/>
                <w:iCs/>
              </w:rPr>
              <w:fldChar w:fldCharType="end"/>
            </w:r>
          </w:p>
        </w:tc>
      </w:tr>
      <w:tr w:rsidR="00C10FBB" w:rsidRPr="00AA338E" w:rsidTr="00C10FBB">
        <w:trPr>
          <w:trHeight w:val="1833"/>
        </w:trPr>
        <w:tc>
          <w:tcPr>
            <w:tcW w:w="2830" w:type="dxa"/>
            <w:vMerge w:val="restart"/>
          </w:tcPr>
          <w:p w:rsidR="00C10FBB" w:rsidRPr="00AA338E" w:rsidRDefault="00C10FBB">
            <w:pPr>
              <w:rPr>
                <w:rFonts w:ascii="Times New Roman" w:hAnsi="Times New Roman" w:cs="Times New Roman"/>
                <w:iCs/>
              </w:rPr>
            </w:pPr>
            <w:r w:rsidRPr="00AA338E">
              <w:rPr>
                <w:rFonts w:ascii="Times New Roman" w:hAnsi="Times New Roman" w:cs="Times New Roman"/>
                <w:iCs/>
              </w:rPr>
              <w:lastRenderedPageBreak/>
              <w:t>Nursing home / aged care</w:t>
            </w:r>
          </w:p>
        </w:tc>
        <w:tc>
          <w:tcPr>
            <w:tcW w:w="4111" w:type="dxa"/>
          </w:tcPr>
          <w:p w:rsidR="00C10FBB" w:rsidRPr="00C10FBB" w:rsidRDefault="00C10FBB" w:rsidP="00E63C4F">
            <w:pPr>
              <w:pStyle w:val="Default"/>
              <w:rPr>
                <w:sz w:val="22"/>
                <w:szCs w:val="22"/>
              </w:rPr>
            </w:pPr>
            <w:r w:rsidRPr="00C10FBB">
              <w:rPr>
                <w:iCs/>
                <w:sz w:val="22"/>
                <w:szCs w:val="22"/>
              </w:rPr>
              <w:t xml:space="preserve">High dependency care: $110.55 per day </w:t>
            </w:r>
          </w:p>
          <w:p w:rsidR="00C10FBB" w:rsidRPr="00C10FBB" w:rsidRDefault="00C10FBB" w:rsidP="00E63C4F">
            <w:pPr>
              <w:pStyle w:val="Default"/>
              <w:rPr>
                <w:sz w:val="22"/>
                <w:szCs w:val="22"/>
              </w:rPr>
            </w:pPr>
            <w:r w:rsidRPr="00C10FBB">
              <w:rPr>
                <w:iCs/>
                <w:sz w:val="22"/>
                <w:szCs w:val="22"/>
              </w:rPr>
              <w:t xml:space="preserve">Behavioural problem: $36.19 </w:t>
            </w:r>
          </w:p>
          <w:p w:rsidR="00C10FBB" w:rsidRPr="00C10FBB" w:rsidRDefault="00C10FBB" w:rsidP="00E63C4F">
            <w:pPr>
              <w:rPr>
                <w:rFonts w:ascii="Times New Roman" w:hAnsi="Times New Roman" w:cs="Times New Roman"/>
                <w:iCs/>
              </w:rPr>
            </w:pPr>
            <w:r w:rsidRPr="00C10FBB">
              <w:rPr>
                <w:rFonts w:ascii="Times New Roman" w:hAnsi="Times New Roman" w:cs="Times New Roman"/>
                <w:iCs/>
              </w:rPr>
              <w:t>Complex care: $67.32</w:t>
            </w:r>
          </w:p>
        </w:tc>
        <w:tc>
          <w:tcPr>
            <w:tcW w:w="2409" w:type="dxa"/>
            <w:vMerge w:val="restart"/>
          </w:tcPr>
          <w:p w:rsidR="00C10FBB" w:rsidRPr="00C10FBB" w:rsidRDefault="00C10FBB">
            <w:pPr>
              <w:rPr>
                <w:rFonts w:ascii="Times New Roman" w:hAnsi="Times New Roman" w:cs="Times New Roman"/>
                <w:iCs/>
              </w:rPr>
            </w:pPr>
            <w:r w:rsidRPr="00C10FBB">
              <w:rPr>
                <w:rFonts w:ascii="Times New Roman" w:hAnsi="Times New Roman" w:cs="Times New Roman"/>
                <w:iCs/>
              </w:rPr>
              <w:t xml:space="preserve">The Australian Government Department of Health Aged Care Subsidies and Supplements New Rates of Payment from 1 July 2016 - </w:t>
            </w:r>
          </w:p>
          <w:p w:rsidR="00C10FBB" w:rsidRPr="00C10FBB" w:rsidRDefault="00C10FBB" w:rsidP="001D55CC">
            <w:pPr>
              <w:pStyle w:val="Default"/>
              <w:rPr>
                <w:sz w:val="22"/>
                <w:szCs w:val="22"/>
              </w:rPr>
            </w:pPr>
            <w:r w:rsidRPr="00C10FBB">
              <w:rPr>
                <w:iCs/>
                <w:sz w:val="22"/>
                <w:szCs w:val="22"/>
              </w:rPr>
              <w:t xml:space="preserve">Residential Aged Care Subsidies and Supplements </w:t>
            </w:r>
            <w:r w:rsidR="001D55CC">
              <w:rPr>
                <w:iCs/>
                <w:sz w:val="22"/>
                <w:szCs w:val="22"/>
              </w:rPr>
              <w:fldChar w:fldCharType="begin"/>
            </w:r>
            <w:r w:rsidR="001D55CC">
              <w:rPr>
                <w:iCs/>
                <w:sz w:val="22"/>
                <w:szCs w:val="22"/>
              </w:rPr>
              <w:instrText xml:space="preserve"> ADDIN EN.CITE &lt;EndNote&gt;&lt;Cite&gt;&lt;Author&gt;Australian Government Department of Health&lt;/Author&gt;&lt;Year&gt;2016&lt;/Year&gt;&lt;RecNum&gt;43&lt;/RecNum&gt;&lt;DisplayText&gt;(7)&lt;/DisplayText&gt;&lt;record&gt;&lt;rec-number&gt;43&lt;/rec-number&gt;&lt;foreign-keys&gt;&lt;key app="EN" db-id="z9xw9rxsn59wakea5w2vrw9n2fads9wfpwrz" timestamp="1516341052"&gt;43&lt;/key&gt;&lt;/foreign-keys&gt;&lt;ref-type name="Web Page"&gt;12&lt;/ref-type&gt;&lt;contributors&gt;&lt;authors&gt;&lt;author&gt;Australian Government Department of Health,&lt;/author&gt;&lt;/authors&gt;&lt;/contributors&gt;&lt;titles&gt;&lt;title&gt;Aged Care Subsidies and Supplements New Rates of Payment from 1 July 2016&lt;/title&gt;&lt;/titles&gt;&lt;number&gt;January 18, 2018&lt;/number&gt;&lt;dates&gt;&lt;year&gt;2016&lt;/year&gt;&lt;/dates&gt;&lt;publisher&gt;Commonwealth of Australia&lt;/publisher&gt;&lt;urls&gt;&lt;related-urls&gt;&lt;url&gt;https://agedcare.health.gov.au/funding/aged-care-subsidies-and-supplements/aged-care-subsidies-and-supplements-new-rates-of-payment-from-1-july-2016&lt;/url&gt;&lt;/related-urls&gt;&lt;/urls&gt;&lt;/record&gt;&lt;/Cite&gt;&lt;/EndNote&gt;</w:instrText>
            </w:r>
            <w:r w:rsidR="001D55CC">
              <w:rPr>
                <w:iCs/>
                <w:sz w:val="22"/>
                <w:szCs w:val="22"/>
              </w:rPr>
              <w:fldChar w:fldCharType="separate"/>
            </w:r>
            <w:r w:rsidR="001D55CC">
              <w:rPr>
                <w:iCs/>
                <w:noProof/>
                <w:sz w:val="22"/>
                <w:szCs w:val="22"/>
              </w:rPr>
              <w:t>(7)</w:t>
            </w:r>
            <w:r w:rsidR="001D55CC">
              <w:rPr>
                <w:iCs/>
                <w:sz w:val="22"/>
                <w:szCs w:val="22"/>
              </w:rPr>
              <w:fldChar w:fldCharType="end"/>
            </w:r>
            <w:r w:rsidRPr="00C10FBB">
              <w:rPr>
                <w:iCs/>
                <w:sz w:val="22"/>
                <w:szCs w:val="22"/>
              </w:rPr>
              <w:t xml:space="preserve"> </w:t>
            </w:r>
          </w:p>
        </w:tc>
      </w:tr>
      <w:tr w:rsidR="00C10FBB" w:rsidRPr="00AA338E" w:rsidTr="000100FF">
        <w:trPr>
          <w:trHeight w:val="1022"/>
        </w:trPr>
        <w:tc>
          <w:tcPr>
            <w:tcW w:w="2830" w:type="dxa"/>
            <w:vMerge/>
          </w:tcPr>
          <w:p w:rsidR="00C10FBB" w:rsidRPr="00AA338E" w:rsidRDefault="00C10FBB">
            <w:pPr>
              <w:rPr>
                <w:rFonts w:ascii="Times New Roman" w:hAnsi="Times New Roman" w:cs="Times New Roman"/>
                <w:iCs/>
              </w:rPr>
            </w:pPr>
          </w:p>
        </w:tc>
        <w:tc>
          <w:tcPr>
            <w:tcW w:w="4111" w:type="dxa"/>
          </w:tcPr>
          <w:p w:rsidR="00C10FBB" w:rsidRPr="00C10FBB" w:rsidRDefault="00C10FBB" w:rsidP="00C10FBB">
            <w:pPr>
              <w:rPr>
                <w:rFonts w:ascii="Times New Roman" w:hAnsi="Times New Roman" w:cs="Times New Roman"/>
                <w:iCs/>
              </w:rPr>
            </w:pPr>
            <w:r w:rsidRPr="00C10FBB">
              <w:rPr>
                <w:rFonts w:ascii="Times New Roman" w:hAnsi="Times New Roman" w:cs="Times New Roman"/>
                <w:iCs/>
              </w:rPr>
              <w:t>Low dependency care: $79.80 per day Behavioural problem: $36.19</w:t>
            </w:r>
          </w:p>
          <w:p w:rsidR="00C10FBB" w:rsidRPr="00C10FBB" w:rsidRDefault="00C10FBB" w:rsidP="00C10FBB">
            <w:pPr>
              <w:rPr>
                <w:rFonts w:ascii="Times New Roman" w:hAnsi="Times New Roman" w:cs="Times New Roman"/>
                <w:iCs/>
              </w:rPr>
            </w:pPr>
            <w:r w:rsidRPr="00C10FBB">
              <w:rPr>
                <w:rFonts w:ascii="Times New Roman" w:hAnsi="Times New Roman" w:cs="Times New Roman"/>
                <w:iCs/>
              </w:rPr>
              <w:t>Complex care: $67.32</w:t>
            </w:r>
          </w:p>
        </w:tc>
        <w:tc>
          <w:tcPr>
            <w:tcW w:w="2409" w:type="dxa"/>
            <w:vMerge/>
          </w:tcPr>
          <w:p w:rsidR="00C10FBB" w:rsidRPr="00C10FBB" w:rsidRDefault="00C10FBB">
            <w:pPr>
              <w:rPr>
                <w:rFonts w:ascii="Times New Roman" w:hAnsi="Times New Roman" w:cs="Times New Roman"/>
                <w:iCs/>
              </w:rPr>
            </w:pPr>
          </w:p>
        </w:tc>
      </w:tr>
      <w:tr w:rsidR="00AA338E" w:rsidRPr="00AA338E" w:rsidTr="00414A17">
        <w:tc>
          <w:tcPr>
            <w:tcW w:w="2830" w:type="dxa"/>
          </w:tcPr>
          <w:p w:rsidR="00AA338E" w:rsidRPr="00C10FBB" w:rsidRDefault="00AA338E" w:rsidP="00AA338E">
            <w:pPr>
              <w:pStyle w:val="Default"/>
              <w:rPr>
                <w:sz w:val="22"/>
                <w:szCs w:val="22"/>
              </w:rPr>
            </w:pPr>
            <w:r w:rsidRPr="00C10FBB">
              <w:rPr>
                <w:b/>
                <w:bCs/>
                <w:iCs/>
                <w:sz w:val="22"/>
                <w:szCs w:val="22"/>
              </w:rPr>
              <w:t xml:space="preserve">Heart failure specific management costs </w:t>
            </w:r>
          </w:p>
        </w:tc>
        <w:tc>
          <w:tcPr>
            <w:tcW w:w="4111" w:type="dxa"/>
          </w:tcPr>
          <w:p w:rsidR="00AA338E" w:rsidRPr="00C10FBB" w:rsidRDefault="00AA338E">
            <w:pPr>
              <w:rPr>
                <w:rFonts w:ascii="Times New Roman" w:hAnsi="Times New Roman" w:cs="Times New Roman"/>
                <w:iCs/>
              </w:rPr>
            </w:pPr>
          </w:p>
        </w:tc>
        <w:tc>
          <w:tcPr>
            <w:tcW w:w="2409" w:type="dxa"/>
          </w:tcPr>
          <w:p w:rsidR="00AA338E" w:rsidRPr="00C10FBB" w:rsidRDefault="00AA338E">
            <w:pPr>
              <w:rPr>
                <w:rFonts w:ascii="Times New Roman" w:hAnsi="Times New Roman" w:cs="Times New Roman"/>
                <w:iCs/>
              </w:rPr>
            </w:pPr>
          </w:p>
        </w:tc>
      </w:tr>
      <w:tr w:rsidR="00AA338E" w:rsidRPr="00AA338E" w:rsidTr="00414A17">
        <w:tc>
          <w:tcPr>
            <w:tcW w:w="2830" w:type="dxa"/>
          </w:tcPr>
          <w:p w:rsidR="00AA338E" w:rsidRPr="00C10FBB" w:rsidRDefault="00AA338E" w:rsidP="00AA338E">
            <w:pPr>
              <w:pStyle w:val="Default"/>
              <w:rPr>
                <w:sz w:val="22"/>
                <w:szCs w:val="22"/>
              </w:rPr>
            </w:pPr>
            <w:r w:rsidRPr="00C10FBB">
              <w:rPr>
                <w:iCs/>
                <w:sz w:val="22"/>
                <w:szCs w:val="22"/>
              </w:rPr>
              <w:t xml:space="preserve">Multidisciplinary program of care </w:t>
            </w:r>
          </w:p>
        </w:tc>
        <w:tc>
          <w:tcPr>
            <w:tcW w:w="4111" w:type="dxa"/>
          </w:tcPr>
          <w:p w:rsidR="00AA338E" w:rsidRPr="00C10FBB" w:rsidRDefault="00AA338E" w:rsidP="00AA338E">
            <w:pPr>
              <w:pStyle w:val="Default"/>
              <w:rPr>
                <w:sz w:val="22"/>
                <w:szCs w:val="22"/>
              </w:rPr>
            </w:pPr>
            <w:r w:rsidRPr="00C10FBB">
              <w:rPr>
                <w:iCs/>
                <w:sz w:val="22"/>
                <w:szCs w:val="22"/>
              </w:rPr>
              <w:t xml:space="preserve">$121 per patient per month FU for all patients allocated to the INT-HF-MP and SM </w:t>
            </w:r>
          </w:p>
        </w:tc>
        <w:tc>
          <w:tcPr>
            <w:tcW w:w="2409" w:type="dxa"/>
          </w:tcPr>
          <w:p w:rsidR="00AA338E" w:rsidRPr="00C10FBB" w:rsidRDefault="00AA338E" w:rsidP="001D55CC">
            <w:pPr>
              <w:pStyle w:val="Default"/>
              <w:rPr>
                <w:sz w:val="22"/>
                <w:szCs w:val="22"/>
              </w:rPr>
            </w:pPr>
            <w:proofErr w:type="spellStart"/>
            <w:r w:rsidRPr="00C10FBB">
              <w:rPr>
                <w:iCs/>
                <w:sz w:val="22"/>
                <w:szCs w:val="22"/>
              </w:rPr>
              <w:t>Maru</w:t>
            </w:r>
            <w:proofErr w:type="spellEnd"/>
            <w:r w:rsidRPr="00C10FBB">
              <w:rPr>
                <w:iCs/>
                <w:sz w:val="22"/>
                <w:szCs w:val="22"/>
              </w:rPr>
              <w:t xml:space="preserve"> et al. Int. J. </w:t>
            </w:r>
            <w:proofErr w:type="spellStart"/>
            <w:r w:rsidRPr="00C10FBB">
              <w:rPr>
                <w:iCs/>
                <w:sz w:val="22"/>
                <w:szCs w:val="22"/>
              </w:rPr>
              <w:t>Cardiol</w:t>
            </w:r>
            <w:proofErr w:type="spellEnd"/>
            <w:r w:rsidRPr="00C10FBB">
              <w:rPr>
                <w:iCs/>
                <w:sz w:val="22"/>
                <w:szCs w:val="22"/>
              </w:rPr>
              <w:t>. 2015 201, 368-375.</w:t>
            </w:r>
            <w:r w:rsidR="001D55CC">
              <w:rPr>
                <w:iCs/>
                <w:sz w:val="22"/>
                <w:szCs w:val="22"/>
              </w:rPr>
              <w:t xml:space="preserve"> </w:t>
            </w:r>
            <w:r w:rsidR="001D55CC">
              <w:rPr>
                <w:iCs/>
                <w:sz w:val="22"/>
                <w:szCs w:val="22"/>
              </w:rPr>
              <w:fldChar w:fldCharType="begin">
                <w:fldData xml:space="preserve">PEVuZE5vdGU+PENpdGU+PEF1dGhvcj5NYXJ1PC9BdXRob3I+PFllYXI+MjAxNTwvWWVhcj48UmVj
TnVtPjQ0PC9SZWNOdW0+PERpc3BsYXlUZXh0Pig4KTwvRGlzcGxheVRleHQ+PHJlY29yZD48cmVj
LW51bWJlcj40NDwvcmVjLW51bWJlcj48Zm9yZWlnbi1rZXlzPjxrZXkgYXBwPSJFTiIgZGItaWQ9
Ino5eHc5cnhzbjU5d2FrZWE1dzJ2cnc5bjJmYWRzOXdmcHdyeiIgdGltZXN0YW1wPSIxNTE2MzQx
MTY0Ij40NDwva2V5PjwvZm9yZWlnbi1rZXlzPjxyZWYtdHlwZSBuYW1lPSJKb3VybmFsIEFydGlj
bGUiPjE3PC9yZWYtdHlwZT48Y29udHJpYnV0b3JzPjxhdXRob3JzPjxhdXRob3I+TWFydSwgUy48
L2F1dGhvcj48YXV0aG9yPkJ5cm5lcywgSi48L2F1dGhvcj48YXV0aG9yPkNhcnJpbmd0b24sIE0u
IEouPC9hdXRob3I+PGF1dGhvcj5DaGFuLCBZLiBLLjwvYXV0aG9yPjxhdXRob3I+VGhvbXBzb24s
IEQuIFIuPC9hdXRob3I+PGF1dGhvcj5TdGV3YXJ0LCBTLjwvYXV0aG9yPjxhdXRob3I+U2N1ZmZo
YW0sIFAuIEEuPC9hdXRob3I+PGF1dGhvcj5XaGljaCBUcmlhbCBJbnZlc3RpZ2F0b3JzPC9hdXRo
b3I+PC9hdXRob3JzPjwvY29udHJpYnV0b3JzPjxhdXRoLWFkZHJlc3M+Q2VudHJlIGZvciBBcHBs
aWVkIEhlYWx0aCBFY29ub21pY3MsIFNjaG9vbCBvZiBNZWRpY2luZSwgUG9wdWxhdGlvbiAmYW1w
OyBTb2NpYWwgSGVhbHRoIFJlc2VhcmNoLCBNZW56aWVzIEhlYWx0aCBJbnN0aXR1dGUgUXVlZW5z
bGFuZCwgR3JpZmZpdGggVW5pdmVyc2l0eSwgQXVzdHJhbGlhLiBFbGVjdHJvbmljIGFkZHJlc3M6
IHNob2tvLm1hcnVAZ3JpZmZpdGh1bmkuZWR1LmF1LiYjeEQ7Q2VudHJlIGZvciBBcHBsaWVkIEhl
YWx0aCBFY29ub21pY3MsIFNjaG9vbCBvZiBNZWRpY2luZSwgUG9wdWxhdGlvbiAmYW1wOyBTb2Np
YWwgSGVhbHRoIFJlc2VhcmNoLCBNZW56aWVzIEhlYWx0aCBJbnN0aXR1dGUgUXVlZW5zbGFuZCwg
R3JpZmZpdGggVW5pdmVyc2l0eSwgQXVzdHJhbGlhLiYjeEQ7Q2VudHJlIGZvciBQcmltYXJ5IENh
cmUgYW5kIFByZXZlbnRpb24sIE1hcnkgTWFjS2lsbG9wIEluc3RpdHV0ZSBmb3IgSGVhbHRoIFJl
c2VhcmNoLCBBdXN0cmFsaWFuIENhdGhvbGljIFVuaXZlcnNpdHksIE1lbGJvdXJuZSwgVklDLCBB
dXN0cmFsaWEuJiN4RDtDZW50cmUgZm9yIFJlc2VhcmNoIEV4Y2VsbGVuY2UgdG8gUmVkdWNlIElu
ZXF1YWxpdHkgaW4gSGVhcnQgRGlzZWFzZSwgTWFyeSBNYWNLaWxsb3AgSW5zdGl0dXRlIGZvciBI
ZWFsdGggUmVzZWFyY2gsIEF1c3RyYWxpYW4gQ2F0aG9saWMgVW5pdmVyc2l0eSwgTWVsYm91cm5l
LCBWSUMsIEF1c3RyYWxpYS48L2F1dGgtYWRkcmVzcz48dGl0bGVzPjx0aXRsZT5Db3N0LWVmZmVj
dGl2ZW5lc3Mgb2YgaG9tZSB2ZXJzdXMgY2xpbmljLWJhc2VkIG1hbmFnZW1lbnQgb2YgY2hyb25p
YyBoZWFydCBmYWlsdXJlOiBFeHRlbmRlZCBmb2xsb3ctdXAgb2YgYSBwcmFnbWF0aWMsIG11bHRp
Y2VudHJlIHJhbmRvbWl6ZWQgdHJpYWwgY29ob3J0IC0gVGhlIFdISUNIPyBzdHVkeSAoV2hpY2gg
SGVhcnQgRmFpbHVyZSBJbnRlcnZlbnRpb24gSXMgTW9zdCBDb3N0LUVmZmVjdGl2ZSAmYW1wOyBD
b25zdW1lciBGcmllbmRseSBpbiBSZWR1Y2luZyBIb3NwaXRhbCBDYXJlKTwvdGl0bGU+PHNlY29u
ZGFyeS10aXRsZT5JbnQgSiBDYXJkaW9sPC9zZWNvbmRhcnktdGl0bGU+PC90aXRsZXM+PHBlcmlv
ZGljYWw+PGZ1bGwtdGl0bGU+SW50IEogQ2FyZGlvbDwvZnVsbC10aXRsZT48L3BlcmlvZGljYWw+
PHBhZ2VzPjM2OC03NTwvcGFnZXM+PHZvbHVtZT4yMDE8L3ZvbHVtZT48a2V5d29yZHM+PGtleXdv
cmQ+QWdlZDwva2V5d29yZD48a2V5d29yZD5BdXN0cmFsaWE8L2tleXdvcmQ+PGtleXdvcmQ+Q2Fy
ZGlhYyBTdXJnaWNhbCBQcm9jZWR1cmVzL2Vjb25vbWljczwva2V5d29yZD48a2V5d29yZD5DaHJv
bmljIERpc2Vhc2U8L2tleXdvcmQ+PGtleXdvcmQ+Q29ob3J0IFN0dWRpZXM8L2tleXdvcmQ+PGtl
eXdvcmQ+Q29zdC1CZW5lZml0IEFuYWx5c2lzPC9rZXl3b3JkPjxrZXl3b3JkPkRpc2Vhc2UgTWFu
YWdlbWVudDwva2V5d29yZD48a2V5d29yZD5GZW1hbGU8L2tleXdvcmQ+PGtleXdvcmQ+Rm9sbG93
LVVwIFN0dWRpZXM8L2tleXdvcmQ+PGtleXdvcmQ+SGVhbHRoIENhcmUgQ29zdHM8L2tleXdvcmQ+
PGtleXdvcmQ+SGVhcnQgRmFpbHVyZS8qZWNvbm9taWNzL3BoeXNpb3BhdGhvbG9neS8qdGhlcmFw
eTwva2V5d29yZD48a2V5d29yZD5Ib21lIENhcmUgU2VydmljZXMvKmVjb25vbWljczwva2V5d29y
ZD48a2V5d29yZD5Ib3NwaXRhbGl6YXRpb24vKmVjb25vbWljczwva2V5d29yZD48a2V5d29yZD5I
dW1hbnM8L2tleXdvcmQ+PGtleXdvcmQ+TGluZWFyIE1vZGVsczwva2V5d29yZD48a2V5d29yZD5N
YWxlPC9rZXl3b3JkPjxrZXl3b3JkPlF1YWxpdHktQWRqdXN0ZWQgTGlmZSBZZWFyczwva2V5d29y
ZD48a2V5d29yZD5TZWxmIENhcmUvZWNvbm9taWNzPC9rZXl3b3JkPjxrZXl3b3JkPlRlcnRpYXJ5
IENhcmUgQ2VudGVycy9lY29ub21pY3M8L2tleXdvcmQ+PGtleXdvcmQ+Q29zdCBlZmZlY3RpdmVu
ZXNzPC9rZXl3b3JkPjxrZXl3b3JkPkVjb25vbWljIGV2YWx1YXRpb248L2tleXdvcmQ+PGtleXdv
cmQ+SGVhcnQgZmFpbHVyZTwva2V5d29yZD48a2V5d29yZD5OZXQgbW9uZXRhcnkgYmVuZWZpdDwv
a2V5d29yZD48L2tleXdvcmRzPjxkYXRlcz48eWVhcj4yMDE1PC95ZWFyPjxwdWItZGF0ZXM+PGRh
dGU+RGVjIDE1PC9kYXRlPjwvcHViLWRhdGVzPjwvZGF0ZXM+PGlzYm4+MTg3NC0xNzU0IChFbGVj
dHJvbmljKSYjeEQ7MDE2Ny01MjczIChMaW5raW5nKTwvaXNibj48YWNjZXNzaW9uLW51bT4yNjMx
MDk3OTwvYWNjZXNzaW9uLW51bT48dXJscz48cmVsYXRlZC11cmxzPjx1cmw+aHR0cHM6Ly93d3cu
bmNiaS5ubG0ubmloLmdvdi9wdWJtZWQvMjYzMTA5Nzk8L3VybD48L3JlbGF0ZWQtdXJscz48L3Vy
bHM+PGVsZWN0cm9uaWMtcmVzb3VyY2UtbnVtPjEwLjEwMTYvai5pamNhcmQuMjAxNS4wOC4wNjY8
L2VsZWN0cm9uaWMtcmVzb3VyY2UtbnVtPjwvcmVjb3JkPjwvQ2l0ZT48L0VuZE5vdGU+
</w:fldData>
              </w:fldChar>
            </w:r>
            <w:r w:rsidR="001D55CC">
              <w:rPr>
                <w:iCs/>
                <w:sz w:val="22"/>
                <w:szCs w:val="22"/>
              </w:rPr>
              <w:instrText xml:space="preserve"> ADDIN EN.CITE </w:instrText>
            </w:r>
            <w:r w:rsidR="001D55CC">
              <w:rPr>
                <w:iCs/>
                <w:sz w:val="22"/>
                <w:szCs w:val="22"/>
              </w:rPr>
              <w:fldChar w:fldCharType="begin">
                <w:fldData xml:space="preserve">PEVuZE5vdGU+PENpdGU+PEF1dGhvcj5NYXJ1PC9BdXRob3I+PFllYXI+MjAxNTwvWWVhcj48UmVj
TnVtPjQ0PC9SZWNOdW0+PERpc3BsYXlUZXh0Pig4KTwvRGlzcGxheVRleHQ+PHJlY29yZD48cmVj
LW51bWJlcj40NDwvcmVjLW51bWJlcj48Zm9yZWlnbi1rZXlzPjxrZXkgYXBwPSJFTiIgZGItaWQ9
Ino5eHc5cnhzbjU5d2FrZWE1dzJ2cnc5bjJmYWRzOXdmcHdyeiIgdGltZXN0YW1wPSIxNTE2MzQx
MTY0Ij40NDwva2V5PjwvZm9yZWlnbi1rZXlzPjxyZWYtdHlwZSBuYW1lPSJKb3VybmFsIEFydGlj
bGUiPjE3PC9yZWYtdHlwZT48Y29udHJpYnV0b3JzPjxhdXRob3JzPjxhdXRob3I+TWFydSwgUy48
L2F1dGhvcj48YXV0aG9yPkJ5cm5lcywgSi48L2F1dGhvcj48YXV0aG9yPkNhcnJpbmd0b24sIE0u
IEouPC9hdXRob3I+PGF1dGhvcj5DaGFuLCBZLiBLLjwvYXV0aG9yPjxhdXRob3I+VGhvbXBzb24s
IEQuIFIuPC9hdXRob3I+PGF1dGhvcj5TdGV3YXJ0LCBTLjwvYXV0aG9yPjxhdXRob3I+U2N1ZmZo
YW0sIFAuIEEuPC9hdXRob3I+PGF1dGhvcj5XaGljaCBUcmlhbCBJbnZlc3RpZ2F0b3JzPC9hdXRo
b3I+PC9hdXRob3JzPjwvY29udHJpYnV0b3JzPjxhdXRoLWFkZHJlc3M+Q2VudHJlIGZvciBBcHBs
aWVkIEhlYWx0aCBFY29ub21pY3MsIFNjaG9vbCBvZiBNZWRpY2luZSwgUG9wdWxhdGlvbiAmYW1w
OyBTb2NpYWwgSGVhbHRoIFJlc2VhcmNoLCBNZW56aWVzIEhlYWx0aCBJbnN0aXR1dGUgUXVlZW5z
bGFuZCwgR3JpZmZpdGggVW5pdmVyc2l0eSwgQXVzdHJhbGlhLiBFbGVjdHJvbmljIGFkZHJlc3M6
IHNob2tvLm1hcnVAZ3JpZmZpdGh1bmkuZWR1LmF1LiYjeEQ7Q2VudHJlIGZvciBBcHBsaWVkIEhl
YWx0aCBFY29ub21pY3MsIFNjaG9vbCBvZiBNZWRpY2luZSwgUG9wdWxhdGlvbiAmYW1wOyBTb2Np
YWwgSGVhbHRoIFJlc2VhcmNoLCBNZW56aWVzIEhlYWx0aCBJbnN0aXR1dGUgUXVlZW5zbGFuZCwg
R3JpZmZpdGggVW5pdmVyc2l0eSwgQXVzdHJhbGlhLiYjeEQ7Q2VudHJlIGZvciBQcmltYXJ5IENh
cmUgYW5kIFByZXZlbnRpb24sIE1hcnkgTWFjS2lsbG9wIEluc3RpdHV0ZSBmb3IgSGVhbHRoIFJl
c2VhcmNoLCBBdXN0cmFsaWFuIENhdGhvbGljIFVuaXZlcnNpdHksIE1lbGJvdXJuZSwgVklDLCBB
dXN0cmFsaWEuJiN4RDtDZW50cmUgZm9yIFJlc2VhcmNoIEV4Y2VsbGVuY2UgdG8gUmVkdWNlIElu
ZXF1YWxpdHkgaW4gSGVhcnQgRGlzZWFzZSwgTWFyeSBNYWNLaWxsb3AgSW5zdGl0dXRlIGZvciBI
ZWFsdGggUmVzZWFyY2gsIEF1c3RyYWxpYW4gQ2F0aG9saWMgVW5pdmVyc2l0eSwgTWVsYm91cm5l
LCBWSUMsIEF1c3RyYWxpYS48L2F1dGgtYWRkcmVzcz48dGl0bGVzPjx0aXRsZT5Db3N0LWVmZmVj
dGl2ZW5lc3Mgb2YgaG9tZSB2ZXJzdXMgY2xpbmljLWJhc2VkIG1hbmFnZW1lbnQgb2YgY2hyb25p
YyBoZWFydCBmYWlsdXJlOiBFeHRlbmRlZCBmb2xsb3ctdXAgb2YgYSBwcmFnbWF0aWMsIG11bHRp
Y2VudHJlIHJhbmRvbWl6ZWQgdHJpYWwgY29ob3J0IC0gVGhlIFdISUNIPyBzdHVkeSAoV2hpY2gg
SGVhcnQgRmFpbHVyZSBJbnRlcnZlbnRpb24gSXMgTW9zdCBDb3N0LUVmZmVjdGl2ZSAmYW1wOyBD
b25zdW1lciBGcmllbmRseSBpbiBSZWR1Y2luZyBIb3NwaXRhbCBDYXJlKTwvdGl0bGU+PHNlY29u
ZGFyeS10aXRsZT5JbnQgSiBDYXJkaW9sPC9zZWNvbmRhcnktdGl0bGU+PC90aXRsZXM+PHBlcmlv
ZGljYWw+PGZ1bGwtdGl0bGU+SW50IEogQ2FyZGlvbDwvZnVsbC10aXRsZT48L3BlcmlvZGljYWw+
PHBhZ2VzPjM2OC03NTwvcGFnZXM+PHZvbHVtZT4yMDE8L3ZvbHVtZT48a2V5d29yZHM+PGtleXdv
cmQ+QWdlZDwva2V5d29yZD48a2V5d29yZD5BdXN0cmFsaWE8L2tleXdvcmQ+PGtleXdvcmQ+Q2Fy
ZGlhYyBTdXJnaWNhbCBQcm9jZWR1cmVzL2Vjb25vbWljczwva2V5d29yZD48a2V5d29yZD5DaHJv
bmljIERpc2Vhc2U8L2tleXdvcmQ+PGtleXdvcmQ+Q29ob3J0IFN0dWRpZXM8L2tleXdvcmQ+PGtl
eXdvcmQ+Q29zdC1CZW5lZml0IEFuYWx5c2lzPC9rZXl3b3JkPjxrZXl3b3JkPkRpc2Vhc2UgTWFu
YWdlbWVudDwva2V5d29yZD48a2V5d29yZD5GZW1hbGU8L2tleXdvcmQ+PGtleXdvcmQ+Rm9sbG93
LVVwIFN0dWRpZXM8L2tleXdvcmQ+PGtleXdvcmQ+SGVhbHRoIENhcmUgQ29zdHM8L2tleXdvcmQ+
PGtleXdvcmQ+SGVhcnQgRmFpbHVyZS8qZWNvbm9taWNzL3BoeXNpb3BhdGhvbG9neS8qdGhlcmFw
eTwva2V5d29yZD48a2V5d29yZD5Ib21lIENhcmUgU2VydmljZXMvKmVjb25vbWljczwva2V5d29y
ZD48a2V5d29yZD5Ib3NwaXRhbGl6YXRpb24vKmVjb25vbWljczwva2V5d29yZD48a2V5d29yZD5I
dW1hbnM8L2tleXdvcmQ+PGtleXdvcmQ+TGluZWFyIE1vZGVsczwva2V5d29yZD48a2V5d29yZD5N
YWxlPC9rZXl3b3JkPjxrZXl3b3JkPlF1YWxpdHktQWRqdXN0ZWQgTGlmZSBZZWFyczwva2V5d29y
ZD48a2V5d29yZD5TZWxmIENhcmUvZWNvbm9taWNzPC9rZXl3b3JkPjxrZXl3b3JkPlRlcnRpYXJ5
IENhcmUgQ2VudGVycy9lY29ub21pY3M8L2tleXdvcmQ+PGtleXdvcmQ+Q29zdCBlZmZlY3RpdmVu
ZXNzPC9rZXl3b3JkPjxrZXl3b3JkPkVjb25vbWljIGV2YWx1YXRpb248L2tleXdvcmQ+PGtleXdv
cmQ+SGVhcnQgZmFpbHVyZTwva2V5d29yZD48a2V5d29yZD5OZXQgbW9uZXRhcnkgYmVuZWZpdDwv
a2V5d29yZD48L2tleXdvcmRzPjxkYXRlcz48eWVhcj4yMDE1PC95ZWFyPjxwdWItZGF0ZXM+PGRh
dGU+RGVjIDE1PC9kYXRlPjwvcHViLWRhdGVzPjwvZGF0ZXM+PGlzYm4+MTg3NC0xNzU0IChFbGVj
dHJvbmljKSYjeEQ7MDE2Ny01MjczIChMaW5raW5nKTwvaXNibj48YWNjZXNzaW9uLW51bT4yNjMx
MDk3OTwvYWNjZXNzaW9uLW51bT48dXJscz48cmVsYXRlZC11cmxzPjx1cmw+aHR0cHM6Ly93d3cu
bmNiaS5ubG0ubmloLmdvdi9wdWJtZWQvMjYzMTA5Nzk8L3VybD48L3JlbGF0ZWQtdXJscz48L3Vy
bHM+PGVsZWN0cm9uaWMtcmVzb3VyY2UtbnVtPjEwLjEwMTYvai5pamNhcmQuMjAxNS4wOC4wNjY8
L2VsZWN0cm9uaWMtcmVzb3VyY2UtbnVtPjwvcmVjb3JkPjwvQ2l0ZT48L0VuZE5vdGU+
</w:fldData>
              </w:fldChar>
            </w:r>
            <w:r w:rsidR="001D55CC">
              <w:rPr>
                <w:iCs/>
                <w:sz w:val="22"/>
                <w:szCs w:val="22"/>
              </w:rPr>
              <w:instrText xml:space="preserve"> ADDIN EN.CITE.DATA </w:instrText>
            </w:r>
            <w:r w:rsidR="001D55CC">
              <w:rPr>
                <w:iCs/>
                <w:sz w:val="22"/>
                <w:szCs w:val="22"/>
              </w:rPr>
            </w:r>
            <w:r w:rsidR="001D55CC">
              <w:rPr>
                <w:iCs/>
                <w:sz w:val="22"/>
                <w:szCs w:val="22"/>
              </w:rPr>
              <w:fldChar w:fldCharType="end"/>
            </w:r>
            <w:r w:rsidR="001D55CC">
              <w:rPr>
                <w:iCs/>
                <w:sz w:val="22"/>
                <w:szCs w:val="22"/>
              </w:rPr>
            </w:r>
            <w:r w:rsidR="001D55CC">
              <w:rPr>
                <w:iCs/>
                <w:sz w:val="22"/>
                <w:szCs w:val="22"/>
              </w:rPr>
              <w:fldChar w:fldCharType="separate"/>
            </w:r>
            <w:r w:rsidR="001D55CC">
              <w:rPr>
                <w:iCs/>
                <w:noProof/>
                <w:sz w:val="22"/>
                <w:szCs w:val="22"/>
              </w:rPr>
              <w:t>(8)</w:t>
            </w:r>
            <w:r w:rsidR="001D55CC">
              <w:rPr>
                <w:iCs/>
                <w:sz w:val="22"/>
                <w:szCs w:val="22"/>
              </w:rPr>
              <w:fldChar w:fldCharType="end"/>
            </w:r>
            <w:r w:rsidRPr="00C10FBB">
              <w:rPr>
                <w:iCs/>
                <w:sz w:val="22"/>
                <w:szCs w:val="22"/>
              </w:rPr>
              <w:t xml:space="preserve"> </w:t>
            </w:r>
          </w:p>
        </w:tc>
      </w:tr>
      <w:tr w:rsidR="00AA338E" w:rsidRPr="00AA338E" w:rsidTr="00414A17">
        <w:tc>
          <w:tcPr>
            <w:tcW w:w="2830" w:type="dxa"/>
          </w:tcPr>
          <w:p w:rsidR="00AA338E" w:rsidRPr="00C10FBB" w:rsidRDefault="00AA338E" w:rsidP="00AA338E">
            <w:pPr>
              <w:pStyle w:val="Default"/>
              <w:rPr>
                <w:sz w:val="22"/>
                <w:szCs w:val="22"/>
              </w:rPr>
            </w:pPr>
            <w:r w:rsidRPr="00C10FBB">
              <w:rPr>
                <w:iCs/>
                <w:sz w:val="22"/>
                <w:szCs w:val="22"/>
              </w:rPr>
              <w:t xml:space="preserve">Home visits </w:t>
            </w:r>
          </w:p>
        </w:tc>
        <w:tc>
          <w:tcPr>
            <w:tcW w:w="4111" w:type="dxa"/>
          </w:tcPr>
          <w:p w:rsidR="00AA338E" w:rsidRPr="00C10FBB" w:rsidRDefault="00AA338E" w:rsidP="00AA338E">
            <w:pPr>
              <w:pStyle w:val="Default"/>
              <w:rPr>
                <w:sz w:val="22"/>
                <w:szCs w:val="22"/>
              </w:rPr>
            </w:pPr>
            <w:r w:rsidRPr="00C10FBB">
              <w:rPr>
                <w:iCs/>
                <w:sz w:val="22"/>
                <w:szCs w:val="22"/>
              </w:rPr>
              <w:t xml:space="preserve">Cost of travel – petrol reimbursement: $0.73 per km for patients allocated to the INT-HF-MP arm at baseline and additional home visits 6-12 months FU </w:t>
            </w:r>
          </w:p>
        </w:tc>
        <w:tc>
          <w:tcPr>
            <w:tcW w:w="2409" w:type="dxa"/>
          </w:tcPr>
          <w:p w:rsidR="00AA338E" w:rsidRPr="00C10FBB" w:rsidRDefault="00AA338E" w:rsidP="00AA338E">
            <w:pPr>
              <w:pStyle w:val="Default"/>
              <w:rPr>
                <w:sz w:val="22"/>
                <w:szCs w:val="22"/>
              </w:rPr>
            </w:pPr>
            <w:r w:rsidRPr="00C10FBB">
              <w:rPr>
                <w:iCs/>
                <w:sz w:val="22"/>
                <w:szCs w:val="22"/>
              </w:rPr>
              <w:t xml:space="preserve">ACU Finance Office </w:t>
            </w:r>
          </w:p>
          <w:p w:rsidR="00AA338E" w:rsidRPr="00C10FBB" w:rsidRDefault="00AA338E">
            <w:pPr>
              <w:rPr>
                <w:rFonts w:ascii="Times New Roman" w:hAnsi="Times New Roman" w:cs="Times New Roman"/>
                <w:iCs/>
              </w:rPr>
            </w:pPr>
          </w:p>
        </w:tc>
      </w:tr>
      <w:tr w:rsidR="00AA338E" w:rsidRPr="00AA338E" w:rsidTr="00414A17">
        <w:tc>
          <w:tcPr>
            <w:tcW w:w="2830" w:type="dxa"/>
          </w:tcPr>
          <w:p w:rsidR="00AA338E" w:rsidRPr="00C10FBB" w:rsidRDefault="00AA338E" w:rsidP="00AA338E">
            <w:pPr>
              <w:pStyle w:val="Default"/>
              <w:rPr>
                <w:sz w:val="22"/>
                <w:szCs w:val="22"/>
              </w:rPr>
            </w:pPr>
            <w:r w:rsidRPr="00C10FBB">
              <w:rPr>
                <w:iCs/>
                <w:sz w:val="22"/>
                <w:szCs w:val="22"/>
              </w:rPr>
              <w:t xml:space="preserve">Structure telephone support </w:t>
            </w:r>
          </w:p>
        </w:tc>
        <w:tc>
          <w:tcPr>
            <w:tcW w:w="4111" w:type="dxa"/>
          </w:tcPr>
          <w:p w:rsidR="00AA338E" w:rsidRPr="00C10FBB" w:rsidRDefault="00AA338E" w:rsidP="00AA338E">
            <w:pPr>
              <w:pStyle w:val="Default"/>
              <w:rPr>
                <w:sz w:val="22"/>
                <w:szCs w:val="22"/>
              </w:rPr>
            </w:pPr>
            <w:r w:rsidRPr="00C10FBB">
              <w:rPr>
                <w:iCs/>
                <w:sz w:val="22"/>
                <w:szCs w:val="22"/>
              </w:rPr>
              <w:t xml:space="preserve">Telephone consultations: $8,798.52 per month </w:t>
            </w:r>
          </w:p>
          <w:p w:rsidR="00AA338E" w:rsidRPr="00C10FBB" w:rsidRDefault="00AA338E" w:rsidP="00AA338E">
            <w:pPr>
              <w:rPr>
                <w:rFonts w:ascii="Times New Roman" w:hAnsi="Times New Roman" w:cs="Times New Roman"/>
                <w:iCs/>
              </w:rPr>
            </w:pPr>
            <w:r w:rsidRPr="00C10FBB">
              <w:rPr>
                <w:rFonts w:ascii="Times New Roman" w:hAnsi="Times New Roman" w:cs="Times New Roman"/>
                <w:iCs/>
              </w:rPr>
              <w:t xml:space="preserve">for rural patients (SM) and all patients (INT-HF-MP) </w:t>
            </w:r>
          </w:p>
        </w:tc>
        <w:tc>
          <w:tcPr>
            <w:tcW w:w="2409" w:type="dxa"/>
          </w:tcPr>
          <w:p w:rsidR="00AA338E" w:rsidRPr="00C10FBB" w:rsidRDefault="00AA338E" w:rsidP="00AA338E">
            <w:pPr>
              <w:pStyle w:val="Default"/>
              <w:rPr>
                <w:sz w:val="22"/>
                <w:szCs w:val="22"/>
              </w:rPr>
            </w:pPr>
            <w:r w:rsidRPr="00C10FBB">
              <w:rPr>
                <w:iCs/>
                <w:sz w:val="22"/>
                <w:szCs w:val="22"/>
              </w:rPr>
              <w:t xml:space="preserve">Heart Foundation Cost Recovery </w:t>
            </w:r>
          </w:p>
          <w:p w:rsidR="00AA338E" w:rsidRPr="00C10FBB" w:rsidRDefault="00AA338E">
            <w:pPr>
              <w:rPr>
                <w:rFonts w:ascii="Times New Roman" w:hAnsi="Times New Roman" w:cs="Times New Roman"/>
                <w:iCs/>
              </w:rPr>
            </w:pPr>
          </w:p>
        </w:tc>
      </w:tr>
      <w:tr w:rsidR="00AA338E" w:rsidRPr="00AA338E" w:rsidTr="00414A17">
        <w:tc>
          <w:tcPr>
            <w:tcW w:w="2830" w:type="dxa"/>
          </w:tcPr>
          <w:p w:rsidR="00AA338E" w:rsidRPr="00C10FBB" w:rsidRDefault="00AA338E" w:rsidP="00AA338E">
            <w:pPr>
              <w:pStyle w:val="Default"/>
              <w:rPr>
                <w:sz w:val="22"/>
                <w:szCs w:val="22"/>
              </w:rPr>
            </w:pPr>
            <w:r w:rsidRPr="00C10FBB">
              <w:rPr>
                <w:iCs/>
                <w:sz w:val="22"/>
                <w:szCs w:val="22"/>
              </w:rPr>
              <w:t xml:space="preserve">BNPs </w:t>
            </w:r>
          </w:p>
        </w:tc>
        <w:tc>
          <w:tcPr>
            <w:tcW w:w="4111" w:type="dxa"/>
          </w:tcPr>
          <w:p w:rsidR="00AA338E" w:rsidRPr="00C10FBB" w:rsidRDefault="00AA338E" w:rsidP="003E72F2">
            <w:pPr>
              <w:pStyle w:val="Default"/>
              <w:rPr>
                <w:sz w:val="22"/>
                <w:szCs w:val="22"/>
              </w:rPr>
            </w:pPr>
            <w:r w:rsidRPr="00C10FBB">
              <w:rPr>
                <w:iCs/>
                <w:sz w:val="22"/>
                <w:szCs w:val="22"/>
              </w:rPr>
              <w:t xml:space="preserve">$22 per test to monitor patients aged &lt;75 years old (INT-HF-MP) </w:t>
            </w:r>
          </w:p>
        </w:tc>
        <w:tc>
          <w:tcPr>
            <w:tcW w:w="2409" w:type="dxa"/>
          </w:tcPr>
          <w:p w:rsidR="00AA338E" w:rsidRPr="00C10FBB" w:rsidRDefault="00AA338E" w:rsidP="00AA338E">
            <w:pPr>
              <w:pStyle w:val="Default"/>
              <w:rPr>
                <w:sz w:val="22"/>
                <w:szCs w:val="22"/>
              </w:rPr>
            </w:pPr>
            <w:proofErr w:type="spellStart"/>
            <w:r w:rsidRPr="00C10FBB">
              <w:rPr>
                <w:iCs/>
                <w:sz w:val="22"/>
                <w:szCs w:val="22"/>
              </w:rPr>
              <w:t>Alere</w:t>
            </w:r>
            <w:proofErr w:type="spellEnd"/>
            <w:r w:rsidRPr="00C10FBB">
              <w:rPr>
                <w:iCs/>
                <w:sz w:val="22"/>
                <w:szCs w:val="22"/>
              </w:rPr>
              <w:t xml:space="preserve"> Triage® BNP Test </w:t>
            </w:r>
          </w:p>
          <w:p w:rsidR="00AA338E" w:rsidRPr="00C10FBB" w:rsidRDefault="00AA338E">
            <w:pPr>
              <w:rPr>
                <w:rFonts w:ascii="Times New Roman" w:hAnsi="Times New Roman" w:cs="Times New Roman"/>
                <w:iCs/>
              </w:rPr>
            </w:pPr>
          </w:p>
        </w:tc>
      </w:tr>
    </w:tbl>
    <w:p w:rsidR="000423BF" w:rsidRPr="00AA338E" w:rsidRDefault="000423BF">
      <w:pPr>
        <w:rPr>
          <w:rFonts w:ascii="Times New Roman" w:hAnsi="Times New Roman" w:cs="Times New Roman"/>
          <w:b/>
          <w:bCs/>
          <w:sz w:val="24"/>
          <w:szCs w:val="24"/>
        </w:rPr>
      </w:pPr>
    </w:p>
    <w:p w:rsidR="00AA338E" w:rsidRPr="00AA338E" w:rsidRDefault="00AA338E" w:rsidP="00AA338E">
      <w:pPr>
        <w:autoSpaceDE w:val="0"/>
        <w:autoSpaceDN w:val="0"/>
        <w:adjustRightInd w:val="0"/>
        <w:spacing w:after="0" w:line="240" w:lineRule="auto"/>
        <w:rPr>
          <w:rFonts w:ascii="Times New Roman" w:hAnsi="Times New Roman" w:cs="Times New Roman"/>
          <w:color w:val="000000"/>
          <w:sz w:val="24"/>
          <w:szCs w:val="24"/>
        </w:rPr>
      </w:pPr>
      <w:r w:rsidRPr="00AA338E">
        <w:rPr>
          <w:rFonts w:ascii="Times New Roman" w:hAnsi="Times New Roman" w:cs="Times New Roman"/>
          <w:b/>
          <w:bCs/>
          <w:color w:val="000000"/>
          <w:sz w:val="24"/>
          <w:szCs w:val="24"/>
        </w:rPr>
        <w:t xml:space="preserve">Legend: </w:t>
      </w:r>
      <w:r w:rsidRPr="00AA338E">
        <w:rPr>
          <w:rFonts w:ascii="Times New Roman" w:hAnsi="Times New Roman" w:cs="Times New Roman"/>
          <w:color w:val="000000"/>
          <w:sz w:val="24"/>
          <w:szCs w:val="24"/>
        </w:rPr>
        <w:t xml:space="preserve">ACU, Australian Catholic University; AR-DRG, Australia-refined diagnostic related grouping; BNP, brain natriuretic peptide; ED, emergency department; FU, follow-up; INT-HF-MP, intensified form of heart failure management programme; length of stay; NHCDC, National Hospital Cost Data Collection; PBS, pharmaceutical benefits scheme; SM, standard management; STS, structure telephone support. All costs are reported as 2014 values. </w:t>
      </w:r>
    </w:p>
    <w:p w:rsidR="000423BF" w:rsidRPr="00AA338E" w:rsidRDefault="000423BF">
      <w:pPr>
        <w:rPr>
          <w:rFonts w:ascii="Times New Roman" w:hAnsi="Times New Roman" w:cs="Times New Roman"/>
          <w:b/>
          <w:bCs/>
          <w:sz w:val="24"/>
          <w:szCs w:val="24"/>
        </w:rPr>
      </w:pPr>
    </w:p>
    <w:p w:rsidR="00AA338E" w:rsidRPr="00AA338E" w:rsidRDefault="00AA338E">
      <w:pPr>
        <w:rPr>
          <w:rFonts w:ascii="Times New Roman" w:hAnsi="Times New Roman" w:cs="Times New Roman"/>
          <w:b/>
          <w:bCs/>
          <w:sz w:val="24"/>
          <w:szCs w:val="24"/>
        </w:rPr>
      </w:pPr>
      <w:r w:rsidRPr="00AA338E">
        <w:rPr>
          <w:rFonts w:ascii="Times New Roman" w:hAnsi="Times New Roman" w:cs="Times New Roman"/>
          <w:b/>
          <w:bCs/>
          <w:sz w:val="24"/>
          <w:szCs w:val="24"/>
        </w:rPr>
        <w:t>References</w:t>
      </w:r>
    </w:p>
    <w:p w:rsidR="001D55CC" w:rsidRPr="001D55CC" w:rsidRDefault="000C2CE4" w:rsidP="001D55CC">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1D55CC" w:rsidRPr="001D55CC">
        <w:t>1.</w:t>
      </w:r>
      <w:r w:rsidR="001D55CC" w:rsidRPr="001D55CC">
        <w:tab/>
        <w:t xml:space="preserve">Australian Consortium for Classification Development. Development of the Australian Refined Diagnosis Related Groups V8.0. University of Sydney, 2014. Availalbe at: </w:t>
      </w:r>
      <w:hyperlink r:id="rId4" w:history="1">
        <w:r w:rsidR="001D55CC" w:rsidRPr="001D55CC">
          <w:rPr>
            <w:rStyle w:val="Hyperlink"/>
          </w:rPr>
          <w:t>https://www.ihpa.gov.au/publications/development-australian-refined-diagnosis-related-groups-v80</w:t>
        </w:r>
      </w:hyperlink>
      <w:r w:rsidR="001D55CC" w:rsidRPr="001D55CC">
        <w:t>. Accessed January 18, 2018.</w:t>
      </w:r>
    </w:p>
    <w:p w:rsidR="001D55CC" w:rsidRPr="001D55CC" w:rsidRDefault="001D55CC" w:rsidP="001D55CC">
      <w:pPr>
        <w:pStyle w:val="EndNoteBibliography"/>
        <w:spacing w:after="0"/>
        <w:ind w:left="720" w:hanging="720"/>
      </w:pPr>
      <w:r w:rsidRPr="001D55CC">
        <w:t>2.</w:t>
      </w:r>
      <w:r w:rsidRPr="001D55CC">
        <w:tab/>
        <w:t xml:space="preserve">The Independent Hospital Pricing Authority. National Efficient Price Determination 2016-17. Independent Hospital Pricing Authority, 2016. Availalbe at: </w:t>
      </w:r>
      <w:hyperlink r:id="rId5" w:history="1">
        <w:r w:rsidRPr="001D55CC">
          <w:rPr>
            <w:rStyle w:val="Hyperlink"/>
          </w:rPr>
          <w:t>https://www.ihpa.gov.au/publications/national-efficient-price-determination-2016-17</w:t>
        </w:r>
      </w:hyperlink>
      <w:r w:rsidRPr="001D55CC">
        <w:t>. Accessed January 18, 2018.</w:t>
      </w:r>
    </w:p>
    <w:p w:rsidR="001D55CC" w:rsidRPr="001D55CC" w:rsidRDefault="001D55CC" w:rsidP="001D55CC">
      <w:pPr>
        <w:pStyle w:val="EndNoteBibliography"/>
        <w:spacing w:after="0"/>
        <w:ind w:left="720" w:hanging="720"/>
      </w:pPr>
      <w:r w:rsidRPr="001D55CC">
        <w:t>3.</w:t>
      </w:r>
      <w:r w:rsidRPr="001D55CC">
        <w:tab/>
        <w:t>Stewart S, Carrington MJ, Marwick TH et al. Impact of home versus clinic-based management of chronic heart failure: the WHICH? (Which Heart Failure Intervention Is Most Cost-Effective &amp; Consumer Friendly in Reducing Hospital Care) multicenter, randomized trial. J Am Coll Cardiol 2012;60:1239-48.</w:t>
      </w:r>
    </w:p>
    <w:p w:rsidR="001D55CC" w:rsidRPr="001D55CC" w:rsidRDefault="001D55CC" w:rsidP="001D55CC">
      <w:pPr>
        <w:pStyle w:val="EndNoteBibliography"/>
        <w:spacing w:after="0"/>
        <w:ind w:left="720" w:hanging="720"/>
      </w:pPr>
      <w:r w:rsidRPr="001D55CC">
        <w:lastRenderedPageBreak/>
        <w:t>4.</w:t>
      </w:r>
      <w:r w:rsidRPr="001D55CC">
        <w:tab/>
        <w:t xml:space="preserve">The Independent Hospital Pricing Authority. National Hospital Cost Data Collection, Public Hospitals Cost Report, Round 18 (Financial year 2013-14). Independent Hospital Pricing Authority, 2014. Availalbe at: </w:t>
      </w:r>
      <w:hyperlink r:id="rId6" w:history="1">
        <w:r w:rsidRPr="001D55CC">
          <w:rPr>
            <w:rStyle w:val="Hyperlink"/>
          </w:rPr>
          <w:t>https://www.ihpa.gov.au/publications/australian-public-hospitals-cost-report-2013-2014-round-18</w:t>
        </w:r>
      </w:hyperlink>
      <w:r w:rsidRPr="001D55CC">
        <w:t>. Accessed January 18, 2018.</w:t>
      </w:r>
    </w:p>
    <w:p w:rsidR="001D55CC" w:rsidRPr="001D55CC" w:rsidRDefault="001D55CC" w:rsidP="001D55CC">
      <w:pPr>
        <w:pStyle w:val="EndNoteBibliography"/>
        <w:spacing w:after="0"/>
        <w:ind w:left="720" w:hanging="720"/>
      </w:pPr>
      <w:r w:rsidRPr="001D55CC">
        <w:t>5.</w:t>
      </w:r>
      <w:r w:rsidRPr="001D55CC">
        <w:tab/>
        <w:t xml:space="preserve">Australian Government Department of Health. The November 2016 Medicare Benefits Schedule. Commonwealth of Australia, 2016. Availalbe at: </w:t>
      </w:r>
      <w:hyperlink r:id="rId7" w:history="1">
        <w:r w:rsidRPr="001D55CC">
          <w:rPr>
            <w:rStyle w:val="Hyperlink"/>
          </w:rPr>
          <w:t>http://www.health.gov.au/internet/mbsonline/publishing.nsf/Content/Downloads-201611</w:t>
        </w:r>
      </w:hyperlink>
      <w:r w:rsidRPr="001D55CC">
        <w:t>. Accessed January 18, 2018.</w:t>
      </w:r>
    </w:p>
    <w:p w:rsidR="001D55CC" w:rsidRPr="001D55CC" w:rsidRDefault="001D55CC" w:rsidP="001D55CC">
      <w:pPr>
        <w:pStyle w:val="EndNoteBibliography"/>
        <w:spacing w:after="0"/>
        <w:ind w:left="720" w:hanging="720"/>
      </w:pPr>
      <w:r w:rsidRPr="001D55CC">
        <w:t>6.</w:t>
      </w:r>
      <w:r w:rsidRPr="001D55CC">
        <w:tab/>
        <w:t xml:space="preserve">Australian Government Department of Health. Schedule of Pharmaceutical Benefits November 2016. Commonwealth of Australia, 2016. Availalbe at: </w:t>
      </w:r>
      <w:hyperlink r:id="rId8" w:history="1">
        <w:r w:rsidRPr="001D55CC">
          <w:rPr>
            <w:rStyle w:val="Hyperlink"/>
          </w:rPr>
          <w:t>www.pbs.gov.au/info/publication/schedule/archive</w:t>
        </w:r>
      </w:hyperlink>
      <w:r w:rsidRPr="001D55CC">
        <w:t>. Accessed January 18, 2018.</w:t>
      </w:r>
    </w:p>
    <w:p w:rsidR="001D55CC" w:rsidRPr="001D55CC" w:rsidRDefault="001D55CC" w:rsidP="001D55CC">
      <w:pPr>
        <w:pStyle w:val="EndNoteBibliography"/>
        <w:spacing w:after="0"/>
        <w:ind w:left="720" w:hanging="720"/>
      </w:pPr>
      <w:r w:rsidRPr="001D55CC">
        <w:t>7.</w:t>
      </w:r>
      <w:r w:rsidRPr="001D55CC">
        <w:tab/>
        <w:t xml:space="preserve">Australian Government Department of Health. Aged Care Subsidies and Supplements New Rates of Payment from 1 July 2016. Commonwealth of Australia, 2016. Availalbe at: </w:t>
      </w:r>
      <w:hyperlink r:id="rId9" w:history="1">
        <w:r w:rsidRPr="001D55CC">
          <w:rPr>
            <w:rStyle w:val="Hyperlink"/>
          </w:rPr>
          <w:t>https://agedcare.health.gov.au/funding/aged-care-subsidies-and-supplements/aged-care-subsidies-and-supplements-new-rates-of-payment-from-1-july-2016</w:t>
        </w:r>
      </w:hyperlink>
      <w:r w:rsidRPr="001D55CC">
        <w:t>. Accessed January 18, 2018.</w:t>
      </w:r>
    </w:p>
    <w:p w:rsidR="001D55CC" w:rsidRPr="001D55CC" w:rsidRDefault="001D55CC" w:rsidP="001D55CC">
      <w:pPr>
        <w:pStyle w:val="EndNoteBibliography"/>
        <w:ind w:left="720" w:hanging="720"/>
      </w:pPr>
      <w:r w:rsidRPr="001D55CC">
        <w:t>8.</w:t>
      </w:r>
      <w:r w:rsidRPr="001D55CC">
        <w:tab/>
        <w:t>Maru S, Byrnes J, Carrington MJ et al. Cost-effectiveness of home versus clinic-based management of chronic heart failure: Extended follow-up of a pragmatic, multicentre randomized trial cohort - The WHICH? study (Which Heart Failure Intervention Is Most Cost-Effective &amp; Consumer Friendly in Reducing Hospital Care). Int J Cardiol 2015;201:368-75.</w:t>
      </w:r>
    </w:p>
    <w:p w:rsidR="000423BF" w:rsidRPr="00AA338E" w:rsidRDefault="000C2CE4">
      <w:pPr>
        <w:rPr>
          <w:rFonts w:ascii="Times New Roman" w:hAnsi="Times New Roman" w:cs="Times New Roman"/>
          <w:sz w:val="24"/>
          <w:szCs w:val="24"/>
        </w:rPr>
      </w:pPr>
      <w:r>
        <w:rPr>
          <w:rFonts w:ascii="Times New Roman" w:hAnsi="Times New Roman" w:cs="Times New Roman"/>
          <w:sz w:val="24"/>
          <w:szCs w:val="24"/>
        </w:rPr>
        <w:fldChar w:fldCharType="end"/>
      </w:r>
    </w:p>
    <w:sectPr w:rsidR="000423BF" w:rsidRPr="00AA3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xw9rxsn59wakea5w2vrw9n2fads9wfpwrz&quot;&gt;MMB in WHICH II&lt;record-ids&gt;&lt;item&gt;37&lt;/item&gt;&lt;item&gt;38&lt;/item&gt;&lt;item&gt;39&lt;/item&gt;&lt;item&gt;40&lt;/item&gt;&lt;item&gt;41&lt;/item&gt;&lt;item&gt;42&lt;/item&gt;&lt;item&gt;43&lt;/item&gt;&lt;item&gt;44&lt;/item&gt;&lt;/record-ids&gt;&lt;/item&gt;&lt;/Libraries&gt;"/>
  </w:docVars>
  <w:rsids>
    <w:rsidRoot w:val="0048109B"/>
    <w:rsid w:val="00015310"/>
    <w:rsid w:val="000423BF"/>
    <w:rsid w:val="000C2CE4"/>
    <w:rsid w:val="000C5768"/>
    <w:rsid w:val="001D55CC"/>
    <w:rsid w:val="002A1472"/>
    <w:rsid w:val="00303299"/>
    <w:rsid w:val="00366245"/>
    <w:rsid w:val="003E72F2"/>
    <w:rsid w:val="00414A17"/>
    <w:rsid w:val="00421034"/>
    <w:rsid w:val="0048109B"/>
    <w:rsid w:val="00561FD3"/>
    <w:rsid w:val="006D0D94"/>
    <w:rsid w:val="006E3484"/>
    <w:rsid w:val="00787AE3"/>
    <w:rsid w:val="00AA338E"/>
    <w:rsid w:val="00C10FBB"/>
    <w:rsid w:val="00C20F98"/>
    <w:rsid w:val="00DC5980"/>
    <w:rsid w:val="00E13DD5"/>
    <w:rsid w:val="00E63C4F"/>
    <w:rsid w:val="00F42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F1D54-C2BE-42CC-9471-B8D479FA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9B"/>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DD5"/>
    <w:pPr>
      <w:autoSpaceDE w:val="0"/>
      <w:autoSpaceDN w:val="0"/>
      <w:adjustRightInd w:val="0"/>
      <w:spacing w:after="0" w:line="240" w:lineRule="auto"/>
    </w:pPr>
    <w:rPr>
      <w:rFonts w:ascii="Times New Roman" w:hAnsi="Times New Roman" w:cs="Times New Roman"/>
      <w:color w:val="000000"/>
      <w:sz w:val="24"/>
      <w:szCs w:val="24"/>
      <w:lang w:val="en-AU"/>
    </w:rPr>
  </w:style>
  <w:style w:type="table" w:styleId="TableGrid">
    <w:name w:val="Table Grid"/>
    <w:basedOn w:val="TableNormal"/>
    <w:uiPriority w:val="39"/>
    <w:rsid w:val="0004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C2CE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C2CE4"/>
    <w:rPr>
      <w:rFonts w:ascii="Calibri" w:hAnsi="Calibri"/>
      <w:noProof/>
      <w:lang w:val="en-AU"/>
    </w:rPr>
  </w:style>
  <w:style w:type="paragraph" w:customStyle="1" w:styleId="EndNoteBibliography">
    <w:name w:val="EndNote Bibliography"/>
    <w:basedOn w:val="Normal"/>
    <w:link w:val="EndNoteBibliographyChar"/>
    <w:rsid w:val="000C2CE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C2CE4"/>
    <w:rPr>
      <w:rFonts w:ascii="Calibri" w:hAnsi="Calibri"/>
      <w:noProof/>
      <w:lang w:val="en-AU"/>
    </w:rPr>
  </w:style>
  <w:style w:type="character" w:styleId="Hyperlink">
    <w:name w:val="Hyperlink"/>
    <w:basedOn w:val="DefaultParagraphFont"/>
    <w:uiPriority w:val="99"/>
    <w:unhideWhenUsed/>
    <w:rsid w:val="000C2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publication/schedule/archive" TargetMode="External"/><Relationship Id="rId3" Type="http://schemas.openxmlformats.org/officeDocument/2006/relationships/webSettings" Target="webSettings.xml"/><Relationship Id="rId7" Type="http://schemas.openxmlformats.org/officeDocument/2006/relationships/hyperlink" Target="http://www.health.gov.au/internet/mbsonline/publishing.nsf/Content/Downloads-2016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hpa.gov.au/publications/australian-public-hospitals-cost-report-2013-2014-round-18" TargetMode="External"/><Relationship Id="rId11" Type="http://schemas.openxmlformats.org/officeDocument/2006/relationships/theme" Target="theme/theme1.xml"/><Relationship Id="rId5" Type="http://schemas.openxmlformats.org/officeDocument/2006/relationships/hyperlink" Target="https://www.ihpa.gov.au/publications/national-efficient-price-determination-2016-17" TargetMode="External"/><Relationship Id="rId10" Type="http://schemas.openxmlformats.org/officeDocument/2006/relationships/fontTable" Target="fontTable.xml"/><Relationship Id="rId4" Type="http://schemas.openxmlformats.org/officeDocument/2006/relationships/hyperlink" Target="https://www.ihpa.gov.au/publications/development-australian-refined-diagnosis-related-groups-v80" TargetMode="External"/><Relationship Id="rId9" Type="http://schemas.openxmlformats.org/officeDocument/2006/relationships/hyperlink" Target="https://agedcare.health.gov.au/funding/aged-care-subsidies-and-supplements/aged-care-subsidies-and-supplements-new-rates-of-payment-from-1-jul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Chen</dc:creator>
  <cp:keywords/>
  <dc:description/>
  <cp:lastModifiedBy>YihKai Chan</cp:lastModifiedBy>
  <cp:revision>19</cp:revision>
  <dcterms:created xsi:type="dcterms:W3CDTF">2018-01-18T04:52:00Z</dcterms:created>
  <dcterms:modified xsi:type="dcterms:W3CDTF">2018-06-27T02:03:00Z</dcterms:modified>
</cp:coreProperties>
</file>