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5" w:rsidRDefault="008855C5" w:rsidP="008855C5">
      <w:pPr>
        <w:pStyle w:val="Heading2"/>
      </w:pPr>
      <w:r>
        <w:t xml:space="preserve">Supplementary </w:t>
      </w:r>
      <w:r w:rsidR="005255D5">
        <w:t>digital content</w:t>
      </w:r>
      <w:bookmarkStart w:id="0" w:name="_GoBack"/>
      <w:bookmarkEnd w:id="0"/>
    </w:p>
    <w:p w:rsidR="008855C5" w:rsidRPr="002B3423" w:rsidRDefault="008855C5" w:rsidP="008855C5">
      <w:r>
        <w:t>Supplementary Table 1. Overview of short-term studies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114"/>
        <w:gridCol w:w="3117"/>
        <w:gridCol w:w="3119"/>
      </w:tblGrid>
      <w:tr w:rsidR="008855C5" w:rsidRPr="002F72AC" w:rsidTr="00E61EDA">
        <w:tc>
          <w:tcPr>
            <w:tcW w:w="1665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 xml:space="preserve">Vector </w:t>
            </w:r>
          </w:p>
          <w:p w:rsidR="008855C5" w:rsidRPr="002F72AC" w:rsidRDefault="008855C5" w:rsidP="00E61EDA">
            <w:pPr>
              <w:spacing w:after="200"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Study 331-10-231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(NCT01396421)</w:t>
            </w:r>
          </w:p>
        </w:tc>
        <w:tc>
          <w:tcPr>
            <w:tcW w:w="1667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 xml:space="preserve">Beacon </w:t>
            </w:r>
          </w:p>
          <w:p w:rsidR="008855C5" w:rsidRPr="002F72AC" w:rsidRDefault="008855C5" w:rsidP="00E61EDA">
            <w:pPr>
              <w:spacing w:after="200"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Study 331-10-230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(NCT01393613)</w:t>
            </w:r>
          </w:p>
        </w:tc>
        <w:tc>
          <w:tcPr>
            <w:tcW w:w="1668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 xml:space="preserve">Lighthouse 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Study 14644A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(NCT01810380)</w:t>
            </w:r>
          </w:p>
        </w:tc>
      </w:tr>
      <w:tr w:rsidR="008855C5" w:rsidRPr="002F72AC" w:rsidTr="00E61EDA">
        <w:trPr>
          <w:trHeight w:val="240"/>
        </w:trPr>
        <w:tc>
          <w:tcPr>
            <w:tcW w:w="1665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636 patients treated</w:t>
            </w:r>
          </w:p>
        </w:tc>
        <w:tc>
          <w:tcPr>
            <w:tcW w:w="1667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 xml:space="preserve">674 patients treated </w:t>
            </w:r>
          </w:p>
        </w:tc>
        <w:tc>
          <w:tcPr>
            <w:tcW w:w="1668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464 patients treated</w:t>
            </w:r>
          </w:p>
        </w:tc>
      </w:tr>
      <w:tr w:rsidR="008855C5" w:rsidRPr="002F72AC" w:rsidTr="00E61EDA">
        <w:trPr>
          <w:trHeight w:val="240"/>
        </w:trPr>
        <w:tc>
          <w:tcPr>
            <w:tcW w:w="1665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Fixed dosing</w:t>
            </w:r>
          </w:p>
        </w:tc>
        <w:tc>
          <w:tcPr>
            <w:tcW w:w="1667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Fixed dosing</w:t>
            </w:r>
          </w:p>
        </w:tc>
        <w:tc>
          <w:tcPr>
            <w:tcW w:w="1668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Flexible dosing</w:t>
            </w:r>
          </w:p>
        </w:tc>
      </w:tr>
      <w:tr w:rsidR="008855C5" w:rsidRPr="002F72AC" w:rsidTr="00E61EDA">
        <w:tc>
          <w:tcPr>
            <w:tcW w:w="1665" w:type="pct"/>
            <w:hideMark/>
          </w:tcPr>
          <w:p w:rsidR="008855C5" w:rsidRPr="008E43A3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8E43A3">
              <w:rPr>
                <w:sz w:val="20"/>
                <w:szCs w:val="20"/>
              </w:rPr>
              <w:t>Brexpiprazole 0.25 mg/day (N=90)</w:t>
            </w:r>
          </w:p>
          <w:p w:rsidR="008855C5" w:rsidRPr="008E43A3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8E43A3">
              <w:rPr>
                <w:sz w:val="20"/>
                <w:szCs w:val="20"/>
              </w:rPr>
              <w:t>Brexpiprazole 2 mg/day (N=182)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Brexpiprazole 4 mg/day (N=180)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Placebo (N=184)</w:t>
            </w:r>
          </w:p>
        </w:tc>
        <w:tc>
          <w:tcPr>
            <w:tcW w:w="1667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Brexpiprazole 1 mg/day (N=120)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Brexpiprazole 2 mg/day (N=186)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Brexpiprazole 4 mg/day (N=184)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Placebo (N=184)</w:t>
            </w:r>
          </w:p>
        </w:tc>
        <w:tc>
          <w:tcPr>
            <w:tcW w:w="1668" w:type="pct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Brexpiprazole 2–4 mg/day (N=150)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Placebo (N=161)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Quetiapine XR 400–800 mg/day (N=153)</w:t>
            </w:r>
          </w:p>
        </w:tc>
      </w:tr>
    </w:tbl>
    <w:p w:rsidR="008855C5" w:rsidRDefault="008855C5" w:rsidP="008855C5"/>
    <w:p w:rsidR="008855C5" w:rsidRDefault="008855C5" w:rsidP="008855C5">
      <w:r>
        <w:br w:type="page"/>
      </w:r>
    </w:p>
    <w:p w:rsidR="008855C5" w:rsidRDefault="008855C5" w:rsidP="008855C5">
      <w:r>
        <w:lastRenderedPageBreak/>
        <w:t>Supplementary Table 2. Overview of long-term studies</w:t>
      </w:r>
    </w:p>
    <w:tbl>
      <w:tblPr>
        <w:tblStyle w:val="TableGrid"/>
        <w:tblW w:w="9180" w:type="dxa"/>
        <w:tblLook w:val="0420" w:firstRow="1" w:lastRow="0" w:firstColumn="0" w:lastColumn="0" w:noHBand="0" w:noVBand="1"/>
      </w:tblPr>
      <w:tblGrid>
        <w:gridCol w:w="4540"/>
        <w:gridCol w:w="4640"/>
      </w:tblGrid>
      <w:tr w:rsidR="008855C5" w:rsidRPr="002F72AC" w:rsidTr="00E61EDA">
        <w:tc>
          <w:tcPr>
            <w:tcW w:w="45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Zenith</w:t>
            </w:r>
          </w:p>
          <w:p w:rsidR="008855C5" w:rsidRPr="002F72AC" w:rsidRDefault="008855C5" w:rsidP="00E61EDA">
            <w:pPr>
              <w:spacing w:after="200"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Study 331-10-237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2F72AC">
              <w:rPr>
                <w:b/>
                <w:bCs/>
                <w:sz w:val="20"/>
                <w:szCs w:val="20"/>
              </w:rPr>
              <w:t>NCT01397786</w:t>
            </w:r>
            <w:r w:rsidRPr="002F72AC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6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Lighthouse extension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Study 14644B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(NCT01810783)</w:t>
            </w:r>
          </w:p>
        </w:tc>
      </w:tr>
      <w:tr w:rsidR="008855C5" w:rsidRPr="005255D5" w:rsidTr="00E61EDA">
        <w:trPr>
          <w:trHeight w:val="240"/>
        </w:trPr>
        <w:tc>
          <w:tcPr>
            <w:tcW w:w="45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b/>
                <w:bCs/>
                <w:sz w:val="20"/>
                <w:szCs w:val="20"/>
                <w:lang w:val="pt-PT"/>
              </w:rPr>
              <w:t>1031 patients treated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De novo (N=224)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Beacon prior brexpiprazole (N=219)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Beacon prior placebo (N=67)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Vector prior brexpiprazole (N=217)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Vector prior placebo (N=61)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Equator prior brexpiprazole (N=169)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Equator prior placebo (N=74)</w:t>
            </w:r>
          </w:p>
        </w:tc>
        <w:tc>
          <w:tcPr>
            <w:tcW w:w="46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2F72AC">
              <w:rPr>
                <w:b/>
                <w:bCs/>
                <w:sz w:val="20"/>
                <w:szCs w:val="20"/>
                <w:lang w:val="en-GB"/>
              </w:rPr>
              <w:t>209 patients treated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</w:rPr>
            </w:pPr>
            <w:r w:rsidRPr="002F72AC">
              <w:rPr>
                <w:sz w:val="20"/>
                <w:szCs w:val="20"/>
                <w:lang w:val="en-GB"/>
              </w:rPr>
              <w:t>Prior brexpiprazole (N=66)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Prior placebo (N=64)</w:t>
            </w:r>
          </w:p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pt-PT"/>
              </w:rPr>
            </w:pPr>
            <w:r w:rsidRPr="002F72AC">
              <w:rPr>
                <w:sz w:val="20"/>
                <w:szCs w:val="20"/>
                <w:lang w:val="pt-PT"/>
              </w:rPr>
              <w:t>Prior quetiapine (N=79)</w:t>
            </w:r>
          </w:p>
        </w:tc>
      </w:tr>
      <w:tr w:rsidR="008855C5" w:rsidRPr="002F72AC" w:rsidTr="00E61EDA">
        <w:trPr>
          <w:trHeight w:val="240"/>
        </w:trPr>
        <w:tc>
          <w:tcPr>
            <w:tcW w:w="45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Flexible dosing</w:t>
            </w:r>
          </w:p>
        </w:tc>
        <w:tc>
          <w:tcPr>
            <w:tcW w:w="46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Flexible dosing</w:t>
            </w:r>
          </w:p>
        </w:tc>
      </w:tr>
      <w:tr w:rsidR="008855C5" w:rsidRPr="002F72AC" w:rsidTr="00E61EDA">
        <w:tc>
          <w:tcPr>
            <w:tcW w:w="45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Brexpiprazole 1–4 mg/day</w:t>
            </w:r>
          </w:p>
        </w:tc>
        <w:tc>
          <w:tcPr>
            <w:tcW w:w="4640" w:type="dxa"/>
            <w:hideMark/>
          </w:tcPr>
          <w:p w:rsidR="008855C5" w:rsidRPr="002F72AC" w:rsidRDefault="008855C5" w:rsidP="00E61EDA">
            <w:pPr>
              <w:spacing w:after="200" w:line="276" w:lineRule="auto"/>
              <w:rPr>
                <w:sz w:val="20"/>
                <w:szCs w:val="20"/>
                <w:lang w:val="da-DK"/>
              </w:rPr>
            </w:pPr>
            <w:r w:rsidRPr="002F72AC">
              <w:rPr>
                <w:sz w:val="20"/>
                <w:szCs w:val="20"/>
                <w:lang w:val="en-GB"/>
              </w:rPr>
              <w:t>Brexpiprazole 1–4 mg/day</w:t>
            </w:r>
          </w:p>
        </w:tc>
      </w:tr>
    </w:tbl>
    <w:p w:rsidR="008855C5" w:rsidRDefault="008855C5" w:rsidP="008855C5"/>
    <w:p w:rsidR="008855C5" w:rsidRDefault="008855C5" w:rsidP="008855C5"/>
    <w:p w:rsidR="008855C5" w:rsidRPr="008E43A3" w:rsidRDefault="008855C5" w:rsidP="008855C5"/>
    <w:p w:rsidR="008855C5" w:rsidRPr="008E43A3" w:rsidRDefault="008855C5" w:rsidP="008855C5"/>
    <w:p w:rsidR="008855C5" w:rsidRPr="008E43A3" w:rsidRDefault="008855C5" w:rsidP="008855C5"/>
    <w:p w:rsidR="008855C5" w:rsidRPr="008E43A3" w:rsidRDefault="008855C5" w:rsidP="008855C5"/>
    <w:p w:rsidR="008855C5" w:rsidRPr="008E43A3" w:rsidRDefault="008855C5" w:rsidP="008855C5"/>
    <w:p w:rsidR="008855C5" w:rsidRPr="008E43A3" w:rsidRDefault="008855C5" w:rsidP="008855C5"/>
    <w:p w:rsidR="008855C5" w:rsidRPr="008E43A3" w:rsidRDefault="008855C5" w:rsidP="008855C5"/>
    <w:p w:rsidR="008855C5" w:rsidRDefault="008855C5" w:rsidP="008855C5">
      <w:pPr>
        <w:tabs>
          <w:tab w:val="left" w:pos="2092"/>
        </w:tabs>
      </w:pPr>
    </w:p>
    <w:p w:rsidR="008855C5" w:rsidRDefault="008855C5" w:rsidP="008855C5">
      <w:pPr>
        <w:tabs>
          <w:tab w:val="left" w:pos="2092"/>
        </w:tabs>
      </w:pPr>
    </w:p>
    <w:p w:rsidR="008855C5" w:rsidRDefault="008855C5" w:rsidP="008855C5">
      <w:pPr>
        <w:tabs>
          <w:tab w:val="left" w:pos="2092"/>
        </w:tabs>
        <w:sectPr w:rsidR="008855C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855C5" w:rsidRDefault="008855C5" w:rsidP="008855C5">
      <w:pPr>
        <w:tabs>
          <w:tab w:val="left" w:pos="2092"/>
        </w:tabs>
      </w:pPr>
    </w:p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920"/>
        <w:gridCol w:w="739"/>
        <w:gridCol w:w="1133"/>
        <w:gridCol w:w="1133"/>
        <w:gridCol w:w="747"/>
        <w:gridCol w:w="1133"/>
        <w:gridCol w:w="1133"/>
        <w:gridCol w:w="739"/>
        <w:gridCol w:w="1133"/>
        <w:gridCol w:w="1133"/>
        <w:gridCol w:w="741"/>
        <w:gridCol w:w="1133"/>
        <w:gridCol w:w="1133"/>
      </w:tblGrid>
      <w:tr w:rsidR="008855C5" w:rsidRPr="00742AEE" w:rsidTr="00E61EDA">
        <w:tc>
          <w:tcPr>
            <w:tcW w:w="920" w:type="dxa"/>
          </w:tcPr>
          <w:p w:rsidR="008855C5" w:rsidRPr="00742AEE" w:rsidRDefault="008855C5" w:rsidP="00E61EDA">
            <w:pPr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6018" w:type="dxa"/>
            <w:gridSpan w:val="6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Females</w:t>
            </w:r>
          </w:p>
        </w:tc>
        <w:tc>
          <w:tcPr>
            <w:tcW w:w="6012" w:type="dxa"/>
            <w:gridSpan w:val="6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Males</w:t>
            </w:r>
          </w:p>
        </w:tc>
      </w:tr>
      <w:tr w:rsidR="008855C5" w:rsidRPr="00742AEE" w:rsidTr="00E61EDA">
        <w:tc>
          <w:tcPr>
            <w:tcW w:w="920" w:type="dxa"/>
          </w:tcPr>
          <w:p w:rsidR="008855C5" w:rsidRPr="00742AEE" w:rsidRDefault="008855C5" w:rsidP="00E61EDA">
            <w:pPr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Baseline status</w:t>
            </w:r>
          </w:p>
        </w:tc>
        <w:tc>
          <w:tcPr>
            <w:tcW w:w="3005" w:type="dxa"/>
            <w:gridSpan w:val="3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Normal</w:t>
            </w:r>
          </w:p>
        </w:tc>
        <w:tc>
          <w:tcPr>
            <w:tcW w:w="3013" w:type="dxa"/>
            <w:gridSpan w:val="3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&gt;1x ULN</w:t>
            </w:r>
          </w:p>
        </w:tc>
        <w:tc>
          <w:tcPr>
            <w:tcW w:w="3005" w:type="dxa"/>
            <w:gridSpan w:val="3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Normal</w:t>
            </w:r>
          </w:p>
        </w:tc>
        <w:tc>
          <w:tcPr>
            <w:tcW w:w="3007" w:type="dxa"/>
            <w:gridSpan w:val="3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&gt;1x ULN</w:t>
            </w:r>
          </w:p>
        </w:tc>
      </w:tr>
      <w:tr w:rsidR="008855C5" w:rsidRPr="00742AEE" w:rsidTr="00E61EDA">
        <w:tc>
          <w:tcPr>
            <w:tcW w:w="920" w:type="dxa"/>
          </w:tcPr>
          <w:p w:rsidR="008855C5" w:rsidRPr="00742AEE" w:rsidRDefault="008855C5" w:rsidP="00E61EDA">
            <w:pPr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Treatment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Placebo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2 mg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4 mg</w:t>
            </w:r>
          </w:p>
        </w:tc>
        <w:tc>
          <w:tcPr>
            <w:tcW w:w="747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Placebo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2 mg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4 mg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Placebo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2 mg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4 mg</w:t>
            </w:r>
          </w:p>
        </w:tc>
        <w:tc>
          <w:tcPr>
            <w:tcW w:w="741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Placebo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2 mg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Brexpiprazole 4 mg</w:t>
            </w:r>
          </w:p>
        </w:tc>
      </w:tr>
      <w:tr w:rsidR="008855C5" w:rsidRPr="00742AEE" w:rsidTr="00E61EDA">
        <w:tc>
          <w:tcPr>
            <w:tcW w:w="920" w:type="dxa"/>
          </w:tcPr>
          <w:p w:rsidR="008855C5" w:rsidRPr="00742AEE" w:rsidRDefault="008855C5" w:rsidP="00E61EDA">
            <w:pPr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Baseline; mean (median) [n]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10.60 (9.87) [104]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9.66 (8.62) [114]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11.33 (9.44) [111]</w:t>
            </w:r>
          </w:p>
        </w:tc>
        <w:tc>
          <w:tcPr>
            <w:tcW w:w="747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68.47 (48.38) [35]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79.42 (52.85) [21]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60.43 (50.42) [29]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6.68 (6.47)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[170]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6.12 (5.39)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[171]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6.83 (6.21)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[164]</w:t>
            </w:r>
          </w:p>
        </w:tc>
        <w:tc>
          <w:tcPr>
            <w:tcW w:w="741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25.04 (21.11) [59]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27.51 (20.13) [61]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24.30 (20.65) [60]</w:t>
            </w:r>
          </w:p>
        </w:tc>
      </w:tr>
      <w:tr w:rsidR="008855C5" w:rsidRPr="00742AEE" w:rsidTr="00E61EDA">
        <w:tc>
          <w:tcPr>
            <w:tcW w:w="920" w:type="dxa"/>
          </w:tcPr>
          <w:p w:rsidR="008855C5" w:rsidRPr="00742AEE" w:rsidRDefault="008855C5" w:rsidP="00E61EDA">
            <w:pPr>
              <w:rPr>
                <w:b/>
                <w:sz w:val="16"/>
                <w:szCs w:val="16"/>
              </w:rPr>
            </w:pPr>
            <w:r w:rsidRPr="00742AEE">
              <w:rPr>
                <w:b/>
                <w:sz w:val="16"/>
                <w:szCs w:val="16"/>
              </w:rPr>
              <w:t>Change Week 6; mean (median) [n]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-0.43 (-0.91)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[56]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5.93 (4.46)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[79]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6.74 (5.65)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[75]</w:t>
            </w:r>
          </w:p>
        </w:tc>
        <w:tc>
          <w:tcPr>
            <w:tcW w:w="747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-41.48</w:t>
            </w:r>
            <w:r w:rsidRPr="00742AEE">
              <w:rPr>
                <w:sz w:val="16"/>
                <w:szCs w:val="16"/>
              </w:rPr>
              <w:t xml:space="preserve"> (-34.25) [21]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-48.13 (-28.67) [16]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-28.69 (-26.13) [23]</w:t>
            </w:r>
          </w:p>
        </w:tc>
        <w:tc>
          <w:tcPr>
            <w:tcW w:w="739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0.44 (-0.17) [112]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2.47 (1.84)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[115]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 xml:space="preserve">2.85 (1.68) </w:t>
            </w:r>
          </w:p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[108]</w:t>
            </w:r>
          </w:p>
        </w:tc>
        <w:tc>
          <w:tcPr>
            <w:tcW w:w="741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-10.25(-11.84) [37]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-14.38 (-11.21) [41]</w:t>
            </w:r>
          </w:p>
        </w:tc>
        <w:tc>
          <w:tcPr>
            <w:tcW w:w="1133" w:type="dxa"/>
          </w:tcPr>
          <w:p w:rsidR="008855C5" w:rsidRPr="00742AEE" w:rsidRDefault="008855C5" w:rsidP="00E61EDA">
            <w:pPr>
              <w:jc w:val="center"/>
              <w:rPr>
                <w:sz w:val="16"/>
                <w:szCs w:val="16"/>
              </w:rPr>
            </w:pPr>
            <w:r w:rsidRPr="00742AEE">
              <w:rPr>
                <w:sz w:val="16"/>
                <w:szCs w:val="16"/>
              </w:rPr>
              <w:t>-10.38 (-8.07) [43]</w:t>
            </w:r>
          </w:p>
        </w:tc>
      </w:tr>
      <w:tr w:rsidR="008855C5" w:rsidRPr="00742AEE" w:rsidTr="00E61EDA">
        <w:tc>
          <w:tcPr>
            <w:tcW w:w="12950" w:type="dxa"/>
            <w:gridSpan w:val="13"/>
          </w:tcPr>
          <w:p w:rsidR="008855C5" w:rsidRPr="00742AEE" w:rsidRDefault="008855C5" w:rsidP="00E6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ULN: upper limit of normal</w:t>
            </w:r>
          </w:p>
        </w:tc>
      </w:tr>
    </w:tbl>
    <w:p w:rsidR="008855C5" w:rsidRDefault="008855C5" w:rsidP="008855C5">
      <w:r>
        <w:t>Supplementary Table 3: Fixed-dose, short-term studies – mean changes from baseline by dose, sex and baseline prolactin status</w:t>
      </w:r>
    </w:p>
    <w:p w:rsidR="008855C5" w:rsidRDefault="008855C5" w:rsidP="008855C5"/>
    <w:p w:rsidR="008855C5" w:rsidRPr="006E7AC9" w:rsidRDefault="008855C5" w:rsidP="008855C5"/>
    <w:p w:rsidR="008855C5" w:rsidRPr="006E7AC9" w:rsidRDefault="008855C5" w:rsidP="008855C5"/>
    <w:p w:rsidR="008855C5" w:rsidRPr="006E7AC9" w:rsidRDefault="008855C5" w:rsidP="008855C5"/>
    <w:p w:rsidR="0090192A" w:rsidRDefault="0090192A"/>
    <w:sectPr w:rsidR="0090192A" w:rsidSect="008855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D5" w:rsidRDefault="005255D5" w:rsidP="005255D5">
      <w:pPr>
        <w:spacing w:after="0" w:line="240" w:lineRule="auto"/>
      </w:pPr>
      <w:r>
        <w:separator/>
      </w:r>
    </w:p>
  </w:endnote>
  <w:endnote w:type="continuationSeparator" w:id="0">
    <w:p w:rsidR="005255D5" w:rsidRDefault="005255D5" w:rsidP="0052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D5" w:rsidRDefault="005255D5" w:rsidP="005255D5">
      <w:pPr>
        <w:spacing w:after="0" w:line="240" w:lineRule="auto"/>
      </w:pPr>
      <w:r>
        <w:separator/>
      </w:r>
    </w:p>
  </w:footnote>
  <w:footnote w:type="continuationSeparator" w:id="0">
    <w:p w:rsidR="005255D5" w:rsidRDefault="005255D5" w:rsidP="0052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5"/>
    <w:rsid w:val="005255D5"/>
    <w:rsid w:val="008855C5"/>
    <w:rsid w:val="009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AA1A"/>
  <w15:chartTrackingRefBased/>
  <w15:docId w15:val="{A21EB174-F4BA-4DEA-99AD-0A36047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5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855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D5"/>
  </w:style>
  <w:style w:type="paragraph" w:styleId="Footer">
    <w:name w:val="footer"/>
    <w:basedOn w:val="Normal"/>
    <w:link w:val="FooterChar"/>
    <w:uiPriority w:val="99"/>
    <w:unhideWhenUsed/>
    <w:rsid w:val="0052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Hellsten</dc:creator>
  <cp:keywords/>
  <dc:description/>
  <cp:lastModifiedBy>Johan Hellsten</cp:lastModifiedBy>
  <cp:revision>2</cp:revision>
  <dcterms:created xsi:type="dcterms:W3CDTF">2018-05-04T09:12:00Z</dcterms:created>
  <dcterms:modified xsi:type="dcterms:W3CDTF">2018-05-14T08:50:00Z</dcterms:modified>
</cp:coreProperties>
</file>