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CF1" w:rsidRDefault="00C05CF1" w:rsidP="00C05CF1">
      <w:pPr>
        <w:tabs>
          <w:tab w:val="center" w:pos="4680"/>
          <w:tab w:val="right" w:pos="9360"/>
        </w:tabs>
        <w:autoSpaceDE w:val="0"/>
        <w:autoSpaceDN w:val="0"/>
        <w:spacing w:after="0" w:line="480" w:lineRule="auto"/>
        <w:rPr>
          <w:rFonts w:ascii="Times New Roman" w:eastAsiaTheme="minorEastAsia" w:hAnsi="Times New Roman"/>
          <w:sz w:val="24"/>
          <w:szCs w:val="24"/>
          <w:shd w:val="clear" w:color="auto" w:fill="FFFFFF"/>
        </w:rPr>
      </w:pPr>
      <w:proofErr w:type="gramStart"/>
      <w:r>
        <w:rPr>
          <w:rFonts w:ascii="Times New Roman" w:eastAsiaTheme="minorEastAsia" w:hAnsi="Times New Roman"/>
          <w:sz w:val="24"/>
          <w:szCs w:val="24"/>
          <w:shd w:val="clear" w:color="auto" w:fill="FFFFFF"/>
        </w:rPr>
        <w:t>Supplemental Figure 4.</w:t>
      </w:r>
      <w:proofErr w:type="gramEnd"/>
      <w:r>
        <w:rPr>
          <w:rFonts w:ascii="Times New Roman" w:eastAsiaTheme="minorEastAsia" w:hAnsi="Times New Roman"/>
          <w:sz w:val="24"/>
          <w:szCs w:val="24"/>
          <w:shd w:val="clear" w:color="auto" w:fill="FFFFFF"/>
        </w:rPr>
        <w:t xml:space="preserve"> </w:t>
      </w:r>
    </w:p>
    <w:p w:rsidR="00C05CF1" w:rsidRDefault="00C05CF1" w:rsidP="00C05CF1">
      <w:pPr>
        <w:tabs>
          <w:tab w:val="center" w:pos="4680"/>
          <w:tab w:val="right" w:pos="9360"/>
        </w:tabs>
        <w:autoSpaceDE w:val="0"/>
        <w:autoSpaceDN w:val="0"/>
        <w:spacing w:after="0" w:line="480" w:lineRule="auto"/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  <w:shd w:val="clear" w:color="auto" w:fill="FFFFFF"/>
        </w:rPr>
        <w:t xml:space="preserve">Box Plot of Change from </w:t>
      </w:r>
      <w:proofErr w:type="spellStart"/>
      <w:r>
        <w:rPr>
          <w:rFonts w:ascii="Times New Roman" w:eastAsiaTheme="minorEastAsia" w:hAnsi="Times New Roman"/>
          <w:sz w:val="24"/>
          <w:szCs w:val="24"/>
          <w:shd w:val="clear" w:color="auto" w:fill="FFFFFF"/>
        </w:rPr>
        <w:t>Baseline</w:t>
      </w:r>
      <w:r>
        <w:rPr>
          <w:rFonts w:ascii="Times New Roman" w:eastAsiaTheme="minorEastAsia" w:hAnsi="Times New Roman"/>
          <w:sz w:val="24"/>
          <w:szCs w:val="24"/>
          <w:shd w:val="clear" w:color="auto" w:fill="FFFFFF"/>
          <w:vertAlign w:val="superscript"/>
        </w:rPr>
        <w:t>a</w:t>
      </w:r>
      <w:proofErr w:type="spellEnd"/>
      <w:r>
        <w:rPr>
          <w:rFonts w:ascii="Times New Roman" w:eastAsiaTheme="minorEastAsia" w:hAnsi="Times New Roman"/>
          <w:sz w:val="24"/>
          <w:szCs w:val="24"/>
          <w:shd w:val="clear" w:color="auto" w:fill="FFFFFF"/>
        </w:rPr>
        <w:t xml:space="preserve"> in Weight (Safety Population).</w:t>
      </w:r>
      <w:proofErr w:type="gramEnd"/>
    </w:p>
    <w:p w:rsidR="00C05CF1" w:rsidRDefault="00C05CF1" w:rsidP="00C05CF1">
      <w:pPr>
        <w:widowControl w:val="0"/>
        <w:spacing w:after="0" w:line="240" w:lineRule="auto"/>
        <w:contextualSpacing/>
        <w:rPr>
          <w:rFonts w:ascii="Courier" w:hAnsi="Courier"/>
          <w:sz w:val="16"/>
        </w:rPr>
      </w:pPr>
      <w:proofErr w:type="spellStart"/>
      <w:proofErr w:type="gramStart"/>
      <w:r>
        <w:rPr>
          <w:rFonts w:ascii="Times New Roman" w:eastAsia="Times New Roman" w:hAnsi="Times New Roman"/>
          <w:kern w:val="24"/>
          <w:sz w:val="18"/>
          <w:szCs w:val="18"/>
          <w:vertAlign w:val="superscript"/>
        </w:rPr>
        <w:t>a</w:t>
      </w:r>
      <w:r>
        <w:rPr>
          <w:rFonts w:ascii="Times New Roman" w:hAnsi="Times New Roman"/>
          <w:sz w:val="18"/>
          <w:szCs w:val="18"/>
        </w:rPr>
        <w:t>Baseline</w:t>
      </w:r>
      <w:proofErr w:type="spellEnd"/>
      <w:proofErr w:type="gramEnd"/>
      <w:r>
        <w:rPr>
          <w:rFonts w:ascii="Times New Roman" w:hAnsi="Times New Roman"/>
          <w:sz w:val="18"/>
        </w:rPr>
        <w:t xml:space="preserve"> was the last non-missing measurement taken prior to reference start date, including unscheduled assessments.</w:t>
      </w:r>
    </w:p>
    <w:p w:rsidR="00C05CF1" w:rsidRDefault="00C05CF1" w:rsidP="00C05CF1">
      <w:pPr>
        <w:widowControl w:val="0"/>
        <w:spacing w:after="0" w:line="240" w:lineRule="auto"/>
        <w:contextualSpacing/>
        <w:rPr>
          <w:rFonts w:ascii="Times New Roman" w:hAnsi="Times New Roman"/>
          <w:kern w:val="24"/>
          <w:sz w:val="18"/>
        </w:rPr>
      </w:pPr>
      <w:proofErr w:type="gramStart"/>
      <w:r>
        <w:rPr>
          <w:rFonts w:ascii="Times New Roman" w:hAnsi="Times New Roman"/>
          <w:sz w:val="18"/>
          <w:szCs w:val="18"/>
        </w:rPr>
        <w:t>Q1, first quartile; Q3, third quartile.</w:t>
      </w:r>
      <w:proofErr w:type="gramEnd"/>
    </w:p>
    <w:p w:rsidR="009B3891" w:rsidRDefault="009B3891" w:rsidP="00EB43F8"/>
    <w:p w:rsidR="00C05CF1" w:rsidRDefault="00C05CF1" w:rsidP="00EB43F8"/>
    <w:p w:rsidR="00C05CF1" w:rsidRPr="00EB43F8" w:rsidRDefault="00C05CF1" w:rsidP="00EB43F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65.8pt">
            <v:imagedata r:id="rId5" o:title="HT LT Safety MS - Supplemental Figure 4"/>
          </v:shape>
        </w:pict>
      </w:r>
    </w:p>
    <w:sectPr w:rsidR="00C05CF1" w:rsidRPr="00EB43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9B3891"/>
    <w:rsid w:val="00C05CF1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0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2019-07-10T05:04:00Z</dcterms:created>
  <dcterms:modified xsi:type="dcterms:W3CDTF">2019-07-10T05:04:00Z</dcterms:modified>
</cp:coreProperties>
</file>