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C" w:rsidRDefault="0075447C" w:rsidP="00BA0334">
      <w:pPr>
        <w:pStyle w:val="Body"/>
        <w:rPr>
          <w:b/>
        </w:rPr>
      </w:pPr>
      <w:bookmarkStart w:id="0" w:name="_GoBack"/>
      <w:bookmarkEnd w:id="0"/>
      <w:r>
        <w:rPr>
          <w:b/>
        </w:rPr>
        <w:t>SUPPLEMENTAL CONTENT</w:t>
      </w:r>
    </w:p>
    <w:p w:rsidR="0075447C" w:rsidRDefault="0075447C" w:rsidP="00BA0334">
      <w:pPr>
        <w:pStyle w:val="Body"/>
        <w:rPr>
          <w:b/>
        </w:rPr>
      </w:pPr>
    </w:p>
    <w:p w:rsidR="00371D1D" w:rsidRDefault="0075447C" w:rsidP="00BA0334">
      <w:pPr>
        <w:pStyle w:val="Body"/>
        <w:rPr>
          <w:color w:val="auto"/>
          <w:vertAlign w:val="superscript"/>
        </w:rPr>
      </w:pPr>
      <w:proofErr w:type="gramStart"/>
      <w:r>
        <w:rPr>
          <w:b/>
        </w:rPr>
        <w:t>SDC Table.</w:t>
      </w:r>
      <w:proofErr w:type="gramEnd"/>
      <w:r w:rsidRPr="0075447C">
        <w:rPr>
          <w:b/>
        </w:rPr>
        <w:t xml:space="preserve"> </w:t>
      </w:r>
      <w:r w:rsidR="002F225A" w:rsidRPr="0075447C">
        <w:rPr>
          <w:rStyle w:val="PageNumber"/>
          <w:b/>
        </w:rPr>
        <w:t xml:space="preserve">Estimated </w:t>
      </w:r>
      <w:proofErr w:type="spellStart"/>
      <w:r w:rsidR="002F225A" w:rsidRPr="0075447C">
        <w:rPr>
          <w:rStyle w:val="PageNumber"/>
          <w:b/>
        </w:rPr>
        <w:t>FiO</w:t>
      </w:r>
      <w:proofErr w:type="spellEnd"/>
      <w:r w:rsidR="002F225A" w:rsidRPr="0075447C">
        <w:rPr>
          <w:b/>
          <w:vertAlign w:val="subscript"/>
        </w:rPr>
        <w:t xml:space="preserve">2 </w:t>
      </w:r>
      <w:r>
        <w:rPr>
          <w:b/>
        </w:rPr>
        <w:t>B</w:t>
      </w:r>
      <w:proofErr w:type="spellStart"/>
      <w:r w:rsidR="002F225A" w:rsidRPr="0075447C">
        <w:rPr>
          <w:rStyle w:val="PageNumber"/>
          <w:b/>
        </w:rPr>
        <w:t>ased</w:t>
      </w:r>
      <w:proofErr w:type="spellEnd"/>
      <w:r w:rsidR="002F225A" w:rsidRPr="0075447C">
        <w:rPr>
          <w:rStyle w:val="PageNumber"/>
          <w:b/>
        </w:rPr>
        <w:t xml:space="preserve"> on </w:t>
      </w:r>
      <w:r>
        <w:rPr>
          <w:rStyle w:val="PageNumber"/>
          <w:b/>
        </w:rPr>
        <w:t>O</w:t>
      </w:r>
      <w:r w:rsidR="002F225A" w:rsidRPr="0075447C">
        <w:rPr>
          <w:rStyle w:val="PageNumber"/>
          <w:b/>
        </w:rPr>
        <w:t xml:space="preserve">xygen </w:t>
      </w:r>
      <w:r>
        <w:rPr>
          <w:rStyle w:val="PageNumber"/>
          <w:b/>
        </w:rPr>
        <w:t>D</w:t>
      </w:r>
      <w:r w:rsidR="002F225A" w:rsidRPr="0075447C">
        <w:rPr>
          <w:rStyle w:val="PageNumber"/>
          <w:b/>
        </w:rPr>
        <w:t xml:space="preserve">elivery </w:t>
      </w:r>
      <w:r>
        <w:rPr>
          <w:rStyle w:val="PageNumber"/>
          <w:b/>
        </w:rPr>
        <w:t>S</w:t>
      </w:r>
      <w:r w:rsidR="002F225A" w:rsidRPr="0075447C">
        <w:rPr>
          <w:rStyle w:val="PageNumber"/>
          <w:b/>
        </w:rPr>
        <w:t xml:space="preserve">ystem and </w:t>
      </w:r>
      <w:r>
        <w:rPr>
          <w:rStyle w:val="PageNumber"/>
          <w:b/>
        </w:rPr>
        <w:t>F</w:t>
      </w:r>
      <w:r w:rsidR="002F225A" w:rsidRPr="0075447C">
        <w:rPr>
          <w:rStyle w:val="PageNumber"/>
          <w:b/>
        </w:rPr>
        <w:t xml:space="preserve">low </w:t>
      </w:r>
      <w:r>
        <w:rPr>
          <w:rStyle w:val="PageNumber"/>
          <w:b/>
        </w:rPr>
        <w:t>R</w:t>
      </w:r>
      <w:r w:rsidR="002F225A" w:rsidRPr="0075447C">
        <w:rPr>
          <w:rStyle w:val="PageNumber"/>
          <w:b/>
        </w:rPr>
        <w:t>ate</w:t>
      </w:r>
      <w:r w:rsidR="002F225A" w:rsidRPr="0075447C">
        <w:rPr>
          <w:rStyle w:val="PageNumber"/>
          <w:b/>
          <w:color w:val="auto"/>
        </w:rPr>
        <w:t>.</w:t>
      </w:r>
      <w:r w:rsidR="006675CB" w:rsidRPr="0075447C">
        <w:rPr>
          <w:b/>
          <w:color w:val="auto"/>
          <w:vertAlign w:val="superscript"/>
        </w:rPr>
        <w:t>9-14</w:t>
      </w:r>
    </w:p>
    <w:p w:rsidR="006F0105" w:rsidRDefault="006F0105" w:rsidP="00BA0334">
      <w:pPr>
        <w:pStyle w:val="Body"/>
        <w:rPr>
          <w:color w:val="auto"/>
          <w:vertAlign w:val="superscript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993"/>
        <w:gridCol w:w="1976"/>
        <w:gridCol w:w="1843"/>
      </w:tblGrid>
      <w:tr w:rsidR="006F0105" w:rsidTr="00F136AE">
        <w:tc>
          <w:tcPr>
            <w:tcW w:w="1993" w:type="dxa"/>
            <w:shd w:val="clear" w:color="auto" w:fill="auto"/>
          </w:tcPr>
          <w:p w:rsidR="006F0105" w:rsidRPr="0075447C" w:rsidRDefault="0075447C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u w:color="0000FF"/>
              </w:rPr>
            </w:pPr>
            <w:r>
              <w:rPr>
                <w:rFonts w:cs="Times New Roman"/>
                <w:b/>
                <w:color w:val="auto"/>
                <w:u w:color="0000FF"/>
              </w:rPr>
              <w:t>Type</w:t>
            </w:r>
          </w:p>
        </w:tc>
        <w:tc>
          <w:tcPr>
            <w:tcW w:w="1976" w:type="dxa"/>
            <w:shd w:val="clear" w:color="auto" w:fill="auto"/>
          </w:tcPr>
          <w:p w:rsidR="006F0105" w:rsidRPr="0075447C" w:rsidRDefault="0075447C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u w:color="0000FF"/>
              </w:rPr>
            </w:pPr>
            <w:r>
              <w:rPr>
                <w:rFonts w:cs="Times New Roman"/>
                <w:b/>
                <w:color w:val="auto"/>
                <w:u w:color="0000FF"/>
              </w:rPr>
              <w:t>Flow Rate, L/min</w:t>
            </w:r>
          </w:p>
        </w:tc>
        <w:tc>
          <w:tcPr>
            <w:tcW w:w="1843" w:type="dxa"/>
            <w:shd w:val="clear" w:color="auto" w:fill="auto"/>
          </w:tcPr>
          <w:p w:rsidR="0075447C" w:rsidRDefault="0075447C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u w:color="0000FF"/>
              </w:rPr>
            </w:pPr>
            <w:r>
              <w:rPr>
                <w:rFonts w:cs="Times New Roman"/>
                <w:b/>
                <w:color w:val="auto"/>
                <w:u w:color="0000FF"/>
              </w:rPr>
              <w:t>Estimated</w:t>
            </w:r>
          </w:p>
          <w:p w:rsidR="006F0105" w:rsidRPr="00130265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auto"/>
                <w:u w:color="0000FF"/>
                <w:vertAlign w:val="superscript"/>
              </w:rPr>
            </w:pPr>
            <w:r w:rsidRPr="0075447C">
              <w:rPr>
                <w:rFonts w:cs="Times New Roman"/>
                <w:b/>
                <w:color w:val="auto"/>
                <w:u w:color="0000FF"/>
              </w:rPr>
              <w:t>FiO</w:t>
            </w:r>
            <w:r w:rsidRPr="0075447C">
              <w:rPr>
                <w:rFonts w:cs="Times New Roman"/>
                <w:b/>
                <w:color w:val="auto"/>
                <w:u w:color="0000FF"/>
                <w:vertAlign w:val="subscript"/>
              </w:rPr>
              <w:t>2</w:t>
            </w:r>
            <w:r w:rsidR="00130265">
              <w:rPr>
                <w:rFonts w:cs="Times New Roman"/>
                <w:b/>
                <w:color w:val="auto"/>
                <w:u w:color="0000FF"/>
                <w:vertAlign w:val="superscript"/>
              </w:rPr>
              <w:t>a</w:t>
            </w:r>
          </w:p>
        </w:tc>
      </w:tr>
      <w:tr w:rsidR="006F0105" w:rsidTr="006F0105">
        <w:tc>
          <w:tcPr>
            <w:tcW w:w="1993" w:type="dxa"/>
            <w:vMerge w:val="restart"/>
          </w:tcPr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75447C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Regular nasal prongs</w:t>
            </w: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0.24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2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0.28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3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0.32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4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0.36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5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0.40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6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0.44</w:t>
            </w:r>
          </w:p>
        </w:tc>
      </w:tr>
      <w:tr w:rsidR="006F0105" w:rsidTr="006F0105">
        <w:tc>
          <w:tcPr>
            <w:tcW w:w="1993" w:type="dxa"/>
            <w:vMerge w:val="restart"/>
          </w:tcPr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75447C" w:rsidRDefault="006F0105" w:rsidP="001302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 xml:space="preserve">High flow nasal </w:t>
            </w:r>
            <w:proofErr w:type="spellStart"/>
            <w:r w:rsidRPr="0075447C">
              <w:rPr>
                <w:rFonts w:cs="Times New Roman"/>
                <w:color w:val="auto"/>
                <w:u w:color="0000FF"/>
              </w:rPr>
              <w:t>prongs</w:t>
            </w:r>
            <w:r w:rsidR="00130265">
              <w:rPr>
                <w:rFonts w:cs="Times New Roman"/>
                <w:color w:val="auto"/>
                <w:u w:color="0000FF"/>
                <w:vertAlign w:val="superscript"/>
              </w:rPr>
              <w:t>b</w:t>
            </w:r>
            <w:proofErr w:type="spellEnd"/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6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0.47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7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0.49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8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0.51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10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0.55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12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0.59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15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0.65</w:t>
            </w:r>
          </w:p>
        </w:tc>
      </w:tr>
      <w:tr w:rsidR="006F0105" w:rsidTr="006F0105">
        <w:tc>
          <w:tcPr>
            <w:tcW w:w="1993" w:type="dxa"/>
            <w:vMerge w:val="restart"/>
          </w:tcPr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75447C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proofErr w:type="spellStart"/>
            <w:r w:rsidRPr="0075447C">
              <w:rPr>
                <w:rFonts w:cs="Times New Roman"/>
                <w:color w:val="auto"/>
                <w:u w:color="0000FF"/>
              </w:rPr>
              <w:t>Oxymizers</w:t>
            </w:r>
            <w:proofErr w:type="spellEnd"/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4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0.47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6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0.49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8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0.51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10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0.55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12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0.59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15</w:t>
            </w: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0.65</w:t>
            </w:r>
          </w:p>
        </w:tc>
      </w:tr>
      <w:tr w:rsidR="006F0105" w:rsidTr="006F0105">
        <w:tc>
          <w:tcPr>
            <w:tcW w:w="1993" w:type="dxa"/>
            <w:vMerge w:val="restart"/>
          </w:tcPr>
          <w:p w:rsidR="006F0105" w:rsidRPr="00384D6B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6F0105" w:rsidRPr="0075447C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proofErr w:type="spellStart"/>
            <w:r w:rsidRPr="0075447C">
              <w:rPr>
                <w:rFonts w:cs="Times New Roman"/>
                <w:color w:val="auto"/>
                <w:u w:color="0000FF"/>
              </w:rPr>
              <w:t>Venturi</w:t>
            </w:r>
            <w:proofErr w:type="spellEnd"/>
            <w:r w:rsidRPr="0075447C">
              <w:rPr>
                <w:rFonts w:cs="Times New Roman"/>
                <w:color w:val="auto"/>
                <w:u w:color="0000FF"/>
              </w:rPr>
              <w:t xml:space="preserve"> </w:t>
            </w:r>
            <w:r w:rsidR="00D93232" w:rsidRPr="0075447C">
              <w:rPr>
                <w:rFonts w:cs="Times New Roman"/>
                <w:color w:val="auto"/>
                <w:u w:color="0000FF"/>
              </w:rPr>
              <w:t>mask</w:t>
            </w:r>
          </w:p>
        </w:tc>
        <w:tc>
          <w:tcPr>
            <w:tcW w:w="1976" w:type="dxa"/>
            <w:vMerge w:val="restart"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0.28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  <w:vMerge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0.35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  <w:vMerge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0.40</w:t>
            </w:r>
          </w:p>
        </w:tc>
      </w:tr>
      <w:tr w:rsidR="006F0105" w:rsidTr="006F0105">
        <w:tc>
          <w:tcPr>
            <w:tcW w:w="1993" w:type="dxa"/>
            <w:vMerge/>
          </w:tcPr>
          <w:p w:rsidR="006F0105" w:rsidRPr="000A3C4D" w:rsidRDefault="006F0105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  <w:vMerge/>
          </w:tcPr>
          <w:p w:rsidR="006F0105" w:rsidRPr="0075447C" w:rsidRDefault="006F0105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</w:p>
        </w:tc>
        <w:tc>
          <w:tcPr>
            <w:tcW w:w="1843" w:type="dxa"/>
          </w:tcPr>
          <w:p w:rsidR="006F0105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0.50</w:t>
            </w:r>
          </w:p>
        </w:tc>
      </w:tr>
      <w:tr w:rsidR="00D93232" w:rsidTr="006F0105">
        <w:tc>
          <w:tcPr>
            <w:tcW w:w="1993" w:type="dxa"/>
            <w:vMerge w:val="restart"/>
          </w:tcPr>
          <w:p w:rsidR="00D93232" w:rsidRPr="00384D6B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D93232" w:rsidRPr="00384D6B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D93232" w:rsidRPr="00384D6B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D93232" w:rsidRPr="00384D6B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D93232" w:rsidRPr="0075447C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proofErr w:type="spellStart"/>
            <w:r w:rsidRPr="0075447C">
              <w:rPr>
                <w:rFonts w:cs="Times New Roman"/>
                <w:color w:val="auto"/>
                <w:u w:color="0000FF"/>
              </w:rPr>
              <w:t>Oxymask</w:t>
            </w:r>
            <w:proofErr w:type="spellEnd"/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4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0.33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5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0.36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6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0.45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7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0.48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8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0.50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10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0.53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12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0.57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15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0.60</w:t>
            </w:r>
          </w:p>
        </w:tc>
      </w:tr>
      <w:tr w:rsidR="00D93232" w:rsidTr="006F0105">
        <w:tc>
          <w:tcPr>
            <w:tcW w:w="1993" w:type="dxa"/>
            <w:vMerge w:val="restart"/>
          </w:tcPr>
          <w:p w:rsidR="00D93232" w:rsidRPr="00384D6B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proofErr w:type="spellStart"/>
            <w:r w:rsidRPr="0075447C">
              <w:rPr>
                <w:rFonts w:cs="Times New Roman"/>
                <w:color w:val="auto"/>
                <w:u w:color="0000FF"/>
              </w:rPr>
              <w:t>Nonrebreather</w:t>
            </w:r>
            <w:proofErr w:type="spellEnd"/>
            <w:r w:rsidRPr="0075447C">
              <w:rPr>
                <w:rFonts w:cs="Times New Roman"/>
                <w:color w:val="auto"/>
                <w:u w:color="0000FF"/>
              </w:rPr>
              <w:t xml:space="preserve"> mask</w:t>
            </w: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10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0.70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12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0.70</w:t>
            </w:r>
          </w:p>
        </w:tc>
      </w:tr>
      <w:tr w:rsidR="00D93232" w:rsidTr="006F0105">
        <w:tc>
          <w:tcPr>
            <w:tcW w:w="1993" w:type="dxa"/>
            <w:vMerge/>
          </w:tcPr>
          <w:p w:rsidR="00D93232" w:rsidRPr="000A3C4D" w:rsidRDefault="00D93232" w:rsidP="006F01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8"/>
                <w:szCs w:val="28"/>
                <w:u w:color="0000FF"/>
                <w:vertAlign w:val="superscript"/>
              </w:rPr>
            </w:pPr>
          </w:p>
        </w:tc>
        <w:tc>
          <w:tcPr>
            <w:tcW w:w="1976" w:type="dxa"/>
          </w:tcPr>
          <w:p w:rsidR="00D93232" w:rsidRPr="0075447C" w:rsidRDefault="00D93232" w:rsidP="007544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15</w:t>
            </w:r>
          </w:p>
        </w:tc>
        <w:tc>
          <w:tcPr>
            <w:tcW w:w="1843" w:type="dxa"/>
          </w:tcPr>
          <w:p w:rsidR="00D93232" w:rsidRPr="0075447C" w:rsidRDefault="00D93232" w:rsidP="00D932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u w:color="0000FF"/>
              </w:rPr>
            </w:pPr>
            <w:r w:rsidRPr="0075447C">
              <w:rPr>
                <w:rFonts w:cs="Times New Roman"/>
                <w:color w:val="auto"/>
                <w:u w:color="0000FF"/>
              </w:rPr>
              <w:t>0.75</w:t>
            </w:r>
          </w:p>
        </w:tc>
      </w:tr>
    </w:tbl>
    <w:p w:rsidR="00371D1D" w:rsidRDefault="00371D1D">
      <w:pPr>
        <w:pStyle w:val="Body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D93232" w:rsidRPr="0075447C" w:rsidRDefault="00D93232" w:rsidP="00D93232">
      <w:pPr>
        <w:pStyle w:val="BodyA"/>
        <w:spacing w:line="480" w:lineRule="auto"/>
        <w:rPr>
          <w:rFonts w:ascii="Times New Roman" w:hAnsi="Times New Roman" w:cs="Times New Roman"/>
        </w:rPr>
      </w:pPr>
      <w:r w:rsidRPr="0075447C">
        <w:rPr>
          <w:rFonts w:ascii="Times New Roman" w:hAnsi="Times New Roman" w:cs="Times New Roman"/>
        </w:rPr>
        <w:t>Abbreviation</w:t>
      </w:r>
      <w:r w:rsidR="00130265">
        <w:rPr>
          <w:rFonts w:ascii="Times New Roman" w:hAnsi="Times New Roman" w:cs="Times New Roman"/>
        </w:rPr>
        <w:t>:</w:t>
      </w:r>
      <w:r w:rsidRPr="0075447C">
        <w:rPr>
          <w:rFonts w:ascii="Times New Roman" w:hAnsi="Times New Roman" w:cs="Times New Roman"/>
        </w:rPr>
        <w:t xml:space="preserve"> FiO</w:t>
      </w:r>
      <w:r w:rsidRPr="0075447C">
        <w:rPr>
          <w:rFonts w:ascii="Times New Roman" w:hAnsi="Times New Roman" w:cs="Times New Roman"/>
          <w:vertAlign w:val="subscript"/>
        </w:rPr>
        <w:t>2</w:t>
      </w:r>
      <w:r w:rsidR="00130265">
        <w:rPr>
          <w:rFonts w:ascii="Times New Roman" w:hAnsi="Times New Roman" w:cs="Times New Roman"/>
        </w:rPr>
        <w:t>,</w:t>
      </w:r>
      <w:r w:rsidRPr="0075447C">
        <w:rPr>
          <w:rFonts w:ascii="Times New Roman" w:hAnsi="Times New Roman" w:cs="Times New Roman"/>
        </w:rPr>
        <w:t xml:space="preserve"> fraction of inspired oxygen</w:t>
      </w:r>
      <w:r w:rsidR="0075447C" w:rsidRPr="0075447C">
        <w:rPr>
          <w:rFonts w:ascii="Times New Roman" w:hAnsi="Times New Roman" w:cs="Times New Roman"/>
        </w:rPr>
        <w:t>.</w:t>
      </w:r>
    </w:p>
    <w:p w:rsidR="00D93232" w:rsidRPr="0075447C" w:rsidRDefault="00130265" w:rsidP="0075447C">
      <w:pPr>
        <w:pStyle w:val="BodyA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="00D93232" w:rsidRPr="0075447C">
        <w:rPr>
          <w:rFonts w:ascii="Times New Roman" w:hAnsi="Times New Roman" w:cs="Times New Roman"/>
        </w:rPr>
        <w:t>FiO</w:t>
      </w:r>
      <w:r w:rsidR="00D93232" w:rsidRPr="0075447C">
        <w:rPr>
          <w:rFonts w:ascii="Times New Roman" w:hAnsi="Times New Roman" w:cs="Times New Roman"/>
          <w:vertAlign w:val="subscript"/>
        </w:rPr>
        <w:t>2</w:t>
      </w:r>
      <w:proofErr w:type="gramEnd"/>
      <w:r w:rsidR="00D93232" w:rsidRPr="0075447C">
        <w:rPr>
          <w:rFonts w:ascii="Times New Roman" w:hAnsi="Times New Roman" w:cs="Times New Roman"/>
        </w:rPr>
        <w:t xml:space="preserve"> estimates for nasal prongs ≤6L/min was </w:t>
      </w:r>
      <w:r w:rsidR="0075447C">
        <w:rPr>
          <w:rFonts w:ascii="Times New Roman" w:hAnsi="Times New Roman" w:cs="Times New Roman"/>
        </w:rPr>
        <w:t>calculated</w:t>
      </w:r>
      <w:r w:rsidR="00D93232" w:rsidRPr="0075447C">
        <w:rPr>
          <w:rFonts w:ascii="Times New Roman" w:hAnsi="Times New Roman" w:cs="Times New Roman"/>
        </w:rPr>
        <w:t xml:space="preserve"> using the equation FiO</w:t>
      </w:r>
      <w:r w:rsidR="00D93232" w:rsidRPr="0075447C">
        <w:rPr>
          <w:rFonts w:ascii="Times New Roman" w:hAnsi="Times New Roman" w:cs="Times New Roman"/>
          <w:vertAlign w:val="subscript"/>
        </w:rPr>
        <w:t>2</w:t>
      </w:r>
      <w:r w:rsidR="00D93232" w:rsidRPr="0075447C">
        <w:rPr>
          <w:rFonts w:ascii="Times New Roman" w:hAnsi="Times New Roman" w:cs="Times New Roman"/>
        </w:rPr>
        <w:t xml:space="preserve"> = 0.2 + (lite</w:t>
      </w:r>
      <w:r w:rsidR="0075447C">
        <w:rPr>
          <w:rFonts w:ascii="Times New Roman" w:hAnsi="Times New Roman" w:cs="Times New Roman"/>
        </w:rPr>
        <w:t>r</w:t>
      </w:r>
      <w:r w:rsidR="00D93232" w:rsidRPr="0075447C">
        <w:rPr>
          <w:rFonts w:ascii="Times New Roman" w:hAnsi="Times New Roman" w:cs="Times New Roman"/>
        </w:rPr>
        <w:t xml:space="preserve"> flow) x 0.04.</w:t>
      </w:r>
      <w:r w:rsidR="00D93232" w:rsidRPr="0075447C">
        <w:rPr>
          <w:rFonts w:ascii="Times New Roman" w:hAnsi="Times New Roman" w:cs="Times New Roman"/>
          <w:vertAlign w:val="superscript"/>
        </w:rPr>
        <w:t xml:space="preserve">14 </w:t>
      </w:r>
    </w:p>
    <w:p w:rsidR="00D93232" w:rsidRPr="0075447C" w:rsidRDefault="00D93232" w:rsidP="00D93232">
      <w:pPr>
        <w:pStyle w:val="BodyA"/>
        <w:spacing w:line="480" w:lineRule="auto"/>
        <w:rPr>
          <w:sz w:val="20"/>
          <w:szCs w:val="20"/>
        </w:rPr>
      </w:pPr>
    </w:p>
    <w:p w:rsidR="00D93232" w:rsidRPr="0075447C" w:rsidRDefault="00130265" w:rsidP="0075447C">
      <w:pPr>
        <w:pStyle w:val="BodyA"/>
        <w:rPr>
          <w:rFonts w:ascii="Times New Roman" w:hAnsi="Times New Roman" w:cs="Times New Roman"/>
          <w:vertAlign w:val="sub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lastRenderedPageBreak/>
        <w:t>b</w:t>
      </w:r>
      <w:r w:rsidR="0075447C">
        <w:rPr>
          <w:rFonts w:ascii="Times New Roman" w:hAnsi="Times New Roman" w:cs="Times New Roman"/>
        </w:rPr>
        <w:t>R</w:t>
      </w:r>
      <w:r w:rsidR="00C37A8F" w:rsidRPr="0075447C">
        <w:rPr>
          <w:rFonts w:ascii="Times New Roman" w:hAnsi="Times New Roman" w:cs="Times New Roman"/>
        </w:rPr>
        <w:t>efers</w:t>
      </w:r>
      <w:proofErr w:type="spellEnd"/>
      <w:r w:rsidR="00C37A8F" w:rsidRPr="0075447C">
        <w:rPr>
          <w:rFonts w:ascii="Times New Roman" w:hAnsi="Times New Roman" w:cs="Times New Roman"/>
        </w:rPr>
        <w:t xml:space="preserve"> to nasal prongs used to</w:t>
      </w:r>
      <w:r w:rsidR="00D93232" w:rsidRPr="0075447C">
        <w:rPr>
          <w:rFonts w:ascii="Times New Roman" w:hAnsi="Times New Roman" w:cs="Times New Roman"/>
        </w:rPr>
        <w:t xml:space="preserve"> deliver up to 15 </w:t>
      </w:r>
      <w:r w:rsidR="0075447C">
        <w:rPr>
          <w:rFonts w:ascii="Times New Roman" w:hAnsi="Times New Roman" w:cs="Times New Roman"/>
        </w:rPr>
        <w:t>L/</w:t>
      </w:r>
      <w:r w:rsidR="00D93232" w:rsidRPr="0075447C">
        <w:rPr>
          <w:rFonts w:ascii="Times New Roman" w:hAnsi="Times New Roman" w:cs="Times New Roman"/>
        </w:rPr>
        <w:t>min of oxygen flow providing a variable FiO</w:t>
      </w:r>
      <w:r w:rsidR="00D93232" w:rsidRPr="0075447C">
        <w:rPr>
          <w:rFonts w:ascii="Times New Roman" w:hAnsi="Times New Roman" w:cs="Times New Roman"/>
          <w:vertAlign w:val="subscript"/>
        </w:rPr>
        <w:t>2</w:t>
      </w:r>
      <w:r w:rsidR="0075447C">
        <w:rPr>
          <w:rFonts w:ascii="Times New Roman" w:hAnsi="Times New Roman" w:cs="Times New Roman"/>
        </w:rPr>
        <w:t>;</w:t>
      </w:r>
      <w:r w:rsidR="00D93232" w:rsidRPr="0075447C">
        <w:rPr>
          <w:rFonts w:ascii="Times New Roman" w:hAnsi="Times New Roman" w:cs="Times New Roman"/>
          <w:vertAlign w:val="subscript"/>
        </w:rPr>
        <w:t xml:space="preserve"> </w:t>
      </w:r>
      <w:r w:rsidR="00D93232" w:rsidRPr="0075447C">
        <w:rPr>
          <w:rFonts w:ascii="Times New Roman" w:hAnsi="Times New Roman" w:cs="Times New Roman"/>
        </w:rPr>
        <w:t>not the humidified high-flow nasal prongs that utilize a</w:t>
      </w:r>
      <w:r w:rsidR="00C37A8F" w:rsidRPr="0075447C">
        <w:rPr>
          <w:rFonts w:ascii="Times New Roman" w:hAnsi="Times New Roman" w:cs="Times New Roman"/>
        </w:rPr>
        <w:t>n</w:t>
      </w:r>
      <w:r w:rsidR="00D93232" w:rsidRPr="0075447C">
        <w:rPr>
          <w:rFonts w:ascii="Times New Roman" w:hAnsi="Times New Roman" w:cs="Times New Roman"/>
        </w:rPr>
        <w:t xml:space="preserve"> air blender and heated circuit to deliver a fixed FiO</w:t>
      </w:r>
      <w:r w:rsidR="00D93232" w:rsidRPr="0075447C">
        <w:rPr>
          <w:rFonts w:ascii="Times New Roman" w:hAnsi="Times New Roman" w:cs="Times New Roman"/>
          <w:vertAlign w:val="subscript"/>
        </w:rPr>
        <w:t>2</w:t>
      </w:r>
    </w:p>
    <w:p w:rsidR="00D93232" w:rsidRDefault="00D93232">
      <w:pPr>
        <w:pStyle w:val="Body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71D1D" w:rsidRDefault="00371D1D">
      <w:pPr>
        <w:pStyle w:val="BodyA"/>
        <w:spacing w:line="480" w:lineRule="auto"/>
      </w:pPr>
    </w:p>
    <w:sectPr w:rsidR="00371D1D" w:rsidSect="006666AF"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FF" w:rsidRDefault="00C911FF">
      <w:r>
        <w:separator/>
      </w:r>
    </w:p>
  </w:endnote>
  <w:endnote w:type="continuationSeparator" w:id="0">
    <w:p w:rsidR="00C911FF" w:rsidRDefault="00C9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2" w:rsidRDefault="00D93232" w:rsidP="00C974F2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FF" w:rsidRDefault="00C911FF">
      <w:r>
        <w:separator/>
      </w:r>
    </w:p>
  </w:footnote>
  <w:footnote w:type="continuationSeparator" w:id="0">
    <w:p w:rsidR="00C911FF" w:rsidRDefault="00C9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A2E"/>
    <w:multiLevelType w:val="hybridMultilevel"/>
    <w:tmpl w:val="02FE1366"/>
    <w:lvl w:ilvl="0" w:tplc="9360338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A3ED4">
      <w:start w:val="1"/>
      <w:numFmt w:val="bullet"/>
      <w:lvlText w:val="o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08A7E">
      <w:start w:val="1"/>
      <w:numFmt w:val="bullet"/>
      <w:lvlText w:val="▪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03190">
      <w:start w:val="1"/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45F32">
      <w:start w:val="1"/>
      <w:numFmt w:val="bullet"/>
      <w:lvlText w:val="o"/>
      <w:lvlJc w:val="left"/>
      <w:pPr>
        <w:ind w:left="3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A4310">
      <w:start w:val="1"/>
      <w:numFmt w:val="bullet"/>
      <w:lvlText w:val="▪"/>
      <w:lvlJc w:val="left"/>
      <w:pPr>
        <w:ind w:left="4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F7A">
      <w:start w:val="1"/>
      <w:numFmt w:val="bullet"/>
      <w:lvlText w:val="•"/>
      <w:lvlJc w:val="left"/>
      <w:pPr>
        <w:ind w:left="4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9B4C">
      <w:start w:val="1"/>
      <w:numFmt w:val="bullet"/>
      <w:lvlText w:val="o"/>
      <w:lvlJc w:val="left"/>
      <w:pPr>
        <w:ind w:left="5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E9A76">
      <w:start w:val="1"/>
      <w:numFmt w:val="bullet"/>
      <w:lvlText w:val="▪"/>
      <w:lvlJc w:val="left"/>
      <w:pPr>
        <w:ind w:left="6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4C12FA"/>
    <w:multiLevelType w:val="hybridMultilevel"/>
    <w:tmpl w:val="9CC6DB04"/>
    <w:numStyleLink w:val="ImportedStyle2"/>
  </w:abstractNum>
  <w:abstractNum w:abstractNumId="2">
    <w:nsid w:val="50452237"/>
    <w:multiLevelType w:val="hybridMultilevel"/>
    <w:tmpl w:val="9CC6DB04"/>
    <w:styleLink w:val="ImportedStyle2"/>
    <w:lvl w:ilvl="0" w:tplc="AA2E1C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C81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8655C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431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E80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05B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60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621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A0C2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D1D"/>
    <w:rsid w:val="000043B1"/>
    <w:rsid w:val="00011E0C"/>
    <w:rsid w:val="00052954"/>
    <w:rsid w:val="000A3C4D"/>
    <w:rsid w:val="000C1566"/>
    <w:rsid w:val="00130265"/>
    <w:rsid w:val="00135428"/>
    <w:rsid w:val="001823B2"/>
    <w:rsid w:val="001E3DE9"/>
    <w:rsid w:val="00255ED0"/>
    <w:rsid w:val="002D1270"/>
    <w:rsid w:val="002F18F6"/>
    <w:rsid w:val="002F225A"/>
    <w:rsid w:val="00315C89"/>
    <w:rsid w:val="003347F6"/>
    <w:rsid w:val="00371D1D"/>
    <w:rsid w:val="00384D6B"/>
    <w:rsid w:val="00387E4D"/>
    <w:rsid w:val="0039374F"/>
    <w:rsid w:val="003C47E3"/>
    <w:rsid w:val="003D77E7"/>
    <w:rsid w:val="00401DBF"/>
    <w:rsid w:val="00403140"/>
    <w:rsid w:val="0041459B"/>
    <w:rsid w:val="00423282"/>
    <w:rsid w:val="0042532D"/>
    <w:rsid w:val="00433293"/>
    <w:rsid w:val="004426FB"/>
    <w:rsid w:val="00457F30"/>
    <w:rsid w:val="004759ED"/>
    <w:rsid w:val="004D32DA"/>
    <w:rsid w:val="004F70BE"/>
    <w:rsid w:val="00513BD8"/>
    <w:rsid w:val="00523A8D"/>
    <w:rsid w:val="00534688"/>
    <w:rsid w:val="005423AB"/>
    <w:rsid w:val="00577E9A"/>
    <w:rsid w:val="005A7449"/>
    <w:rsid w:val="005D19DE"/>
    <w:rsid w:val="005F7018"/>
    <w:rsid w:val="00640B27"/>
    <w:rsid w:val="006666AF"/>
    <w:rsid w:val="006675CB"/>
    <w:rsid w:val="006A3648"/>
    <w:rsid w:val="006C293F"/>
    <w:rsid w:val="006C438A"/>
    <w:rsid w:val="006C5239"/>
    <w:rsid w:val="006E1DAF"/>
    <w:rsid w:val="006F0105"/>
    <w:rsid w:val="00701D38"/>
    <w:rsid w:val="00726925"/>
    <w:rsid w:val="00727B73"/>
    <w:rsid w:val="00745957"/>
    <w:rsid w:val="00751596"/>
    <w:rsid w:val="0075447C"/>
    <w:rsid w:val="007811EB"/>
    <w:rsid w:val="007B069B"/>
    <w:rsid w:val="007D6FFC"/>
    <w:rsid w:val="007E0B7A"/>
    <w:rsid w:val="00820D9E"/>
    <w:rsid w:val="0088094C"/>
    <w:rsid w:val="008F53D0"/>
    <w:rsid w:val="00914B01"/>
    <w:rsid w:val="00947380"/>
    <w:rsid w:val="00953D9F"/>
    <w:rsid w:val="00992295"/>
    <w:rsid w:val="009B0C05"/>
    <w:rsid w:val="00A040D0"/>
    <w:rsid w:val="00A23071"/>
    <w:rsid w:val="00AC4B82"/>
    <w:rsid w:val="00AC4CEC"/>
    <w:rsid w:val="00AD5785"/>
    <w:rsid w:val="00B823AE"/>
    <w:rsid w:val="00B9661F"/>
    <w:rsid w:val="00BA0334"/>
    <w:rsid w:val="00C37A8F"/>
    <w:rsid w:val="00C75530"/>
    <w:rsid w:val="00C911FF"/>
    <w:rsid w:val="00C974F2"/>
    <w:rsid w:val="00CC2BAC"/>
    <w:rsid w:val="00CF0DF7"/>
    <w:rsid w:val="00D10840"/>
    <w:rsid w:val="00D24E12"/>
    <w:rsid w:val="00D25D1C"/>
    <w:rsid w:val="00D83598"/>
    <w:rsid w:val="00D93232"/>
    <w:rsid w:val="00DB03B1"/>
    <w:rsid w:val="00E145D3"/>
    <w:rsid w:val="00E2187D"/>
    <w:rsid w:val="00E41744"/>
    <w:rsid w:val="00E57A63"/>
    <w:rsid w:val="00E76D74"/>
    <w:rsid w:val="00E814B8"/>
    <w:rsid w:val="00E9093A"/>
    <w:rsid w:val="00EF5217"/>
    <w:rsid w:val="00EF5C61"/>
    <w:rsid w:val="00F07537"/>
    <w:rsid w:val="00F136AE"/>
    <w:rsid w:val="00F149DF"/>
    <w:rsid w:val="00F75615"/>
    <w:rsid w:val="00FD011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6AF"/>
    <w:rPr>
      <w:sz w:val="24"/>
      <w:szCs w:val="24"/>
      <w:lang w:val="en-US"/>
    </w:rPr>
  </w:style>
  <w:style w:type="paragraph" w:styleId="Heading2">
    <w:name w:val="heading 2"/>
    <w:next w:val="Body"/>
    <w:rsid w:val="006666AF"/>
    <w:pPr>
      <w:keepNext/>
      <w:keepLines/>
      <w:spacing w:before="200"/>
      <w:outlineLvl w:val="1"/>
    </w:pPr>
    <w:rPr>
      <w:rFonts w:ascii="Helvetica" w:hAnsi="Helvetica" w:cs="Arial Unicode MS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6AF"/>
    <w:rPr>
      <w:u w:val="single"/>
    </w:rPr>
  </w:style>
  <w:style w:type="paragraph" w:customStyle="1" w:styleId="HeaderFooter">
    <w:name w:val="Header &amp; Footer"/>
    <w:rsid w:val="006666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6666AF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6666AF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666AF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6666AF"/>
    <w:rPr>
      <w:lang w:val="en-US"/>
    </w:rPr>
  </w:style>
  <w:style w:type="paragraph" w:customStyle="1" w:styleId="Default">
    <w:name w:val="Default"/>
    <w:rsid w:val="006666AF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rsid w:val="006666AF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6666AF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6666AF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66A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7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F2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F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25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Helvetica" w:hAnsi="Helvetica" w:cs="Arial Unicode MS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7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7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F2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F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25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4</cp:revision>
  <cp:lastPrinted>2017-03-04T15:59:00Z</cp:lastPrinted>
  <dcterms:created xsi:type="dcterms:W3CDTF">2017-11-30T12:18:00Z</dcterms:created>
  <dcterms:modified xsi:type="dcterms:W3CDTF">2017-11-30T12:20:00Z</dcterms:modified>
</cp:coreProperties>
</file>