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26" w:rsidRDefault="003D7AEA">
      <w:bookmarkStart w:id="0" w:name="_GoBack"/>
      <w:bookmarkEnd w:id="0"/>
      <w:r w:rsidRPr="003D7AEA">
        <w:rPr>
          <w:noProof/>
        </w:rPr>
        <w:drawing>
          <wp:inline distT="0" distB="0" distL="0" distR="0">
            <wp:extent cx="5900738" cy="438150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45726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7AEA"/>
    <w:rsid w:val="00114A91"/>
    <w:rsid w:val="003D7AEA"/>
    <w:rsid w:val="005662D8"/>
    <w:rsid w:val="006129F0"/>
    <w:rsid w:val="0069678E"/>
    <w:rsid w:val="00807A32"/>
    <w:rsid w:val="00B36D9D"/>
    <w:rsid w:val="00D45726"/>
    <w:rsid w:val="00F035E7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0E815-0C24-4F37-A63A-5EAE630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HSDATA01\Data$\Unshared%20Data\Baystate%20Medical%20Associates\EN18742\K-award\Data%20and%20Results\Trend%20Analysis%20-%20May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'Figure 1'!$B$2</c:f>
              <c:strCache>
                <c:ptCount val="1"/>
                <c:pt idx="0">
                  <c:v>Surgical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'Figure 1'!$A$3:$A$11</c:f>
              <c:strCache>
                <c:ptCount val="9"/>
                <c:pt idx="0">
                  <c:v>Jan '07</c:v>
                </c:pt>
                <c:pt idx="1">
                  <c:v>July '07</c:v>
                </c:pt>
                <c:pt idx="2">
                  <c:v>Jan '08</c:v>
                </c:pt>
                <c:pt idx="3">
                  <c:v>July '08</c:v>
                </c:pt>
                <c:pt idx="4">
                  <c:v>Jan '09</c:v>
                </c:pt>
                <c:pt idx="5">
                  <c:v>July '09</c:v>
                </c:pt>
                <c:pt idx="6">
                  <c:v>Jan '10</c:v>
                </c:pt>
                <c:pt idx="7">
                  <c:v>Jul '10</c:v>
                </c:pt>
                <c:pt idx="8">
                  <c:v>Jan '11</c:v>
                </c:pt>
              </c:strCache>
            </c:strRef>
          </c:cat>
          <c:val>
            <c:numRef>
              <c:f>'Figure 1'!$B$3:$B$11</c:f>
              <c:numCache>
                <c:formatCode>General</c:formatCode>
                <c:ptCount val="9"/>
                <c:pt idx="0">
                  <c:v>45.09</c:v>
                </c:pt>
                <c:pt idx="1">
                  <c:v>45.43</c:v>
                </c:pt>
                <c:pt idx="2">
                  <c:v>47.09</c:v>
                </c:pt>
                <c:pt idx="3">
                  <c:v>45.620000000000012</c:v>
                </c:pt>
                <c:pt idx="4">
                  <c:v>43.83</c:v>
                </c:pt>
                <c:pt idx="5">
                  <c:v>43.46</c:v>
                </c:pt>
                <c:pt idx="6">
                  <c:v>42.81</c:v>
                </c:pt>
                <c:pt idx="7">
                  <c:v>41.44</c:v>
                </c:pt>
                <c:pt idx="8">
                  <c:v>42.01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24-415C-9FCB-1607B5EA8657}"/>
            </c:ext>
          </c:extLst>
        </c:ser>
        <c:ser>
          <c:idx val="2"/>
          <c:order val="1"/>
          <c:tx>
            <c:strRef>
              <c:f>'Figure 1'!$C$2</c:f>
              <c:strCache>
                <c:ptCount val="1"/>
                <c:pt idx="0">
                  <c:v>PCI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'Figure 1'!$A$3:$A$11</c:f>
              <c:strCache>
                <c:ptCount val="9"/>
                <c:pt idx="0">
                  <c:v>Jan '07</c:v>
                </c:pt>
                <c:pt idx="1">
                  <c:v>July '07</c:v>
                </c:pt>
                <c:pt idx="2">
                  <c:v>Jan '08</c:v>
                </c:pt>
                <c:pt idx="3">
                  <c:v>July '08</c:v>
                </c:pt>
                <c:pt idx="4">
                  <c:v>Jan '09</c:v>
                </c:pt>
                <c:pt idx="5">
                  <c:v>July '09</c:v>
                </c:pt>
                <c:pt idx="6">
                  <c:v>Jan '10</c:v>
                </c:pt>
                <c:pt idx="7">
                  <c:v>Jul '10</c:v>
                </c:pt>
                <c:pt idx="8">
                  <c:v>Jan '11</c:v>
                </c:pt>
              </c:strCache>
            </c:strRef>
          </c:cat>
          <c:val>
            <c:numRef>
              <c:f>'Figure 1'!$C$3:$C$11</c:f>
              <c:numCache>
                <c:formatCode>General</c:formatCode>
                <c:ptCount val="9"/>
                <c:pt idx="0">
                  <c:v>25.979999999999986</c:v>
                </c:pt>
                <c:pt idx="1">
                  <c:v>26.49</c:v>
                </c:pt>
                <c:pt idx="2">
                  <c:v>26.88</c:v>
                </c:pt>
                <c:pt idx="3">
                  <c:v>27.88</c:v>
                </c:pt>
                <c:pt idx="4">
                  <c:v>27.54</c:v>
                </c:pt>
                <c:pt idx="5">
                  <c:v>27.02</c:v>
                </c:pt>
                <c:pt idx="6">
                  <c:v>27.47</c:v>
                </c:pt>
                <c:pt idx="7">
                  <c:v>27.75</c:v>
                </c:pt>
                <c:pt idx="8">
                  <c:v>26.29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24-415C-9FCB-1607B5EA8657}"/>
            </c:ext>
          </c:extLst>
        </c:ser>
        <c:ser>
          <c:idx val="0"/>
          <c:order val="2"/>
          <c:tx>
            <c:strRef>
              <c:f>'Figure 1'!$D$2</c:f>
              <c:strCache>
                <c:ptCount val="1"/>
                <c:pt idx="0">
                  <c:v>Overall Rates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diamond"/>
            <c:size val="1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'Figure 1'!$A$3:$A$11</c:f>
              <c:strCache>
                <c:ptCount val="9"/>
                <c:pt idx="0">
                  <c:v>Jan '07</c:v>
                </c:pt>
                <c:pt idx="1">
                  <c:v>July '07</c:v>
                </c:pt>
                <c:pt idx="2">
                  <c:v>Jan '08</c:v>
                </c:pt>
                <c:pt idx="3">
                  <c:v>July '08</c:v>
                </c:pt>
                <c:pt idx="4">
                  <c:v>Jan '09</c:v>
                </c:pt>
                <c:pt idx="5">
                  <c:v>July '09</c:v>
                </c:pt>
                <c:pt idx="6">
                  <c:v>Jan '10</c:v>
                </c:pt>
                <c:pt idx="7">
                  <c:v>Jul '10</c:v>
                </c:pt>
                <c:pt idx="8">
                  <c:v>Jan '11</c:v>
                </c:pt>
              </c:strCache>
            </c:strRef>
          </c:cat>
          <c:val>
            <c:numRef>
              <c:f>'Figure 1'!$D$3:$D$11</c:f>
              <c:numCache>
                <c:formatCode>General</c:formatCode>
                <c:ptCount val="9"/>
                <c:pt idx="0">
                  <c:v>21.21</c:v>
                </c:pt>
                <c:pt idx="1">
                  <c:v>21.64</c:v>
                </c:pt>
                <c:pt idx="2">
                  <c:v>21.72</c:v>
                </c:pt>
                <c:pt idx="3">
                  <c:v>22.36</c:v>
                </c:pt>
                <c:pt idx="4">
                  <c:v>21.5</c:v>
                </c:pt>
                <c:pt idx="5">
                  <c:v>21.259999999999987</c:v>
                </c:pt>
                <c:pt idx="6">
                  <c:v>20.29</c:v>
                </c:pt>
                <c:pt idx="7">
                  <c:v>20.27</c:v>
                </c:pt>
                <c:pt idx="8">
                  <c:v>19.12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24-415C-9FCB-1607B5EA8657}"/>
            </c:ext>
          </c:extLst>
        </c:ser>
        <c:ser>
          <c:idx val="3"/>
          <c:order val="3"/>
          <c:tx>
            <c:strRef>
              <c:f>'Figure 1'!$E$2</c:f>
              <c:strCache>
                <c:ptCount val="1"/>
                <c:pt idx="0">
                  <c:v>Medical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'Figure 1'!$A$3:$A$11</c:f>
              <c:strCache>
                <c:ptCount val="9"/>
                <c:pt idx="0">
                  <c:v>Jan '07</c:v>
                </c:pt>
                <c:pt idx="1">
                  <c:v>July '07</c:v>
                </c:pt>
                <c:pt idx="2">
                  <c:v>Jan '08</c:v>
                </c:pt>
                <c:pt idx="3">
                  <c:v>July '08</c:v>
                </c:pt>
                <c:pt idx="4">
                  <c:v>Jan '09</c:v>
                </c:pt>
                <c:pt idx="5">
                  <c:v>July '09</c:v>
                </c:pt>
                <c:pt idx="6">
                  <c:v>Jan '10</c:v>
                </c:pt>
                <c:pt idx="7">
                  <c:v>Jul '10</c:v>
                </c:pt>
                <c:pt idx="8">
                  <c:v>Jan '11</c:v>
                </c:pt>
              </c:strCache>
            </c:strRef>
          </c:cat>
          <c:val>
            <c:numRef>
              <c:f>'Figure 1'!$E$3:$E$11</c:f>
              <c:numCache>
                <c:formatCode>General</c:formatCode>
                <c:ptCount val="9"/>
                <c:pt idx="0">
                  <c:v>11.66</c:v>
                </c:pt>
                <c:pt idx="1">
                  <c:v>11.91</c:v>
                </c:pt>
                <c:pt idx="2">
                  <c:v>11.97</c:v>
                </c:pt>
                <c:pt idx="3">
                  <c:v>12.66</c:v>
                </c:pt>
                <c:pt idx="4">
                  <c:v>12.58</c:v>
                </c:pt>
                <c:pt idx="5">
                  <c:v>12.52</c:v>
                </c:pt>
                <c:pt idx="6">
                  <c:v>11.29</c:v>
                </c:pt>
                <c:pt idx="7">
                  <c:v>11.370000000000006</c:v>
                </c:pt>
                <c:pt idx="8">
                  <c:v>10.58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24-415C-9FCB-1607B5EA8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289472"/>
        <c:axId val="91296128"/>
      </c:lineChart>
      <c:catAx>
        <c:axId val="9128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Time Frame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296128"/>
        <c:crosses val="autoZero"/>
        <c:auto val="1"/>
        <c:lblAlgn val="ctr"/>
        <c:lblOffset val="100"/>
        <c:noMultiLvlLbl val="0"/>
      </c:catAx>
      <c:valAx>
        <c:axId val="91296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ICR Utilization,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28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Hamm, Larry</cp:lastModifiedBy>
  <cp:revision>2</cp:revision>
  <dcterms:created xsi:type="dcterms:W3CDTF">2018-03-10T17:13:00Z</dcterms:created>
  <dcterms:modified xsi:type="dcterms:W3CDTF">2018-03-30T17:19:00Z</dcterms:modified>
</cp:coreProperties>
</file>