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4E2D" w14:textId="426CEC44" w:rsidR="00A85B16" w:rsidRPr="009C17FC" w:rsidRDefault="00001B85" w:rsidP="00B63707">
      <w:pPr>
        <w:spacing w:line="480" w:lineRule="auto"/>
        <w:rPr>
          <w:rFonts w:ascii="Times New Roman" w:hAnsi="Times New Roman" w:cs="Times New Roman"/>
          <w:b/>
          <w:sz w:val="24"/>
          <w:szCs w:val="24"/>
          <w:lang w:val="en-US"/>
        </w:rPr>
      </w:pPr>
      <w:bookmarkStart w:id="0" w:name="_GoBack"/>
      <w:bookmarkEnd w:id="0"/>
      <w:r w:rsidRPr="009C17FC">
        <w:rPr>
          <w:rFonts w:ascii="Times New Roman" w:hAnsi="Times New Roman" w:cs="Times New Roman"/>
          <w:b/>
          <w:sz w:val="24"/>
          <w:szCs w:val="24"/>
          <w:lang w:val="en-US"/>
        </w:rPr>
        <w:t>S</w:t>
      </w:r>
      <w:r w:rsidR="00524BF9">
        <w:rPr>
          <w:rFonts w:ascii="Times New Roman" w:hAnsi="Times New Roman" w:cs="Times New Roman"/>
          <w:b/>
          <w:sz w:val="24"/>
          <w:szCs w:val="24"/>
          <w:lang w:val="en-US"/>
        </w:rPr>
        <w:t>UPPLEMENTAL MATERIAL</w:t>
      </w:r>
    </w:p>
    <w:p w14:paraId="47969A3E" w14:textId="010301F7" w:rsidR="00524BF9" w:rsidRPr="00524BF9" w:rsidRDefault="00524BF9" w:rsidP="00B63707">
      <w:pPr>
        <w:spacing w:line="480" w:lineRule="auto"/>
        <w:rPr>
          <w:rFonts w:ascii="Times New Roman" w:hAnsi="Times New Roman" w:cs="Times New Roman"/>
          <w:b/>
          <w:sz w:val="24"/>
          <w:szCs w:val="24"/>
          <w:u w:val="single"/>
          <w:lang w:val="en-US"/>
        </w:rPr>
      </w:pPr>
      <w:r w:rsidRPr="00524BF9">
        <w:rPr>
          <w:rFonts w:ascii="Times New Roman" w:hAnsi="Times New Roman" w:cs="Times New Roman"/>
          <w:b/>
          <w:sz w:val="24"/>
          <w:szCs w:val="24"/>
          <w:u w:val="single"/>
          <w:lang w:val="en-US"/>
        </w:rPr>
        <w:t>Supplemental Methods</w:t>
      </w:r>
      <w:r>
        <w:rPr>
          <w:rFonts w:ascii="Times New Roman" w:hAnsi="Times New Roman" w:cs="Times New Roman"/>
          <w:b/>
          <w:sz w:val="24"/>
          <w:szCs w:val="24"/>
          <w:u w:val="single"/>
          <w:lang w:val="en-US"/>
        </w:rPr>
        <w:t xml:space="preserve"> and Results</w:t>
      </w:r>
    </w:p>
    <w:p w14:paraId="0E251D5F" w14:textId="77777777" w:rsidR="00524BF9" w:rsidRPr="00524BF9" w:rsidRDefault="00524BF9" w:rsidP="00B63707">
      <w:pPr>
        <w:spacing w:line="480" w:lineRule="auto"/>
        <w:rPr>
          <w:rFonts w:ascii="Times New Roman" w:hAnsi="Times New Roman" w:cs="Times New Roman"/>
          <w:b/>
          <w:i/>
          <w:sz w:val="24"/>
          <w:szCs w:val="24"/>
          <w:lang w:val="en-US"/>
        </w:rPr>
      </w:pPr>
      <w:r w:rsidRPr="00524BF9">
        <w:rPr>
          <w:rFonts w:ascii="Times New Roman" w:hAnsi="Times New Roman" w:cs="Times New Roman"/>
          <w:b/>
          <w:i/>
          <w:sz w:val="24"/>
          <w:szCs w:val="24"/>
          <w:lang w:val="en-US"/>
        </w:rPr>
        <w:t>Safety study</w:t>
      </w:r>
    </w:p>
    <w:p w14:paraId="40E47EAF" w14:textId="77777777" w:rsidR="00524BF9" w:rsidRPr="00D37067" w:rsidRDefault="00524BF9" w:rsidP="00B63707">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The safety of the compounds was assessed by clinically observing all horses for sweating, excitement, muscle shivering or weakness, as well as assessing the levels of cardiac biomarkers, measuring blood pressure throughout drug administration in the safety study, and </w:t>
      </w:r>
      <w:proofErr w:type="spellStart"/>
      <w:r>
        <w:rPr>
          <w:rFonts w:ascii="Times New Roman" w:hAnsi="Times New Roman" w:cs="Times New Roman"/>
          <w:sz w:val="24"/>
          <w:szCs w:val="24"/>
          <w:lang w:val="en-US"/>
        </w:rPr>
        <w:t>analysing</w:t>
      </w:r>
      <w:proofErr w:type="spellEnd"/>
      <w:r>
        <w:rPr>
          <w:rFonts w:ascii="Times New Roman" w:hAnsi="Times New Roman" w:cs="Times New Roman"/>
          <w:sz w:val="24"/>
          <w:szCs w:val="24"/>
          <w:lang w:val="en-US"/>
        </w:rPr>
        <w:t xml:space="preserve"> QRS duration and </w:t>
      </w:r>
      <w:proofErr w:type="spellStart"/>
      <w:r>
        <w:rPr>
          <w:rFonts w:ascii="Times New Roman" w:hAnsi="Times New Roman" w:cs="Times New Roman"/>
          <w:sz w:val="24"/>
          <w:szCs w:val="24"/>
          <w:lang w:val="en-US"/>
        </w:rPr>
        <w:t>QTc</w:t>
      </w:r>
      <w:proofErr w:type="spellEnd"/>
      <w:r>
        <w:rPr>
          <w:rFonts w:ascii="Times New Roman" w:hAnsi="Times New Roman" w:cs="Times New Roman"/>
          <w:sz w:val="24"/>
          <w:szCs w:val="24"/>
          <w:lang w:val="en-US"/>
        </w:rPr>
        <w:t xml:space="preserve"> on ECGs.</w:t>
      </w:r>
    </w:p>
    <w:p w14:paraId="18DCC9C2" w14:textId="77777777" w:rsidR="00524BF9" w:rsidRPr="00524BF9" w:rsidRDefault="00524BF9" w:rsidP="00B63707">
      <w:pPr>
        <w:spacing w:line="480" w:lineRule="auto"/>
        <w:rPr>
          <w:rFonts w:ascii="Times New Roman" w:hAnsi="Times New Roman" w:cs="Times New Roman"/>
          <w:i/>
          <w:sz w:val="24"/>
          <w:szCs w:val="24"/>
          <w:lang w:val="en-US"/>
        </w:rPr>
      </w:pPr>
      <w:r w:rsidRPr="00524BF9">
        <w:rPr>
          <w:rFonts w:ascii="Times New Roman" w:hAnsi="Times New Roman" w:cs="Times New Roman"/>
          <w:i/>
          <w:sz w:val="24"/>
          <w:szCs w:val="24"/>
          <w:lang w:val="en-US"/>
        </w:rPr>
        <w:t xml:space="preserve">Drug treatment </w:t>
      </w:r>
    </w:p>
    <w:p w14:paraId="6934C435" w14:textId="23C20D44" w:rsidR="00524BF9" w:rsidRDefault="00524BF9" w:rsidP="00B63707">
      <w:pPr>
        <w:spacing w:line="480" w:lineRule="auto"/>
        <w:rPr>
          <w:rFonts w:ascii="Times New Roman" w:hAnsi="Times New Roman" w:cs="Times New Roman"/>
          <w:sz w:val="24"/>
          <w:szCs w:val="24"/>
          <w:lang w:val="en-US"/>
        </w:rPr>
      </w:pPr>
      <w:r w:rsidRPr="00D840CB">
        <w:rPr>
          <w:rFonts w:ascii="Times New Roman" w:hAnsi="Times New Roman" w:cs="Times New Roman"/>
          <w:sz w:val="24"/>
          <w:szCs w:val="24"/>
          <w:lang w:val="en-US"/>
        </w:rPr>
        <w:t xml:space="preserve">All horses were </w:t>
      </w:r>
      <w:proofErr w:type="spellStart"/>
      <w:r w:rsidRPr="00D840CB">
        <w:rPr>
          <w:rFonts w:ascii="Times New Roman" w:hAnsi="Times New Roman" w:cs="Times New Roman"/>
          <w:sz w:val="24"/>
          <w:szCs w:val="24"/>
          <w:lang w:val="en-US"/>
        </w:rPr>
        <w:t>catheteri</w:t>
      </w:r>
      <w:r>
        <w:rPr>
          <w:rFonts w:ascii="Times New Roman" w:hAnsi="Times New Roman" w:cs="Times New Roman"/>
          <w:sz w:val="24"/>
          <w:szCs w:val="24"/>
          <w:lang w:val="en-US"/>
        </w:rPr>
        <w:t>s</w:t>
      </w:r>
      <w:r w:rsidRPr="00D840CB">
        <w:rPr>
          <w:rFonts w:ascii="Times New Roman" w:hAnsi="Times New Roman" w:cs="Times New Roman"/>
          <w:sz w:val="24"/>
          <w:szCs w:val="24"/>
          <w:lang w:val="en-US"/>
        </w:rPr>
        <w:t>ed</w:t>
      </w:r>
      <w:proofErr w:type="spellEnd"/>
      <w:r w:rsidRPr="00D840CB">
        <w:rPr>
          <w:rFonts w:ascii="Times New Roman" w:hAnsi="Times New Roman" w:cs="Times New Roman"/>
          <w:sz w:val="24"/>
          <w:szCs w:val="24"/>
          <w:lang w:val="en-US"/>
        </w:rPr>
        <w:t xml:space="preserve"> in </w:t>
      </w:r>
      <w:r>
        <w:rPr>
          <w:rFonts w:ascii="Times New Roman" w:hAnsi="Times New Roman" w:cs="Times New Roman"/>
          <w:sz w:val="24"/>
          <w:szCs w:val="24"/>
          <w:lang w:val="en-US"/>
        </w:rPr>
        <w:t>the</w:t>
      </w:r>
      <w:r w:rsidRPr="00D840CB">
        <w:rPr>
          <w:rFonts w:ascii="Times New Roman" w:hAnsi="Times New Roman" w:cs="Times New Roman"/>
          <w:sz w:val="24"/>
          <w:szCs w:val="24"/>
          <w:lang w:val="en-US"/>
        </w:rPr>
        <w:t xml:space="preserve"> jugular vein</w:t>
      </w:r>
      <w:r>
        <w:rPr>
          <w:rFonts w:ascii="Times New Roman" w:hAnsi="Times New Roman" w:cs="Times New Roman"/>
          <w:sz w:val="24"/>
          <w:szCs w:val="24"/>
          <w:lang w:val="en-US"/>
        </w:rPr>
        <w:t xml:space="preserve"> </w:t>
      </w:r>
      <w:r w:rsidRPr="00D840CB">
        <w:rPr>
          <w:rFonts w:ascii="Times New Roman" w:hAnsi="Times New Roman" w:cs="Times New Roman"/>
          <w:sz w:val="24"/>
          <w:szCs w:val="24"/>
          <w:lang w:val="en-US"/>
        </w:rPr>
        <w:t xml:space="preserve">with a 12 G </w:t>
      </w:r>
      <w:r>
        <w:rPr>
          <w:rFonts w:ascii="Times New Roman" w:hAnsi="Times New Roman" w:cs="Times New Roman"/>
          <w:sz w:val="24"/>
          <w:szCs w:val="24"/>
          <w:lang w:val="en-US"/>
        </w:rPr>
        <w:t xml:space="preserve">intravenous </w:t>
      </w:r>
      <w:r w:rsidRPr="00D840CB">
        <w:rPr>
          <w:rFonts w:ascii="Times New Roman" w:hAnsi="Times New Roman" w:cs="Times New Roman"/>
          <w:sz w:val="24"/>
          <w:szCs w:val="24"/>
          <w:lang w:val="en-US"/>
        </w:rPr>
        <w:t>catheter (</w:t>
      </w:r>
      <w:proofErr w:type="spellStart"/>
      <w:r w:rsidRPr="00D840CB">
        <w:rPr>
          <w:rFonts w:ascii="Times New Roman" w:hAnsi="Times New Roman" w:cs="Times New Roman"/>
          <w:sz w:val="24"/>
          <w:szCs w:val="24"/>
          <w:lang w:val="en-US"/>
        </w:rPr>
        <w:t>Intraflon</w:t>
      </w:r>
      <w:proofErr w:type="spellEnd"/>
      <w:r w:rsidRPr="00D840CB">
        <w:rPr>
          <w:rFonts w:ascii="Times New Roman" w:hAnsi="Times New Roman" w:cs="Times New Roman"/>
          <w:sz w:val="24"/>
          <w:szCs w:val="24"/>
          <w:lang w:val="en-US"/>
        </w:rPr>
        <w:t xml:space="preserve"> 2, </w:t>
      </w:r>
      <w:proofErr w:type="spellStart"/>
      <w:r w:rsidRPr="00D840CB">
        <w:rPr>
          <w:rFonts w:ascii="Times New Roman" w:hAnsi="Times New Roman" w:cs="Times New Roman"/>
          <w:sz w:val="24"/>
          <w:szCs w:val="24"/>
          <w:lang w:val="en-US"/>
        </w:rPr>
        <w:t>Vycon</w:t>
      </w:r>
      <w:proofErr w:type="spellEnd"/>
      <w:r w:rsidRPr="00D840CB">
        <w:rPr>
          <w:rFonts w:ascii="Times New Roman" w:hAnsi="Times New Roman" w:cs="Times New Roman"/>
          <w:sz w:val="24"/>
          <w:szCs w:val="24"/>
          <w:lang w:val="en-US"/>
        </w:rPr>
        <w:t>, Wiltshire, United Kingdom)</w:t>
      </w:r>
      <w:r>
        <w:rPr>
          <w:rFonts w:ascii="Times New Roman" w:hAnsi="Times New Roman" w:cs="Times New Roman"/>
          <w:sz w:val="24"/>
          <w:szCs w:val="24"/>
          <w:lang w:val="en-US"/>
        </w:rPr>
        <w:t>, which</w:t>
      </w:r>
      <w:r w:rsidRPr="004332BB">
        <w:rPr>
          <w:rFonts w:ascii="Times New Roman" w:hAnsi="Times New Roman" w:cs="Times New Roman"/>
          <w:sz w:val="24"/>
          <w:szCs w:val="24"/>
          <w:lang w:val="en-US"/>
        </w:rPr>
        <w:t xml:space="preserve"> was used for drug infusion and blood sampling. The order of procedures was </w:t>
      </w:r>
      <w:proofErr w:type="spellStart"/>
      <w:r w:rsidRPr="004332BB">
        <w:rPr>
          <w:rFonts w:ascii="Times New Roman" w:hAnsi="Times New Roman" w:cs="Times New Roman"/>
          <w:sz w:val="24"/>
          <w:szCs w:val="24"/>
          <w:lang w:val="en-US"/>
        </w:rPr>
        <w:t>randomi</w:t>
      </w:r>
      <w:r>
        <w:rPr>
          <w:rFonts w:ascii="Times New Roman" w:hAnsi="Times New Roman" w:cs="Times New Roman"/>
          <w:sz w:val="24"/>
          <w:szCs w:val="24"/>
          <w:lang w:val="en-US"/>
        </w:rPr>
        <w:t>s</w:t>
      </w:r>
      <w:r w:rsidRPr="004332BB">
        <w:rPr>
          <w:rFonts w:ascii="Times New Roman" w:hAnsi="Times New Roman" w:cs="Times New Roman"/>
          <w:sz w:val="24"/>
          <w:szCs w:val="24"/>
          <w:lang w:val="en-US"/>
        </w:rPr>
        <w:t>ed</w:t>
      </w:r>
      <w:proofErr w:type="spellEnd"/>
      <w:r w:rsidRPr="004332BB">
        <w:rPr>
          <w:rFonts w:ascii="Times New Roman" w:hAnsi="Times New Roman" w:cs="Times New Roman"/>
          <w:sz w:val="24"/>
          <w:szCs w:val="24"/>
          <w:lang w:val="en-US"/>
        </w:rPr>
        <w:t xml:space="preserve">. </w:t>
      </w:r>
      <w:proofErr w:type="spellStart"/>
      <w:r w:rsidRPr="004332BB">
        <w:rPr>
          <w:rFonts w:ascii="Times New Roman" w:hAnsi="Times New Roman" w:cs="Times New Roman"/>
          <w:sz w:val="24"/>
          <w:szCs w:val="24"/>
          <w:lang w:val="en-US"/>
        </w:rPr>
        <w:t>Dofetilide</w:t>
      </w:r>
      <w:proofErr w:type="spellEnd"/>
      <w:r w:rsidRPr="004332BB">
        <w:rPr>
          <w:rFonts w:ascii="Times New Roman" w:hAnsi="Times New Roman" w:cs="Times New Roman"/>
          <w:sz w:val="24"/>
          <w:szCs w:val="24"/>
          <w:lang w:val="en-US"/>
        </w:rPr>
        <w:t xml:space="preserve"> was </w:t>
      </w:r>
      <w:r>
        <w:rPr>
          <w:rFonts w:ascii="Times New Roman" w:hAnsi="Times New Roman" w:cs="Times New Roman"/>
          <w:sz w:val="24"/>
          <w:szCs w:val="24"/>
          <w:lang w:val="en-US"/>
        </w:rPr>
        <w:t xml:space="preserve">given at a dose rate </w:t>
      </w:r>
      <w:proofErr w:type="gramStart"/>
      <w:r>
        <w:rPr>
          <w:rFonts w:ascii="Times New Roman" w:hAnsi="Times New Roman" w:cs="Times New Roman"/>
          <w:sz w:val="24"/>
          <w:szCs w:val="24"/>
          <w:lang w:val="en-US"/>
        </w:rPr>
        <w:t>of</w:t>
      </w:r>
      <w:r w:rsidRPr="004332BB">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.0 </w:t>
      </w:r>
      <w:bookmarkStart w:id="1" w:name="OLE_LINK3"/>
      <w:r w:rsidRPr="004332BB">
        <w:rPr>
          <w:rFonts w:ascii="Times New Roman" w:hAnsi="Times New Roman" w:cs="Times New Roman"/>
          <w:sz w:val="24"/>
          <w:szCs w:val="24"/>
          <w:lang w:val="en-US"/>
        </w:rPr>
        <w:t xml:space="preserve">µg/kg </w:t>
      </w:r>
      <w:r>
        <w:rPr>
          <w:rFonts w:ascii="Times New Roman" w:hAnsi="Times New Roman" w:cs="Times New Roman"/>
          <w:sz w:val="24"/>
          <w:szCs w:val="24"/>
          <w:lang w:val="en-US"/>
        </w:rPr>
        <w:t>BW,</w:t>
      </w:r>
      <w:proofErr w:type="gramEnd"/>
      <w:r w:rsidRPr="004332BB">
        <w:rPr>
          <w:rFonts w:ascii="Times New Roman" w:hAnsi="Times New Roman" w:cs="Times New Roman"/>
          <w:sz w:val="24"/>
          <w:szCs w:val="24"/>
          <w:lang w:val="en-US"/>
        </w:rPr>
        <w:t xml:space="preserve"> </w:t>
      </w:r>
      <w:bookmarkEnd w:id="1"/>
      <w:r w:rsidRPr="004332BB">
        <w:rPr>
          <w:rFonts w:ascii="Times New Roman" w:hAnsi="Times New Roman" w:cs="Times New Roman"/>
          <w:sz w:val="24"/>
          <w:szCs w:val="24"/>
          <w:lang w:val="en-US"/>
        </w:rPr>
        <w:t xml:space="preserve">and </w:t>
      </w:r>
      <w:proofErr w:type="spellStart"/>
      <w:r w:rsidRPr="004332BB">
        <w:rPr>
          <w:rFonts w:ascii="Times New Roman" w:hAnsi="Times New Roman" w:cs="Times New Roman"/>
          <w:sz w:val="24"/>
          <w:szCs w:val="24"/>
          <w:lang w:val="en-US"/>
        </w:rPr>
        <w:t>ranolazine</w:t>
      </w:r>
      <w:proofErr w:type="spellEnd"/>
      <w:r w:rsidRPr="004332BB">
        <w:rPr>
          <w:rFonts w:ascii="Times New Roman" w:hAnsi="Times New Roman" w:cs="Times New Roman"/>
          <w:sz w:val="24"/>
          <w:szCs w:val="24"/>
          <w:lang w:val="en-US"/>
        </w:rPr>
        <w:t xml:space="preserve"> was </w:t>
      </w:r>
      <w:r>
        <w:rPr>
          <w:rFonts w:ascii="Times New Roman" w:hAnsi="Times New Roman" w:cs="Times New Roman"/>
          <w:sz w:val="24"/>
          <w:szCs w:val="24"/>
          <w:lang w:val="en-US"/>
        </w:rPr>
        <w:t>given at a dose rate</w:t>
      </w:r>
      <w:r w:rsidRPr="004332B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332BB">
        <w:rPr>
          <w:rFonts w:ascii="Times New Roman" w:hAnsi="Times New Roman" w:cs="Times New Roman"/>
          <w:sz w:val="24"/>
          <w:szCs w:val="24"/>
          <w:lang w:val="en-US"/>
        </w:rPr>
        <w:t xml:space="preserve"> 2.4 mg/kg </w:t>
      </w:r>
      <w:r>
        <w:rPr>
          <w:rFonts w:ascii="Times New Roman" w:hAnsi="Times New Roman" w:cs="Times New Roman"/>
          <w:sz w:val="24"/>
          <w:szCs w:val="24"/>
          <w:lang w:val="en-US"/>
        </w:rPr>
        <w:t>BW, while s</w:t>
      </w:r>
      <w:r w:rsidRPr="004332BB">
        <w:rPr>
          <w:rFonts w:ascii="Times New Roman" w:hAnsi="Times New Roman" w:cs="Times New Roman"/>
          <w:sz w:val="24"/>
          <w:szCs w:val="24"/>
          <w:lang w:val="en-US"/>
        </w:rPr>
        <w:t xml:space="preserve">aline was administered at 0.2 ml/kg </w:t>
      </w:r>
      <w:r>
        <w:rPr>
          <w:rFonts w:ascii="Times New Roman" w:hAnsi="Times New Roman" w:cs="Times New Roman"/>
          <w:sz w:val="24"/>
          <w:szCs w:val="24"/>
          <w:lang w:val="en-US"/>
        </w:rPr>
        <w:t>BW.</w:t>
      </w:r>
      <w:r w:rsidRPr="004332BB">
        <w:rPr>
          <w:rFonts w:ascii="Times New Roman" w:hAnsi="Times New Roman" w:cs="Times New Roman"/>
          <w:sz w:val="24"/>
          <w:szCs w:val="24"/>
          <w:lang w:val="en-US"/>
        </w:rPr>
        <w:t xml:space="preserve"> All solutions were administered at a rate of 0.0125 ml/kg </w:t>
      </w:r>
      <w:r>
        <w:rPr>
          <w:rFonts w:ascii="Times New Roman" w:hAnsi="Times New Roman" w:cs="Times New Roman"/>
          <w:sz w:val="24"/>
          <w:szCs w:val="24"/>
          <w:lang w:val="en-US"/>
        </w:rPr>
        <w:t>BW</w:t>
      </w:r>
      <w:r w:rsidRPr="004332BB">
        <w:rPr>
          <w:rFonts w:ascii="Times New Roman" w:hAnsi="Times New Roman" w:cs="Times New Roman"/>
          <w:sz w:val="24"/>
          <w:szCs w:val="24"/>
          <w:lang w:val="en-US"/>
        </w:rPr>
        <w:t>/min</w:t>
      </w:r>
      <w:r>
        <w:rPr>
          <w:rFonts w:ascii="Times New Roman" w:hAnsi="Times New Roman" w:cs="Times New Roman"/>
          <w:sz w:val="24"/>
          <w:szCs w:val="24"/>
          <w:lang w:val="en-US"/>
        </w:rPr>
        <w:t>.</w:t>
      </w:r>
      <w:r w:rsidRPr="004332BB">
        <w:rPr>
          <w:rFonts w:ascii="Times New Roman" w:hAnsi="Times New Roman" w:cs="Times New Roman"/>
          <w:sz w:val="24"/>
          <w:szCs w:val="24"/>
          <w:lang w:val="en-US"/>
        </w:rPr>
        <w:t xml:space="preserve"> </w:t>
      </w:r>
      <w:r>
        <w:rPr>
          <w:rFonts w:ascii="Times New Roman" w:hAnsi="Times New Roman" w:cs="Times New Roman"/>
          <w:sz w:val="24"/>
          <w:szCs w:val="24"/>
          <w:lang w:val="en-US"/>
        </w:rPr>
        <w:t>The drugs were administered in two stages,</w:t>
      </w:r>
      <w:r w:rsidRPr="00297C66">
        <w:rPr>
          <w:rFonts w:ascii="Times New Roman" w:hAnsi="Times New Roman" w:cs="Times New Roman"/>
          <w:sz w:val="24"/>
          <w:szCs w:val="24"/>
          <w:lang w:val="en-US"/>
        </w:rPr>
        <w:t xml:space="preserve"> in case of </w:t>
      </w:r>
      <w:r>
        <w:rPr>
          <w:rFonts w:ascii="Times New Roman" w:hAnsi="Times New Roman" w:cs="Times New Roman"/>
          <w:sz w:val="24"/>
          <w:szCs w:val="24"/>
          <w:lang w:val="en-US"/>
        </w:rPr>
        <w:t xml:space="preserve">a </w:t>
      </w:r>
      <w:r w:rsidRPr="00297C66">
        <w:rPr>
          <w:rFonts w:ascii="Times New Roman" w:hAnsi="Times New Roman" w:cs="Times New Roman"/>
          <w:sz w:val="24"/>
          <w:szCs w:val="24"/>
          <w:lang w:val="en-US"/>
        </w:rPr>
        <w:t>severe adverse reaction</w:t>
      </w:r>
      <w:r>
        <w:rPr>
          <w:rFonts w:ascii="Times New Roman" w:hAnsi="Times New Roman" w:cs="Times New Roman"/>
          <w:sz w:val="24"/>
          <w:szCs w:val="24"/>
          <w:lang w:val="en-US"/>
        </w:rPr>
        <w:t xml:space="preserve">: firstly, </w:t>
      </w:r>
      <w:r w:rsidRPr="00297C66">
        <w:rPr>
          <w:rFonts w:ascii="Times New Roman" w:hAnsi="Times New Roman" w:cs="Times New Roman"/>
          <w:sz w:val="24"/>
          <w:szCs w:val="24"/>
          <w:lang w:val="en-US"/>
        </w:rPr>
        <w:t xml:space="preserve">1/3 of the total dose was </w:t>
      </w:r>
      <w:r w:rsidR="00A67A7A" w:rsidRPr="00297C66">
        <w:rPr>
          <w:rFonts w:ascii="Times New Roman" w:hAnsi="Times New Roman" w:cs="Times New Roman"/>
          <w:sz w:val="24"/>
          <w:szCs w:val="24"/>
          <w:lang w:val="en-US"/>
        </w:rPr>
        <w:t>administered</w:t>
      </w:r>
      <w:r w:rsidRPr="00297C66">
        <w:rPr>
          <w:rFonts w:ascii="Times New Roman" w:hAnsi="Times New Roman" w:cs="Times New Roman"/>
          <w:sz w:val="24"/>
          <w:szCs w:val="24"/>
          <w:lang w:val="en-US"/>
        </w:rPr>
        <w:t xml:space="preserve"> and 20 min </w:t>
      </w:r>
      <w:r>
        <w:rPr>
          <w:rFonts w:ascii="Times New Roman" w:hAnsi="Times New Roman" w:cs="Times New Roman"/>
          <w:sz w:val="24"/>
          <w:szCs w:val="24"/>
          <w:lang w:val="en-US"/>
        </w:rPr>
        <w:t>after</w:t>
      </w:r>
      <w:r w:rsidRPr="00297C66">
        <w:rPr>
          <w:rFonts w:ascii="Times New Roman" w:hAnsi="Times New Roman" w:cs="Times New Roman"/>
          <w:sz w:val="24"/>
          <w:szCs w:val="24"/>
          <w:lang w:val="en-US"/>
        </w:rPr>
        <w:t xml:space="preserve"> the end of this infusion</w:t>
      </w:r>
      <w:r>
        <w:rPr>
          <w:rFonts w:ascii="Times New Roman" w:hAnsi="Times New Roman" w:cs="Times New Roman"/>
          <w:sz w:val="24"/>
          <w:szCs w:val="24"/>
          <w:lang w:val="en-US"/>
        </w:rPr>
        <w:t>,</w:t>
      </w:r>
      <w:r w:rsidRPr="00297C66">
        <w:rPr>
          <w:rFonts w:ascii="Times New Roman" w:hAnsi="Times New Roman" w:cs="Times New Roman"/>
          <w:sz w:val="24"/>
          <w:szCs w:val="24"/>
          <w:lang w:val="en-US"/>
        </w:rPr>
        <w:t xml:space="preserve"> the </w:t>
      </w:r>
      <w:r>
        <w:rPr>
          <w:rFonts w:ascii="Times New Roman" w:hAnsi="Times New Roman" w:cs="Times New Roman"/>
          <w:sz w:val="24"/>
          <w:szCs w:val="24"/>
          <w:lang w:val="en-US"/>
        </w:rPr>
        <w:t>remaining</w:t>
      </w:r>
      <w:r w:rsidRPr="00297C66">
        <w:rPr>
          <w:rFonts w:ascii="Times New Roman" w:hAnsi="Times New Roman" w:cs="Times New Roman"/>
          <w:sz w:val="24"/>
          <w:szCs w:val="24"/>
          <w:lang w:val="en-US"/>
        </w:rPr>
        <w:t xml:space="preserve"> 2/3 of the dose was administered. </w:t>
      </w:r>
    </w:p>
    <w:p w14:paraId="28580FF4" w14:textId="77777777" w:rsidR="00524BF9" w:rsidRPr="00524BF9" w:rsidRDefault="00524BF9" w:rsidP="00B63707">
      <w:pPr>
        <w:spacing w:line="480" w:lineRule="auto"/>
        <w:rPr>
          <w:rFonts w:ascii="Times New Roman" w:hAnsi="Times New Roman" w:cs="Times New Roman"/>
          <w:sz w:val="24"/>
          <w:szCs w:val="24"/>
          <w:lang w:val="en-US"/>
        </w:rPr>
      </w:pPr>
      <w:r w:rsidRPr="00524BF9">
        <w:rPr>
          <w:rFonts w:ascii="Times New Roman" w:hAnsi="Times New Roman" w:cs="Times New Roman"/>
          <w:i/>
          <w:sz w:val="24"/>
          <w:szCs w:val="24"/>
          <w:lang w:val="en-US"/>
        </w:rPr>
        <w:t xml:space="preserve">Blood samples for analysis of cardiac Troponin I and </w:t>
      </w:r>
      <w:proofErr w:type="spellStart"/>
      <w:r w:rsidRPr="00524BF9">
        <w:rPr>
          <w:rFonts w:ascii="Times New Roman" w:hAnsi="Times New Roman" w:cs="Times New Roman"/>
          <w:i/>
          <w:sz w:val="24"/>
          <w:szCs w:val="24"/>
          <w:lang w:val="en-US"/>
        </w:rPr>
        <w:t>Creatinine</w:t>
      </w:r>
      <w:proofErr w:type="spellEnd"/>
      <w:r w:rsidRPr="00524BF9">
        <w:rPr>
          <w:rFonts w:ascii="Times New Roman" w:hAnsi="Times New Roman" w:cs="Times New Roman"/>
          <w:i/>
          <w:sz w:val="24"/>
          <w:szCs w:val="24"/>
          <w:lang w:val="en-US"/>
        </w:rPr>
        <w:t xml:space="preserve"> Kinase fraction MB</w:t>
      </w:r>
    </w:p>
    <w:p w14:paraId="5568D04B" w14:textId="77777777" w:rsidR="00524BF9" w:rsidRDefault="00524BF9" w:rsidP="00B63707">
      <w:pPr>
        <w:spacing w:line="480" w:lineRule="auto"/>
        <w:rPr>
          <w:rFonts w:ascii="Times New Roman" w:hAnsi="Times New Roman" w:cs="Times New Roman"/>
          <w:sz w:val="24"/>
          <w:lang w:val="en-GB"/>
        </w:rPr>
      </w:pPr>
      <w:r w:rsidRPr="00297C66">
        <w:rPr>
          <w:rFonts w:ascii="Times New Roman" w:hAnsi="Times New Roman" w:cs="Times New Roman"/>
          <w:sz w:val="24"/>
          <w:szCs w:val="24"/>
          <w:lang w:val="en-US"/>
        </w:rPr>
        <w:t xml:space="preserve">Blood samples </w:t>
      </w:r>
      <w:r>
        <w:rPr>
          <w:rFonts w:ascii="Times New Roman" w:hAnsi="Times New Roman" w:cs="Times New Roman"/>
          <w:sz w:val="24"/>
          <w:szCs w:val="24"/>
          <w:lang w:val="en-US"/>
        </w:rPr>
        <w:t>from all horses included in the safety study</w:t>
      </w:r>
      <w:r w:rsidRPr="00297C66">
        <w:rPr>
          <w:rFonts w:ascii="Times New Roman" w:hAnsi="Times New Roman" w:cs="Times New Roman"/>
          <w:sz w:val="24"/>
          <w:szCs w:val="24"/>
          <w:lang w:val="en-US"/>
        </w:rPr>
        <w:t xml:space="preserve"> were </w:t>
      </w:r>
      <w:r>
        <w:rPr>
          <w:rFonts w:ascii="Times New Roman" w:hAnsi="Times New Roman" w:cs="Times New Roman"/>
          <w:sz w:val="24"/>
          <w:szCs w:val="24"/>
          <w:lang w:val="en-US"/>
        </w:rPr>
        <w:t>collected</w:t>
      </w:r>
      <w:r w:rsidRPr="00297C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three time points: </w:t>
      </w:r>
      <w:r w:rsidRPr="00297C66">
        <w:rPr>
          <w:rFonts w:ascii="Times New Roman" w:hAnsi="Times New Roman" w:cs="Times New Roman"/>
          <w:sz w:val="24"/>
          <w:szCs w:val="24"/>
          <w:lang w:val="en-US"/>
        </w:rPr>
        <w:t>before drug infusion,</w:t>
      </w:r>
      <w:r>
        <w:rPr>
          <w:rFonts w:ascii="Times New Roman" w:hAnsi="Times New Roman" w:cs="Times New Roman"/>
          <w:sz w:val="24"/>
          <w:szCs w:val="24"/>
          <w:lang w:val="en-US"/>
        </w:rPr>
        <w:t xml:space="preserve"> and at</w:t>
      </w:r>
      <w:r w:rsidRPr="00297C66">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297C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hours </w:t>
      </w:r>
      <w:r w:rsidRPr="00297C66">
        <w:rPr>
          <w:rFonts w:ascii="Times New Roman" w:hAnsi="Times New Roman" w:cs="Times New Roman"/>
          <w:sz w:val="24"/>
          <w:szCs w:val="24"/>
          <w:lang w:val="en-US"/>
        </w:rPr>
        <w:t>and 24 hours after the last drug infusion</w:t>
      </w:r>
      <w:r>
        <w:rPr>
          <w:rFonts w:ascii="Times New Roman" w:hAnsi="Times New Roman" w:cs="Times New Roman"/>
          <w:sz w:val="24"/>
          <w:szCs w:val="24"/>
          <w:lang w:val="en-US"/>
        </w:rPr>
        <w:t>.</w:t>
      </w:r>
      <w:r w:rsidRPr="00297C66">
        <w:rPr>
          <w:rFonts w:ascii="Times New Roman" w:hAnsi="Times New Roman" w:cs="Times New Roman"/>
          <w:sz w:val="24"/>
          <w:szCs w:val="24"/>
          <w:lang w:val="en-US"/>
        </w:rPr>
        <w:t xml:space="preserve"> </w:t>
      </w:r>
      <w:r>
        <w:rPr>
          <w:rFonts w:ascii="Times New Roman" w:hAnsi="Times New Roman" w:cs="Times New Roman"/>
          <w:sz w:val="24"/>
          <w:szCs w:val="24"/>
          <w:lang w:val="en-US"/>
        </w:rPr>
        <w:t>In the electrophysiology study, blood was sampled in six horses (ID4-ID9) prior to</w:t>
      </w:r>
      <w:r w:rsidRPr="00297C66">
        <w:rPr>
          <w:rFonts w:ascii="Times New Roman" w:hAnsi="Times New Roman" w:cs="Times New Roman"/>
          <w:sz w:val="24"/>
          <w:szCs w:val="24"/>
          <w:lang w:val="en-US"/>
        </w:rPr>
        <w:t xml:space="preserve"> drug infusion, </w:t>
      </w:r>
      <w:r>
        <w:rPr>
          <w:rFonts w:ascii="Times New Roman" w:hAnsi="Times New Roman" w:cs="Times New Roman"/>
          <w:sz w:val="24"/>
          <w:szCs w:val="24"/>
          <w:lang w:val="en-US"/>
        </w:rPr>
        <w:t>and at 4 hours</w:t>
      </w:r>
      <w:r w:rsidRPr="00297C66">
        <w:rPr>
          <w:rFonts w:ascii="Times New Roman" w:hAnsi="Times New Roman" w:cs="Times New Roman"/>
          <w:sz w:val="24"/>
          <w:szCs w:val="24"/>
          <w:lang w:val="en-US"/>
        </w:rPr>
        <w:t xml:space="preserve"> and 24 hours </w:t>
      </w:r>
      <w:r>
        <w:rPr>
          <w:rFonts w:ascii="Times New Roman" w:hAnsi="Times New Roman" w:cs="Times New Roman"/>
          <w:sz w:val="24"/>
          <w:szCs w:val="24"/>
          <w:lang w:val="en-US"/>
        </w:rPr>
        <w:t>after the induction of AF. Blood was sampled</w:t>
      </w:r>
      <w:r w:rsidRPr="00297C66">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analysis of </w:t>
      </w:r>
      <w:r w:rsidRPr="00297C66">
        <w:rPr>
          <w:rFonts w:ascii="Times New Roman" w:hAnsi="Times New Roman" w:cs="Times New Roman"/>
          <w:sz w:val="24"/>
          <w:szCs w:val="24"/>
          <w:lang w:val="en-US"/>
        </w:rPr>
        <w:t xml:space="preserve">cardiac Troponin I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cTnI</w:t>
      </w:r>
      <w:proofErr w:type="spellEnd"/>
      <w:r>
        <w:rPr>
          <w:rFonts w:ascii="Times New Roman" w:hAnsi="Times New Roman" w:cs="Times New Roman"/>
          <w:sz w:val="24"/>
          <w:szCs w:val="24"/>
          <w:lang w:val="en-US"/>
        </w:rPr>
        <w:t xml:space="preserve">) </w:t>
      </w:r>
      <w:r w:rsidRPr="00297C66">
        <w:rPr>
          <w:rFonts w:ascii="Times New Roman" w:hAnsi="Times New Roman" w:cs="Times New Roman"/>
          <w:sz w:val="24"/>
          <w:szCs w:val="24"/>
          <w:lang w:val="en-US"/>
        </w:rPr>
        <w:t xml:space="preserve">and </w:t>
      </w:r>
      <w:proofErr w:type="spellStart"/>
      <w:r w:rsidRPr="00297C66">
        <w:rPr>
          <w:rFonts w:ascii="Times New Roman" w:hAnsi="Times New Roman" w:cs="Times New Roman"/>
          <w:sz w:val="24"/>
          <w:szCs w:val="24"/>
          <w:lang w:val="en-US"/>
        </w:rPr>
        <w:t>Creatinine</w:t>
      </w:r>
      <w:proofErr w:type="spellEnd"/>
      <w:r w:rsidRPr="00297C66">
        <w:rPr>
          <w:rFonts w:ascii="Times New Roman" w:hAnsi="Times New Roman" w:cs="Times New Roman"/>
          <w:sz w:val="24"/>
          <w:szCs w:val="24"/>
          <w:lang w:val="en-US"/>
        </w:rPr>
        <w:t xml:space="preserve"> Kinase fraction MB (CK-MB)</w:t>
      </w:r>
      <w:r>
        <w:rPr>
          <w:rFonts w:ascii="Times New Roman" w:hAnsi="Times New Roman" w:cs="Times New Roman"/>
          <w:sz w:val="24"/>
          <w:szCs w:val="24"/>
          <w:lang w:val="en-US"/>
        </w:rPr>
        <w:t>. S</w:t>
      </w:r>
      <w:proofErr w:type="spellStart"/>
      <w:r>
        <w:rPr>
          <w:rFonts w:ascii="Times New Roman" w:hAnsi="Times New Roman" w:cs="Times New Roman"/>
          <w:sz w:val="24"/>
          <w:lang w:val="en-GB"/>
        </w:rPr>
        <w:t>amples</w:t>
      </w:r>
      <w:proofErr w:type="spellEnd"/>
      <w:r>
        <w:rPr>
          <w:rFonts w:ascii="Times New Roman" w:hAnsi="Times New Roman" w:cs="Times New Roman"/>
          <w:sz w:val="24"/>
          <w:lang w:val="en-GB"/>
        </w:rPr>
        <w:t xml:space="preserve"> were collected in lithium heparin tubes (BD A/S, </w:t>
      </w:r>
      <w:proofErr w:type="spellStart"/>
      <w:r>
        <w:rPr>
          <w:rFonts w:ascii="Times New Roman" w:hAnsi="Times New Roman" w:cs="Times New Roman"/>
          <w:sz w:val="24"/>
          <w:lang w:val="en-GB"/>
        </w:rPr>
        <w:t>Albertslund</w:t>
      </w:r>
      <w:proofErr w:type="spellEnd"/>
      <w:r>
        <w:rPr>
          <w:rFonts w:ascii="Times New Roman" w:hAnsi="Times New Roman" w:cs="Times New Roman"/>
          <w:sz w:val="24"/>
          <w:lang w:val="en-GB"/>
        </w:rPr>
        <w:t xml:space="preserve">, Denmark) and stored on ice for a </w:t>
      </w:r>
      <w:r>
        <w:rPr>
          <w:rFonts w:ascii="Times New Roman" w:hAnsi="Times New Roman" w:cs="Times New Roman"/>
          <w:sz w:val="24"/>
          <w:lang w:val="en-GB"/>
        </w:rPr>
        <w:lastRenderedPageBreak/>
        <w:t xml:space="preserve">maximum of 7 hours before centrifugation at 43 RPM for 10 min. Following this, 3 ml of plasma were transferred to </w:t>
      </w:r>
      <w:proofErr w:type="spellStart"/>
      <w:r>
        <w:rPr>
          <w:rFonts w:ascii="Times New Roman" w:hAnsi="Times New Roman" w:cs="Times New Roman"/>
          <w:sz w:val="24"/>
          <w:lang w:val="en-GB"/>
        </w:rPr>
        <w:t>cryovials</w:t>
      </w:r>
      <w:proofErr w:type="spellEnd"/>
      <w:r>
        <w:rPr>
          <w:rFonts w:ascii="Times New Roman" w:hAnsi="Times New Roman" w:cs="Times New Roman"/>
          <w:sz w:val="24"/>
          <w:lang w:val="en-GB"/>
        </w:rPr>
        <w:t xml:space="preserve"> and frozen at </w:t>
      </w:r>
      <w:r>
        <w:rPr>
          <w:rFonts w:ascii="Times New Roman" w:hAnsi="Times New Roman" w:cs="Times New Roman"/>
          <w:sz w:val="24"/>
          <w:lang w:val="en-GB"/>
        </w:rPr>
        <w:noBreakHyphen/>
        <w:t xml:space="preserve">80°C until further analysis. </w:t>
      </w:r>
      <w:proofErr w:type="spellStart"/>
      <w:r>
        <w:rPr>
          <w:rFonts w:ascii="Times New Roman" w:hAnsi="Times New Roman" w:cs="Times New Roman"/>
          <w:sz w:val="24"/>
          <w:lang w:val="en-GB"/>
        </w:rPr>
        <w:t>cTnI</w:t>
      </w:r>
      <w:proofErr w:type="spellEnd"/>
      <w:r>
        <w:rPr>
          <w:rFonts w:ascii="Times New Roman" w:hAnsi="Times New Roman" w:cs="Times New Roman"/>
          <w:sz w:val="24"/>
          <w:lang w:val="en-GB"/>
        </w:rPr>
        <w:t xml:space="preserve"> was tested by a sandwich </w:t>
      </w:r>
      <w:proofErr w:type="spellStart"/>
      <w:r>
        <w:rPr>
          <w:rFonts w:ascii="Times New Roman" w:hAnsi="Times New Roman" w:cs="Times New Roman"/>
          <w:sz w:val="24"/>
          <w:lang w:val="en-GB"/>
        </w:rPr>
        <w:t>immuno</w:t>
      </w:r>
      <w:proofErr w:type="spellEnd"/>
      <w:r>
        <w:rPr>
          <w:rFonts w:ascii="Times New Roman" w:hAnsi="Times New Roman" w:cs="Times New Roman"/>
          <w:sz w:val="24"/>
          <w:lang w:val="en-GB"/>
        </w:rPr>
        <w:t xml:space="preserve">-analysis using direct </w:t>
      </w:r>
      <w:proofErr w:type="spellStart"/>
      <w:r w:rsidRPr="00706D81">
        <w:rPr>
          <w:rFonts w:ascii="Times New Roman" w:hAnsi="Times New Roman" w:cs="Times New Roman"/>
          <w:sz w:val="24"/>
          <w:lang w:val="en-GB"/>
        </w:rPr>
        <w:t>chemiluminometric</w:t>
      </w:r>
      <w:proofErr w:type="spellEnd"/>
      <w:r w:rsidRPr="00706D81">
        <w:rPr>
          <w:rFonts w:ascii="Times New Roman" w:hAnsi="Times New Roman" w:cs="Times New Roman"/>
          <w:sz w:val="24"/>
          <w:lang w:val="en-GB"/>
        </w:rPr>
        <w:t xml:space="preserve"> </w:t>
      </w:r>
      <w:r>
        <w:rPr>
          <w:rFonts w:ascii="Times New Roman" w:hAnsi="Times New Roman" w:cs="Times New Roman"/>
          <w:sz w:val="24"/>
          <w:lang w:val="en-GB"/>
        </w:rPr>
        <w:t>technol</w:t>
      </w:r>
      <w:r w:rsidRPr="00B227CB">
        <w:rPr>
          <w:rFonts w:ascii="Times New Roman" w:hAnsi="Times New Roman" w:cs="Times New Roman"/>
          <w:sz w:val="24"/>
          <w:lang w:val="en-GB"/>
        </w:rPr>
        <w:t>og</w:t>
      </w:r>
      <w:r>
        <w:rPr>
          <w:rFonts w:ascii="Times New Roman" w:hAnsi="Times New Roman" w:cs="Times New Roman"/>
          <w:sz w:val="24"/>
          <w:lang w:val="en-GB"/>
        </w:rPr>
        <w:t xml:space="preserve">y, with an assay detection limit of 0.006 </w:t>
      </w:r>
      <w:proofErr w:type="spellStart"/>
      <w:r>
        <w:rPr>
          <w:rFonts w:ascii="Times New Roman" w:hAnsi="Times New Roman" w:cs="Times New Roman"/>
          <w:sz w:val="24"/>
          <w:lang w:val="en-GB"/>
        </w:rPr>
        <w:t>ng</w:t>
      </w:r>
      <w:proofErr w:type="spellEnd"/>
      <w:r>
        <w:rPr>
          <w:rFonts w:ascii="Times New Roman" w:hAnsi="Times New Roman" w:cs="Times New Roman"/>
          <w:sz w:val="24"/>
          <w:lang w:val="en-GB"/>
        </w:rPr>
        <w:t xml:space="preserve">/ml. </w:t>
      </w:r>
      <w:r w:rsidRPr="00B9241A">
        <w:rPr>
          <w:rFonts w:ascii="Times New Roman" w:hAnsi="Times New Roman" w:cs="Times New Roman"/>
          <w:sz w:val="24"/>
          <w:lang w:val="en-GB"/>
        </w:rPr>
        <w:t>CK</w:t>
      </w:r>
      <w:r>
        <w:rPr>
          <w:rFonts w:ascii="Times New Roman" w:hAnsi="Times New Roman" w:cs="Times New Roman"/>
          <w:sz w:val="24"/>
          <w:lang w:val="en-GB"/>
        </w:rPr>
        <w:t>-</w:t>
      </w:r>
      <w:r w:rsidRPr="00B9241A">
        <w:rPr>
          <w:rFonts w:ascii="Times New Roman" w:hAnsi="Times New Roman" w:cs="Times New Roman"/>
          <w:sz w:val="24"/>
          <w:lang w:val="en-GB"/>
        </w:rPr>
        <w:t>MB analysis</w:t>
      </w:r>
      <w:r>
        <w:rPr>
          <w:rFonts w:ascii="Times New Roman" w:hAnsi="Times New Roman" w:cs="Times New Roman"/>
          <w:sz w:val="24"/>
          <w:lang w:val="en-GB"/>
        </w:rPr>
        <w:t xml:space="preserve"> was performed using a two-centre sandwich </w:t>
      </w:r>
      <w:proofErr w:type="spellStart"/>
      <w:r>
        <w:rPr>
          <w:rFonts w:ascii="Times New Roman" w:hAnsi="Times New Roman" w:cs="Times New Roman"/>
          <w:sz w:val="24"/>
          <w:lang w:val="en-GB"/>
        </w:rPr>
        <w:t>immuno</w:t>
      </w:r>
      <w:proofErr w:type="spellEnd"/>
      <w:r>
        <w:rPr>
          <w:rFonts w:ascii="Times New Roman" w:hAnsi="Times New Roman" w:cs="Times New Roman"/>
          <w:sz w:val="24"/>
          <w:lang w:val="en-GB"/>
        </w:rPr>
        <w:t>-</w:t>
      </w:r>
      <w:r w:rsidRPr="00B9241A">
        <w:rPr>
          <w:rFonts w:ascii="Times New Roman" w:hAnsi="Times New Roman" w:cs="Times New Roman"/>
          <w:sz w:val="24"/>
          <w:lang w:val="en-GB"/>
        </w:rPr>
        <w:t>analysis</w:t>
      </w:r>
      <w:r>
        <w:rPr>
          <w:rFonts w:ascii="Times New Roman" w:hAnsi="Times New Roman" w:cs="Times New Roman"/>
          <w:sz w:val="24"/>
          <w:lang w:val="en-GB"/>
        </w:rPr>
        <w:t>, with an assay detection limit of 0.180 </w:t>
      </w:r>
      <w:proofErr w:type="spellStart"/>
      <w:r>
        <w:rPr>
          <w:rFonts w:ascii="Times New Roman" w:hAnsi="Times New Roman" w:cs="Times New Roman"/>
          <w:sz w:val="24"/>
          <w:lang w:val="en-GB"/>
        </w:rPr>
        <w:t>ng</w:t>
      </w:r>
      <w:proofErr w:type="spellEnd"/>
      <w:r>
        <w:rPr>
          <w:rFonts w:ascii="Times New Roman" w:hAnsi="Times New Roman" w:cs="Times New Roman"/>
          <w:sz w:val="24"/>
          <w:lang w:val="en-GB"/>
        </w:rPr>
        <w:t xml:space="preserve">/ml. </w:t>
      </w:r>
    </w:p>
    <w:p w14:paraId="310BA01E" w14:textId="77777777" w:rsidR="00524BF9" w:rsidRPr="00F833ED" w:rsidRDefault="00524BF9" w:rsidP="00B6370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Data analysis was performed using R 3.3.1 software (The R Foundation for Statistical Computing, Vienna, Austria). Plasma levels of the biomarkers were compared before and after drug administration using a one-way </w:t>
      </w:r>
      <w:proofErr w:type="spellStart"/>
      <w:r>
        <w:rPr>
          <w:rFonts w:ascii="Times New Roman" w:hAnsi="Times New Roman" w:cs="Times New Roman"/>
          <w:sz w:val="24"/>
          <w:szCs w:val="24"/>
          <w:lang w:val="en-US"/>
        </w:rPr>
        <w:t>Kruskal</w:t>
      </w:r>
      <w:proofErr w:type="spellEnd"/>
      <w:r>
        <w:rPr>
          <w:rFonts w:ascii="Times New Roman" w:hAnsi="Times New Roman" w:cs="Times New Roman"/>
          <w:sz w:val="24"/>
          <w:szCs w:val="24"/>
          <w:lang w:val="en-US"/>
        </w:rPr>
        <w:t xml:space="preserve">-Wallis </w:t>
      </w:r>
      <w:r>
        <w:rPr>
          <w:rFonts w:ascii="Times New Roman" w:hAnsi="Times New Roman" w:cs="Times New Roman"/>
          <w:sz w:val="24"/>
          <w:szCs w:val="24"/>
          <w:shd w:val="clear" w:color="auto" w:fill="FFFFFF"/>
          <w:lang w:val="en-GB"/>
        </w:rPr>
        <w:t>analysis of variance</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GB"/>
        </w:rPr>
        <w:t>The association between the biomarkers and number of burst-</w:t>
      </w:r>
      <w:proofErr w:type="spellStart"/>
      <w:r>
        <w:rPr>
          <w:rFonts w:ascii="Times New Roman" w:hAnsi="Times New Roman" w:cs="Times New Roman"/>
          <w:sz w:val="24"/>
          <w:szCs w:val="24"/>
          <w:shd w:val="clear" w:color="auto" w:fill="FFFFFF"/>
          <w:lang w:val="en-GB"/>
        </w:rPr>
        <w:t>pacings</w:t>
      </w:r>
      <w:proofErr w:type="spellEnd"/>
      <w:r>
        <w:rPr>
          <w:rFonts w:ascii="Times New Roman" w:hAnsi="Times New Roman" w:cs="Times New Roman"/>
          <w:sz w:val="24"/>
          <w:szCs w:val="24"/>
          <w:shd w:val="clear" w:color="auto" w:fill="FFFFFF"/>
          <w:lang w:val="en-GB"/>
        </w:rPr>
        <w:t xml:space="preserve"> was calculated using linear regression. </w:t>
      </w:r>
    </w:p>
    <w:p w14:paraId="260A74B1" w14:textId="77777777" w:rsidR="00524BF9" w:rsidRPr="00385096" w:rsidRDefault="00524BF9" w:rsidP="00B6370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Levels of </w:t>
      </w:r>
      <w:proofErr w:type="spellStart"/>
      <w:r>
        <w:rPr>
          <w:rFonts w:ascii="Times New Roman" w:hAnsi="Times New Roman" w:cs="Times New Roman"/>
          <w:sz w:val="24"/>
          <w:szCs w:val="24"/>
          <w:lang w:val="en-US"/>
        </w:rPr>
        <w:t>cTnI</w:t>
      </w:r>
      <w:proofErr w:type="spellEnd"/>
      <w:r>
        <w:rPr>
          <w:rFonts w:ascii="Times New Roman" w:hAnsi="Times New Roman" w:cs="Times New Roman"/>
          <w:sz w:val="24"/>
          <w:szCs w:val="24"/>
          <w:lang w:val="en-US"/>
        </w:rPr>
        <w:t xml:space="preserve"> in the blood were not altered by the drug treatments at 4 hours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0.32) or 24 hours post-treatment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 0.33). Similar results were found for levels of CK-MB at 4 hours (</w:t>
      </w:r>
      <w:r>
        <w:rPr>
          <w:rFonts w:ascii="Times New Roman" w:hAnsi="Times New Roman" w:cs="Times New Roman"/>
          <w:i/>
          <w:sz w:val="24"/>
          <w:szCs w:val="24"/>
          <w:lang w:val="en-US"/>
        </w:rPr>
        <w:t>P </w:t>
      </w:r>
      <w:r>
        <w:rPr>
          <w:rFonts w:ascii="Times New Roman" w:hAnsi="Times New Roman" w:cs="Times New Roman"/>
          <w:sz w:val="24"/>
          <w:szCs w:val="24"/>
          <w:lang w:val="en-US"/>
        </w:rPr>
        <w:t>= 0.80) and 24 hours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 0.79) post-treatment. In order to examine the effect of interventions on the heart, we assessed whether repeated pacing of the right atrium resulted in myocardial damage based on the correlation between the levels of </w:t>
      </w:r>
      <w:proofErr w:type="spellStart"/>
      <w:r>
        <w:rPr>
          <w:rFonts w:ascii="Times New Roman" w:hAnsi="Times New Roman" w:cs="Times New Roman"/>
          <w:sz w:val="24"/>
          <w:szCs w:val="24"/>
          <w:lang w:val="en-US"/>
        </w:rPr>
        <w:t>cTnI</w:t>
      </w:r>
      <w:proofErr w:type="spellEnd"/>
      <w:r>
        <w:rPr>
          <w:rFonts w:ascii="Times New Roman" w:hAnsi="Times New Roman" w:cs="Times New Roman"/>
          <w:sz w:val="24"/>
          <w:szCs w:val="24"/>
          <w:lang w:val="en-US"/>
        </w:rPr>
        <w:t xml:space="preserve"> and CK-MB and the number of atrial burst-</w:t>
      </w:r>
      <w:proofErr w:type="spellStart"/>
      <w:r>
        <w:rPr>
          <w:rFonts w:ascii="Times New Roman" w:hAnsi="Times New Roman" w:cs="Times New Roman"/>
          <w:sz w:val="24"/>
          <w:szCs w:val="24"/>
          <w:lang w:val="en-US"/>
        </w:rPr>
        <w:t>pacings</w:t>
      </w:r>
      <w:proofErr w:type="spellEnd"/>
      <w:r>
        <w:rPr>
          <w:rFonts w:ascii="Times New Roman" w:hAnsi="Times New Roman" w:cs="Times New Roman"/>
          <w:sz w:val="24"/>
          <w:szCs w:val="24"/>
          <w:lang w:val="en-US"/>
        </w:rPr>
        <w:t xml:space="preserve"> the horses received. No significant increase was found in the biomarkers within 4 hours (</w:t>
      </w:r>
      <w:proofErr w:type="spellStart"/>
      <w:r>
        <w:rPr>
          <w:rFonts w:ascii="Times New Roman" w:hAnsi="Times New Roman" w:cs="Times New Roman"/>
          <w:sz w:val="24"/>
          <w:szCs w:val="24"/>
          <w:lang w:val="en-US"/>
        </w:rPr>
        <w:t>cTnI</w:t>
      </w:r>
      <w:proofErr w:type="spellEnd"/>
      <w:r>
        <w:rPr>
          <w:rFonts w:ascii="Times New Roman" w:hAnsi="Times New Roman" w:cs="Times New Roman"/>
          <w:sz w:val="24"/>
          <w:szCs w:val="24"/>
          <w:lang w:val="en-US"/>
        </w:rPr>
        <w:t xml:space="preserve">: </w:t>
      </w:r>
      <w:r w:rsidRPr="008C379F">
        <w:rPr>
          <w:rFonts w:ascii="Times New Roman" w:hAnsi="Times New Roman" w:cs="Times New Roman"/>
          <w:i/>
          <w:sz w:val="24"/>
          <w:szCs w:val="24"/>
          <w:lang w:val="en-US"/>
        </w:rPr>
        <w:t>P</w:t>
      </w:r>
      <w:r>
        <w:rPr>
          <w:rFonts w:ascii="Times New Roman" w:hAnsi="Times New Roman" w:cs="Times New Roman"/>
          <w:sz w:val="24"/>
          <w:szCs w:val="24"/>
          <w:lang w:val="en-US"/>
        </w:rPr>
        <w:t xml:space="preserve"> = 0.49, CK-MB: </w:t>
      </w:r>
      <w:r w:rsidRPr="008C379F">
        <w:rPr>
          <w:rFonts w:ascii="Times New Roman" w:hAnsi="Times New Roman" w:cs="Times New Roman"/>
          <w:i/>
          <w:sz w:val="24"/>
          <w:szCs w:val="24"/>
          <w:lang w:val="en-US"/>
        </w:rPr>
        <w:t>P</w:t>
      </w:r>
      <w:r>
        <w:rPr>
          <w:rFonts w:ascii="Times New Roman" w:hAnsi="Times New Roman" w:cs="Times New Roman"/>
          <w:sz w:val="24"/>
          <w:szCs w:val="24"/>
          <w:lang w:val="en-US"/>
        </w:rPr>
        <w:t> = 0.88) or 24 hours (</w:t>
      </w:r>
      <w:proofErr w:type="spellStart"/>
      <w:r>
        <w:rPr>
          <w:rFonts w:ascii="Times New Roman" w:hAnsi="Times New Roman" w:cs="Times New Roman"/>
          <w:sz w:val="24"/>
          <w:szCs w:val="24"/>
          <w:lang w:val="en-US"/>
        </w:rPr>
        <w:t>cTnI</w:t>
      </w:r>
      <w:proofErr w:type="spellEnd"/>
      <w:r>
        <w:rPr>
          <w:rFonts w:ascii="Times New Roman" w:hAnsi="Times New Roman" w:cs="Times New Roman"/>
          <w:sz w:val="24"/>
          <w:szCs w:val="24"/>
          <w:lang w:val="en-US"/>
        </w:rPr>
        <w:t xml:space="preserve">: </w:t>
      </w:r>
      <w:r w:rsidRPr="008C379F">
        <w:rPr>
          <w:rFonts w:ascii="Times New Roman" w:hAnsi="Times New Roman" w:cs="Times New Roman"/>
          <w:i/>
          <w:sz w:val="24"/>
          <w:szCs w:val="24"/>
          <w:lang w:val="en-US"/>
        </w:rPr>
        <w:t>P</w:t>
      </w:r>
      <w:r>
        <w:rPr>
          <w:rFonts w:ascii="Times New Roman" w:hAnsi="Times New Roman" w:cs="Times New Roman"/>
          <w:sz w:val="24"/>
          <w:szCs w:val="24"/>
          <w:lang w:val="en-US"/>
        </w:rPr>
        <w:t xml:space="preserve"> = 0.47, CK-MB: </w:t>
      </w:r>
      <w:r w:rsidRPr="008C379F">
        <w:rPr>
          <w:rFonts w:ascii="Times New Roman" w:hAnsi="Times New Roman" w:cs="Times New Roman"/>
          <w:i/>
          <w:sz w:val="24"/>
          <w:szCs w:val="24"/>
          <w:lang w:val="en-US"/>
        </w:rPr>
        <w:t>P</w:t>
      </w:r>
      <w:r>
        <w:rPr>
          <w:rFonts w:ascii="Times New Roman" w:hAnsi="Times New Roman" w:cs="Times New Roman"/>
          <w:sz w:val="24"/>
          <w:szCs w:val="24"/>
          <w:lang w:val="en-US"/>
        </w:rPr>
        <w:t xml:space="preserve"> = 0.40) of AF induction.</w:t>
      </w:r>
      <w:r>
        <w:rPr>
          <w:rFonts w:ascii="Times New Roman" w:hAnsi="Times New Roman" w:cs="Times New Roman"/>
          <w:i/>
          <w:sz w:val="24"/>
          <w:szCs w:val="24"/>
          <w:lang w:val="en-US"/>
        </w:rPr>
        <w:br w:type="page"/>
      </w:r>
    </w:p>
    <w:p w14:paraId="7A2B8350" w14:textId="77777777" w:rsidR="00524BF9" w:rsidRPr="00524BF9" w:rsidRDefault="00524BF9" w:rsidP="00B63707">
      <w:pPr>
        <w:spacing w:line="480" w:lineRule="auto"/>
        <w:rPr>
          <w:rFonts w:ascii="Times New Roman" w:hAnsi="Times New Roman" w:cs="Times New Roman"/>
          <w:sz w:val="24"/>
          <w:szCs w:val="24"/>
          <w:lang w:val="en-US"/>
        </w:rPr>
      </w:pPr>
      <w:r w:rsidRPr="00524BF9">
        <w:rPr>
          <w:rFonts w:ascii="Times New Roman" w:hAnsi="Times New Roman" w:cs="Times New Roman"/>
          <w:i/>
          <w:sz w:val="24"/>
          <w:szCs w:val="24"/>
          <w:lang w:val="en-US"/>
        </w:rPr>
        <w:lastRenderedPageBreak/>
        <w:t>Blood pressure</w:t>
      </w:r>
    </w:p>
    <w:p w14:paraId="72598C2B" w14:textId="77777777" w:rsidR="00524BF9" w:rsidRDefault="00524BF9" w:rsidP="00B6370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D840CB">
        <w:rPr>
          <w:rFonts w:ascii="Times New Roman" w:hAnsi="Times New Roman" w:cs="Times New Roman"/>
          <w:sz w:val="24"/>
          <w:szCs w:val="24"/>
          <w:lang w:val="en-US"/>
        </w:rPr>
        <w:t xml:space="preserve"> </w:t>
      </w:r>
      <w:r>
        <w:rPr>
          <w:rFonts w:ascii="Times New Roman" w:hAnsi="Times New Roman" w:cs="Times New Roman"/>
          <w:sz w:val="24"/>
          <w:szCs w:val="24"/>
          <w:lang w:val="en-US"/>
        </w:rPr>
        <w:t>20 G arterial cannula</w:t>
      </w:r>
      <w:r w:rsidRPr="00D840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BD A/S, </w:t>
      </w:r>
      <w:proofErr w:type="spellStart"/>
      <w:r>
        <w:rPr>
          <w:rFonts w:ascii="Times New Roman" w:hAnsi="Times New Roman" w:cs="Times New Roman"/>
          <w:sz w:val="24"/>
          <w:szCs w:val="24"/>
          <w:lang w:val="en-US"/>
        </w:rPr>
        <w:t>Albertslund</w:t>
      </w:r>
      <w:proofErr w:type="spellEnd"/>
      <w:r>
        <w:rPr>
          <w:rFonts w:ascii="Times New Roman" w:hAnsi="Times New Roman" w:cs="Times New Roman"/>
          <w:sz w:val="24"/>
          <w:szCs w:val="24"/>
          <w:lang w:val="en-US"/>
        </w:rPr>
        <w:t>, Denmark</w:t>
      </w:r>
      <w:r w:rsidRPr="00D840CB">
        <w:rPr>
          <w:rFonts w:ascii="Times New Roman" w:hAnsi="Times New Roman" w:cs="Times New Roman"/>
          <w:sz w:val="24"/>
          <w:szCs w:val="24"/>
          <w:lang w:val="en-US"/>
        </w:rPr>
        <w:t xml:space="preserve">) was </w:t>
      </w:r>
      <w:r>
        <w:rPr>
          <w:rFonts w:ascii="Times New Roman" w:hAnsi="Times New Roman" w:cs="Times New Roman"/>
          <w:sz w:val="24"/>
          <w:szCs w:val="24"/>
          <w:lang w:val="en-US"/>
        </w:rPr>
        <w:t>placed</w:t>
      </w:r>
      <w:r w:rsidRPr="00D840CB">
        <w:rPr>
          <w:rFonts w:ascii="Times New Roman" w:hAnsi="Times New Roman" w:cs="Times New Roman"/>
          <w:sz w:val="24"/>
          <w:szCs w:val="24"/>
          <w:lang w:val="en-US"/>
        </w:rPr>
        <w:t xml:space="preserve"> in the transverse facial artery and connected to an el</w:t>
      </w:r>
      <w:r>
        <w:rPr>
          <w:rFonts w:ascii="Times New Roman" w:hAnsi="Times New Roman" w:cs="Times New Roman"/>
          <w:sz w:val="24"/>
          <w:szCs w:val="24"/>
          <w:lang w:val="en-US"/>
        </w:rPr>
        <w:t>ectronic pressure transducer (</w:t>
      </w:r>
      <w:proofErr w:type="spellStart"/>
      <w:r>
        <w:rPr>
          <w:rFonts w:ascii="Times New Roman" w:hAnsi="Times New Roman" w:cs="Times New Roman"/>
          <w:sz w:val="24"/>
          <w:szCs w:val="24"/>
          <w:lang w:val="en-US"/>
        </w:rPr>
        <w:t>Carescape</w:t>
      </w:r>
      <w:proofErr w:type="spellEnd"/>
      <w:r>
        <w:rPr>
          <w:rFonts w:ascii="Times New Roman" w:hAnsi="Times New Roman" w:cs="Times New Roman"/>
          <w:sz w:val="24"/>
          <w:szCs w:val="24"/>
          <w:lang w:val="en-US"/>
        </w:rPr>
        <w:t xml:space="preserve"> Monitor B650, GE Healthcare, </w:t>
      </w:r>
      <w:proofErr w:type="spellStart"/>
      <w:r>
        <w:rPr>
          <w:rFonts w:ascii="Times New Roman" w:hAnsi="Times New Roman" w:cs="Times New Roman"/>
          <w:sz w:val="24"/>
          <w:szCs w:val="24"/>
          <w:lang w:val="en-US"/>
        </w:rPr>
        <w:t>Brøndby</w:t>
      </w:r>
      <w:proofErr w:type="spellEnd"/>
      <w:r>
        <w:rPr>
          <w:rFonts w:ascii="Times New Roman" w:hAnsi="Times New Roman" w:cs="Times New Roman"/>
          <w:sz w:val="24"/>
          <w:szCs w:val="24"/>
          <w:lang w:val="en-US"/>
        </w:rPr>
        <w:t>, De</w:t>
      </w:r>
      <w:r w:rsidRPr="00D840CB">
        <w:rPr>
          <w:rFonts w:ascii="Times New Roman" w:hAnsi="Times New Roman" w:cs="Times New Roman"/>
          <w:sz w:val="24"/>
          <w:szCs w:val="24"/>
          <w:lang w:val="en-US"/>
        </w:rPr>
        <w:t xml:space="preserve">nmark) </w:t>
      </w:r>
      <w:r>
        <w:rPr>
          <w:rFonts w:ascii="Times New Roman" w:hAnsi="Times New Roman" w:cs="Times New Roman"/>
          <w:sz w:val="24"/>
          <w:szCs w:val="24"/>
          <w:lang w:val="en-US"/>
        </w:rPr>
        <w:t>to record</w:t>
      </w:r>
      <w:r w:rsidRPr="00D840CB">
        <w:rPr>
          <w:rFonts w:ascii="Times New Roman" w:hAnsi="Times New Roman" w:cs="Times New Roman"/>
          <w:sz w:val="24"/>
          <w:szCs w:val="24"/>
          <w:lang w:val="en-US"/>
        </w:rPr>
        <w:t xml:space="preserve"> blood pressure measurements. </w:t>
      </w:r>
      <w:r>
        <w:rPr>
          <w:rFonts w:ascii="Times New Roman" w:hAnsi="Times New Roman" w:cs="Times New Roman"/>
          <w:sz w:val="24"/>
          <w:szCs w:val="24"/>
          <w:lang w:val="en-US"/>
        </w:rPr>
        <w:t>For non-invasive blood pressure measurement, a</w:t>
      </w:r>
      <w:r w:rsidRPr="00297C66">
        <w:rPr>
          <w:rFonts w:ascii="Times New Roman" w:hAnsi="Times New Roman" w:cs="Times New Roman"/>
          <w:sz w:val="24"/>
          <w:szCs w:val="24"/>
          <w:lang w:val="en-US"/>
        </w:rPr>
        <w:t xml:space="preserve"> cuff w</w:t>
      </w:r>
      <w:r>
        <w:rPr>
          <w:rFonts w:ascii="Times New Roman" w:hAnsi="Times New Roman" w:cs="Times New Roman"/>
          <w:sz w:val="24"/>
          <w:szCs w:val="24"/>
          <w:lang w:val="en-US"/>
        </w:rPr>
        <w:t>as</w:t>
      </w:r>
      <w:r w:rsidRPr="00297C66">
        <w:rPr>
          <w:rFonts w:ascii="Times New Roman" w:hAnsi="Times New Roman" w:cs="Times New Roman"/>
          <w:sz w:val="24"/>
          <w:szCs w:val="24"/>
          <w:lang w:val="en-US"/>
        </w:rPr>
        <w:t xml:space="preserve"> placed around the tail base of the horse. Blood pressure</w:t>
      </w:r>
      <w:r>
        <w:rPr>
          <w:rFonts w:ascii="Times New Roman" w:hAnsi="Times New Roman" w:cs="Times New Roman"/>
          <w:sz w:val="24"/>
          <w:szCs w:val="24"/>
          <w:lang w:val="en-US"/>
        </w:rPr>
        <w:t xml:space="preserve"> was continually</w:t>
      </w:r>
      <w:r w:rsidRPr="009D144F">
        <w:rPr>
          <w:rFonts w:ascii="Times New Roman" w:hAnsi="Times New Roman" w:cs="Times New Roman"/>
          <w:sz w:val="24"/>
          <w:szCs w:val="24"/>
          <w:lang w:val="en-US"/>
        </w:rPr>
        <w:t xml:space="preserve"> </w:t>
      </w:r>
      <w:r w:rsidRPr="00297C66">
        <w:rPr>
          <w:rFonts w:ascii="Times New Roman" w:hAnsi="Times New Roman" w:cs="Times New Roman"/>
          <w:sz w:val="24"/>
          <w:szCs w:val="24"/>
          <w:lang w:val="en-US"/>
        </w:rPr>
        <w:t>monitored</w:t>
      </w:r>
      <w:r>
        <w:rPr>
          <w:rFonts w:ascii="Times New Roman" w:hAnsi="Times New Roman" w:cs="Times New Roman"/>
          <w:sz w:val="24"/>
          <w:szCs w:val="24"/>
          <w:lang w:val="en-US"/>
        </w:rPr>
        <w:t xml:space="preserve"> from before until 1.5 hours after the drug infusion, and was recorded for subsequent analysis.</w:t>
      </w:r>
    </w:p>
    <w:p w14:paraId="180E26BF" w14:textId="55299B11" w:rsidR="00524BF9" w:rsidRDefault="00524BF9" w:rsidP="00B6370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Blood pressure was unchanged foll</w:t>
      </w:r>
      <w:r w:rsidR="00A67A7A">
        <w:rPr>
          <w:rFonts w:ascii="Times New Roman" w:hAnsi="Times New Roman" w:cs="Times New Roman"/>
          <w:sz w:val="24"/>
          <w:szCs w:val="24"/>
          <w:lang w:val="en-US"/>
        </w:rPr>
        <w:t>owing all treatments (see Fig. S</w:t>
      </w:r>
      <w:r>
        <w:rPr>
          <w:rFonts w:ascii="Times New Roman" w:hAnsi="Times New Roman" w:cs="Times New Roman"/>
          <w:sz w:val="24"/>
          <w:szCs w:val="24"/>
          <w:lang w:val="en-US"/>
        </w:rPr>
        <w:t>.1).</w:t>
      </w:r>
    </w:p>
    <w:p w14:paraId="79DB914A" w14:textId="77777777" w:rsidR="00B63707" w:rsidRPr="00B63707" w:rsidRDefault="00B63707" w:rsidP="00B63707">
      <w:pPr>
        <w:spacing w:line="480" w:lineRule="auto"/>
        <w:rPr>
          <w:rFonts w:ascii="Times New Roman" w:hAnsi="Times New Roman" w:cs="Times New Roman"/>
          <w:i/>
          <w:sz w:val="24"/>
          <w:szCs w:val="24"/>
          <w:lang w:val="en-US"/>
        </w:rPr>
      </w:pPr>
      <w:r w:rsidRPr="00B63707">
        <w:rPr>
          <w:rFonts w:ascii="Times New Roman" w:hAnsi="Times New Roman" w:cs="Times New Roman"/>
          <w:i/>
          <w:sz w:val="24"/>
          <w:szCs w:val="24"/>
          <w:lang w:val="en-US"/>
        </w:rPr>
        <w:t>ECG analysis</w:t>
      </w:r>
    </w:p>
    <w:p w14:paraId="7FAACFE2" w14:textId="4C87223F" w:rsidR="00B63707" w:rsidRPr="00B63707" w:rsidRDefault="00B63707" w:rsidP="00B63707">
      <w:pPr>
        <w:spacing w:line="480" w:lineRule="auto"/>
        <w:rPr>
          <w:rFonts w:ascii="Times New Roman" w:hAnsi="Times New Roman" w:cs="Times New Roman"/>
          <w:sz w:val="24"/>
          <w:szCs w:val="24"/>
          <w:shd w:val="clear" w:color="auto" w:fill="FFFFFF"/>
          <w:lang w:val="en-GB"/>
        </w:rPr>
      </w:pPr>
      <w:r w:rsidRPr="00297C66">
        <w:rPr>
          <w:rFonts w:ascii="Times New Roman" w:hAnsi="Times New Roman" w:cs="Times New Roman"/>
          <w:iCs/>
          <w:sz w:val="24"/>
          <w:szCs w:val="24"/>
          <w:lang w:val="en-US"/>
        </w:rPr>
        <w:t>ECGs were obtained throughout each procedure and 24 hours after drug infusion</w:t>
      </w:r>
      <w:r>
        <w:rPr>
          <w:rFonts w:ascii="Times New Roman" w:hAnsi="Times New Roman" w:cs="Times New Roman"/>
          <w:iCs/>
          <w:sz w:val="24"/>
          <w:szCs w:val="24"/>
          <w:lang w:val="en-US"/>
        </w:rPr>
        <w:t>,</w:t>
      </w:r>
      <w:r w:rsidRPr="00297C66">
        <w:rPr>
          <w:rFonts w:ascii="Times New Roman" w:hAnsi="Times New Roman" w:cs="Times New Roman"/>
          <w:iCs/>
          <w:sz w:val="24"/>
          <w:szCs w:val="24"/>
          <w:lang w:val="en-US"/>
        </w:rPr>
        <w:t xml:space="preserve"> using a </w:t>
      </w:r>
      <w:proofErr w:type="spellStart"/>
      <w:r w:rsidRPr="00297C66">
        <w:rPr>
          <w:rFonts w:ascii="Times New Roman" w:hAnsi="Times New Roman" w:cs="Times New Roman"/>
          <w:iCs/>
          <w:sz w:val="24"/>
          <w:szCs w:val="24"/>
          <w:lang w:val="en-US"/>
        </w:rPr>
        <w:t>Holter</w:t>
      </w:r>
      <w:proofErr w:type="spellEnd"/>
      <w:r w:rsidRPr="00297C66">
        <w:rPr>
          <w:rFonts w:ascii="Times New Roman" w:hAnsi="Times New Roman" w:cs="Times New Roman"/>
          <w:iCs/>
          <w:sz w:val="24"/>
          <w:szCs w:val="24"/>
          <w:lang w:val="en-US"/>
        </w:rPr>
        <w:t xml:space="preserve"> unit (</w:t>
      </w:r>
      <w:proofErr w:type="spellStart"/>
      <w:r>
        <w:rPr>
          <w:rFonts w:ascii="Times New Roman" w:hAnsi="Times New Roman" w:cs="Times New Roman"/>
          <w:sz w:val="24"/>
          <w:szCs w:val="24"/>
          <w:lang w:val="en-US"/>
        </w:rPr>
        <w:t>Televet</w:t>
      </w:r>
      <w:proofErr w:type="spellEnd"/>
      <w:r>
        <w:rPr>
          <w:rFonts w:ascii="Times New Roman" w:hAnsi="Times New Roman" w:cs="Times New Roman"/>
          <w:sz w:val="24"/>
          <w:szCs w:val="24"/>
          <w:lang w:val="en-US"/>
        </w:rPr>
        <w:t xml:space="preserve">®, </w:t>
      </w:r>
      <w:r w:rsidRPr="004F1820">
        <w:rPr>
          <w:rFonts w:ascii="Times New Roman" w:hAnsi="Times New Roman"/>
          <w:iCs/>
          <w:sz w:val="24"/>
          <w:szCs w:val="24"/>
          <w:lang w:val="en-US"/>
        </w:rPr>
        <w:t xml:space="preserve">Engel Engineering Services GmbH, </w:t>
      </w:r>
      <w:proofErr w:type="spellStart"/>
      <w:proofErr w:type="gramStart"/>
      <w:r w:rsidRPr="004F1820">
        <w:rPr>
          <w:rFonts w:ascii="Times New Roman" w:hAnsi="Times New Roman"/>
          <w:iCs/>
          <w:sz w:val="24"/>
          <w:szCs w:val="24"/>
          <w:lang w:val="en-US"/>
        </w:rPr>
        <w:t>Heusenstamm</w:t>
      </w:r>
      <w:proofErr w:type="spellEnd"/>
      <w:proofErr w:type="gramEnd"/>
      <w:r w:rsidRPr="004F1820">
        <w:rPr>
          <w:rFonts w:ascii="Times New Roman" w:hAnsi="Times New Roman"/>
          <w:iCs/>
          <w:sz w:val="24"/>
          <w:szCs w:val="24"/>
          <w:lang w:val="en-US"/>
        </w:rPr>
        <w:t>, Germany</w:t>
      </w:r>
      <w:r w:rsidRPr="00297C66">
        <w:rPr>
          <w:rFonts w:ascii="Times New Roman" w:hAnsi="Times New Roman" w:cs="Times New Roman"/>
          <w:iCs/>
          <w:sz w:val="24"/>
          <w:szCs w:val="24"/>
          <w:lang w:val="en-US"/>
        </w:rPr>
        <w:t>)</w:t>
      </w:r>
      <w:r>
        <w:rPr>
          <w:rFonts w:ascii="Times New Roman" w:hAnsi="Times New Roman" w:cs="Times New Roman"/>
          <w:iCs/>
          <w:sz w:val="24"/>
          <w:szCs w:val="24"/>
          <w:lang w:val="en-US"/>
        </w:rPr>
        <w:t>.</w:t>
      </w:r>
      <w:hyperlink w:anchor="_ENREF_1" w:tooltip="Haugaard, 2015 #140" w:history="1">
        <w:r w:rsidR="00990058">
          <w:rPr>
            <w:rFonts w:ascii="Times New Roman" w:hAnsi="Times New Roman" w:cs="Times New Roman"/>
            <w:iCs/>
            <w:sz w:val="24"/>
            <w:szCs w:val="24"/>
            <w:lang w:val="en-US"/>
          </w:rPr>
          <w:fldChar w:fldCharType="begin">
            <w:fldData xml:space="preserve">PEVuZE5vdGU+PENpdGU+PEF1dGhvcj5IYXVnYWFyZDwvQXV0aG9yPjxZZWFyPjIwMTU8L1llYXI+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</w:fldData>
          </w:fldChar>
        </w:r>
        <w:r w:rsidR="00990058">
          <w:rPr>
            <w:rFonts w:ascii="Times New Roman" w:hAnsi="Times New Roman" w:cs="Times New Roman"/>
            <w:iCs/>
            <w:sz w:val="24"/>
            <w:szCs w:val="24"/>
            <w:lang w:val="en-US"/>
          </w:rPr>
          <w:instrText xml:space="preserve"> ADDIN EN.CITE </w:instrText>
        </w:r>
        <w:r w:rsidR="00990058">
          <w:rPr>
            <w:rFonts w:ascii="Times New Roman" w:hAnsi="Times New Roman" w:cs="Times New Roman"/>
            <w:iCs/>
            <w:sz w:val="24"/>
            <w:szCs w:val="24"/>
            <w:lang w:val="en-US"/>
          </w:rPr>
          <w:fldChar w:fldCharType="begin">
            <w:fldData xml:space="preserve">PEVuZE5vdGU+PENpdGU+PEF1dGhvcj5IYXVnYWFyZDwvQXV0aG9yPjxZZWFyPjIwMTU8L1llYXI+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</w:fldData>
          </w:fldChar>
        </w:r>
        <w:r w:rsidR="00990058">
          <w:rPr>
            <w:rFonts w:ascii="Times New Roman" w:hAnsi="Times New Roman" w:cs="Times New Roman"/>
            <w:iCs/>
            <w:sz w:val="24"/>
            <w:szCs w:val="24"/>
            <w:lang w:val="en-US"/>
          </w:rPr>
          <w:instrText xml:space="preserve"> ADDIN EN.CITE.DATA </w:instrText>
        </w:r>
        <w:r w:rsidR="00990058">
          <w:rPr>
            <w:rFonts w:ascii="Times New Roman" w:hAnsi="Times New Roman" w:cs="Times New Roman"/>
            <w:iCs/>
            <w:sz w:val="24"/>
            <w:szCs w:val="24"/>
            <w:lang w:val="en-US"/>
          </w:rPr>
        </w:r>
        <w:r w:rsidR="00990058">
          <w:rPr>
            <w:rFonts w:ascii="Times New Roman" w:hAnsi="Times New Roman" w:cs="Times New Roman"/>
            <w:iCs/>
            <w:sz w:val="24"/>
            <w:szCs w:val="24"/>
            <w:lang w:val="en-US"/>
          </w:rPr>
          <w:fldChar w:fldCharType="end"/>
        </w:r>
        <w:r w:rsidR="00990058">
          <w:rPr>
            <w:rFonts w:ascii="Times New Roman" w:hAnsi="Times New Roman" w:cs="Times New Roman"/>
            <w:iCs/>
            <w:sz w:val="24"/>
            <w:szCs w:val="24"/>
            <w:lang w:val="en-US"/>
          </w:rPr>
        </w:r>
        <w:r w:rsidR="00990058">
          <w:rPr>
            <w:rFonts w:ascii="Times New Roman" w:hAnsi="Times New Roman" w:cs="Times New Roman"/>
            <w:iCs/>
            <w:sz w:val="24"/>
            <w:szCs w:val="24"/>
            <w:lang w:val="en-US"/>
          </w:rPr>
          <w:fldChar w:fldCharType="separate"/>
        </w:r>
        <w:r w:rsidR="00990058" w:rsidRPr="003C588E">
          <w:rPr>
            <w:rFonts w:ascii="Times New Roman" w:hAnsi="Times New Roman" w:cs="Times New Roman"/>
            <w:iCs/>
            <w:noProof/>
            <w:sz w:val="24"/>
            <w:szCs w:val="24"/>
            <w:vertAlign w:val="superscript"/>
            <w:lang w:val="en-US"/>
          </w:rPr>
          <w:t>1</w:t>
        </w:r>
        <w:r w:rsidR="00990058">
          <w:rPr>
            <w:rFonts w:ascii="Times New Roman" w:hAnsi="Times New Roman" w:cs="Times New Roman"/>
            <w:iCs/>
            <w:sz w:val="24"/>
            <w:szCs w:val="24"/>
            <w:lang w:val="en-US"/>
          </w:rPr>
          <w:fldChar w:fldCharType="end"/>
        </w:r>
      </w:hyperlink>
      <w:r w:rsidRPr="00D840CB">
        <w:rPr>
          <w:rFonts w:ascii="Times New Roman" w:hAnsi="Times New Roman" w:cs="Times New Roman"/>
          <w:iCs/>
          <w:sz w:val="24"/>
          <w:szCs w:val="24"/>
          <w:lang w:val="en-US"/>
        </w:rPr>
        <w:t xml:space="preserve"> </w:t>
      </w:r>
      <w:r w:rsidRPr="00297C66">
        <w:rPr>
          <w:rFonts w:ascii="Times New Roman" w:hAnsi="Times New Roman" w:cs="Times New Roman"/>
          <w:sz w:val="24"/>
          <w:szCs w:val="24"/>
          <w:lang w:val="en-US"/>
        </w:rPr>
        <w:t>QT intervals and QR</w:t>
      </w:r>
      <w:r>
        <w:rPr>
          <w:rFonts w:ascii="Times New Roman" w:hAnsi="Times New Roman" w:cs="Times New Roman"/>
          <w:sz w:val="24"/>
          <w:szCs w:val="24"/>
          <w:lang w:val="en-US"/>
        </w:rPr>
        <w:t xml:space="preserve">S durations were manually </w:t>
      </w:r>
      <w:proofErr w:type="spellStart"/>
      <w:r>
        <w:rPr>
          <w:rFonts w:ascii="Times New Roman" w:hAnsi="Times New Roman" w:cs="Times New Roman"/>
          <w:sz w:val="24"/>
          <w:szCs w:val="24"/>
          <w:lang w:val="en-US"/>
        </w:rPr>
        <w:t>analys</w:t>
      </w:r>
      <w:r w:rsidRPr="00297C66">
        <w:rPr>
          <w:rFonts w:ascii="Times New Roman" w:hAnsi="Times New Roman" w:cs="Times New Roman"/>
          <w:sz w:val="24"/>
          <w:szCs w:val="24"/>
          <w:lang w:val="en-US"/>
        </w:rPr>
        <w:t>ed</w:t>
      </w:r>
      <w:proofErr w:type="spellEnd"/>
      <w:r w:rsidRPr="00297C66">
        <w:rPr>
          <w:rFonts w:ascii="Times New Roman" w:hAnsi="Times New Roman" w:cs="Times New Roman"/>
          <w:sz w:val="24"/>
          <w:szCs w:val="24"/>
          <w:lang w:val="en-US"/>
        </w:rPr>
        <w:t xml:space="preserve"> on lead II. </w:t>
      </w:r>
      <w:r>
        <w:rPr>
          <w:rFonts w:ascii="Times New Roman" w:hAnsi="Times New Roman" w:cs="Times New Roman"/>
          <w:sz w:val="24"/>
          <w:szCs w:val="24"/>
          <w:lang w:val="en-US"/>
        </w:rPr>
        <w:t xml:space="preserve">The </w:t>
      </w:r>
      <w:r w:rsidRPr="00297C66">
        <w:rPr>
          <w:rFonts w:ascii="Times New Roman" w:hAnsi="Times New Roman" w:cs="Times New Roman"/>
          <w:sz w:val="24"/>
          <w:szCs w:val="24"/>
          <w:lang w:val="en-US"/>
        </w:rPr>
        <w:t>QT measur</w:t>
      </w:r>
      <w:r>
        <w:rPr>
          <w:rFonts w:ascii="Times New Roman" w:hAnsi="Times New Roman" w:cs="Times New Roman"/>
          <w:sz w:val="24"/>
          <w:szCs w:val="24"/>
          <w:lang w:val="en-US"/>
        </w:rPr>
        <w:t>ements were corrected using a piecewise linear regression model.</w:t>
      </w:r>
      <w:r w:rsidR="0050557A">
        <w:fldChar w:fldCharType="begin"/>
      </w:r>
      <w:r w:rsidR="0050557A" w:rsidRPr="0050557A">
        <w:rPr>
          <w:lang w:val="en-US"/>
        </w:rPr>
        <w:instrText xml:space="preserve"> HYPERLINK \l "_ENREF_2" \o "Pedersen, 2013 #3" </w:instrText>
      </w:r>
      <w:r w:rsidR="0050557A">
        <w:fldChar w:fldCharType="separate"/>
      </w:r>
      <w:r w:rsidR="00990058" w:rsidRPr="002E494B">
        <w:rPr>
          <w:rFonts w:ascii="Times New Roman" w:hAnsi="Times New Roman" w:cs="Times New Roman"/>
          <w:sz w:val="24"/>
          <w:szCs w:val="24"/>
        </w:rPr>
        <w:fldChar w:fldCharType="begin"/>
      </w:r>
      <w:r w:rsidR="00990058" w:rsidRPr="003C588E">
        <w:rPr>
          <w:rFonts w:ascii="Times New Roman" w:hAnsi="Times New Roman" w:cs="Times New Roman"/>
          <w:sz w:val="24"/>
          <w:szCs w:val="24"/>
          <w:lang w:val="en-US"/>
        </w:rPr>
        <w:instrText xml:space="preserve"> ADDIN EN.CITE &lt;EndNote&gt;&lt;Cite&gt;&lt;Author&gt;Pedersen&lt;/Author&gt;&lt;Year&gt;2013&lt;/Year&gt;&lt;RecNum&gt;3&lt;/RecNum&gt;&lt;DisplayText&gt;&lt;style face="superscript"&gt;2&lt;/style&gt;&lt;/DisplayText&gt;&lt;record&gt;&lt;rec-number&gt;3&lt;/rec-number&gt;&lt;foreign-keys&gt;&lt;key app="EN" db-id="sfvr9ewf9595djes2r7pe2wezprtfs5pv5xz" timestamp="1376915132"&gt;3&lt;/key&gt;&lt;/foreign-keys&gt;&lt;ref-type name="Journal Article"&gt;17&lt;/ref-type&gt;&lt;contributors&gt;&lt;authors&gt;&lt;author&gt;Pedersen, P. J.&lt;/author&gt;&lt;author&gt;Kanters, J. K.&lt;/author&gt;&lt;author&gt;Buhl, R.&lt;/author&gt;&lt;author&gt;Klaerke, D. A.&lt;/author&gt;&lt;/authors&gt;&lt;/contributors&gt;&lt;auth-address&gt;Department of Veterinary Clinical and Animal Sciences, Faculty of Health and Medical Sciences, University of Copenhagen, Denmark. philip@sund.ku.dk&lt;/auth-address&gt;&lt;titles&gt;&lt;title&gt;Normal electrocardiographic QT interval in race-fit Standardbred horses at rest and its rate dependence during exercise&lt;/title&gt;&lt;secondary-title&gt;J Vet Cardiol&lt;/secondary-title&gt;&lt;alt-title&gt;Journal of veterinary cardiology : the official journal of the European Society of Veterinary Cardiology&lt;/alt-title&gt;&lt;/titles&gt;&lt;periodical&gt;&lt;full-title&gt;J Vet Cardiol&lt;/full-title&gt;&lt;abbr-1&gt;Journal of veterinary cardiology : the official journal of the European Society of Veterinary Cardiology&lt;/abbr-1&gt;&lt;/periodical&gt;&lt;alt-periodical&gt;&lt;full-title&gt;J Vet Cardiol&lt;/full-title&gt;&lt;abbr-1&gt;Journal of veterinary cardiology : the official journal of the European Society of Veterinary Cardiology&lt;/abbr-1&gt;&lt;/alt-periodical&gt;&lt;pages&gt;23-31&lt;/pages&gt;&lt;volume&gt;15&lt;/volume&gt;&lt;number&gt;1&lt;/number&gt;&lt;dates&gt;&lt;year&gt;2013&lt;/year&gt;&lt;pub-dates&gt;&lt;date&gt;Mar&lt;/date&gt;&lt;/pub-dates&gt;&lt;/dates&gt;&lt;isbn&gt;1875-0834 (Electronic)&amp;#xD;1760-2734 (Linking)&lt;/isbn&gt;&lt;accession-num&gt;23434174&lt;/accession-num&gt;&lt;urls&gt;&lt;related-urls&gt;&lt;url&gt;http://www.ncbi.nlm.nih.gov/pubmed/23434174&lt;/url&gt;&lt;url&gt;http://ac.els-cdn.com/S1760273413000027/1-s2.0-S1760273413000027-main.pdf?_tid=249a48dc-1b94-11e3-b32a-00000aab0f26&amp;amp;acdnat=1378981063_0a3ca8be1a573dbb56ca2d6908da8061&lt;/url&gt;&lt;/related-urls&gt;&lt;/urls&gt;&lt;electronic-resource-num&gt;10.1016/j.jvc.2012.08.002&lt;/electronic-resource-num&gt;&lt;/record&gt;&lt;/Cite&gt;&lt;/EndNote&gt;</w:instrText>
      </w:r>
      <w:r w:rsidR="00990058" w:rsidRPr="002E494B">
        <w:rPr>
          <w:rFonts w:ascii="Times New Roman" w:hAnsi="Times New Roman" w:cs="Times New Roman"/>
          <w:sz w:val="24"/>
          <w:szCs w:val="24"/>
        </w:rPr>
        <w:fldChar w:fldCharType="separate"/>
      </w:r>
      <w:r w:rsidR="00990058" w:rsidRPr="003C588E">
        <w:rPr>
          <w:rFonts w:ascii="Times New Roman" w:hAnsi="Times New Roman" w:cs="Times New Roman"/>
          <w:noProof/>
          <w:sz w:val="24"/>
          <w:szCs w:val="24"/>
          <w:vertAlign w:val="superscript"/>
          <w:lang w:val="en-US"/>
        </w:rPr>
        <w:t>2</w:t>
      </w:r>
      <w:r w:rsidR="00990058" w:rsidRPr="002E494B">
        <w:rPr>
          <w:rFonts w:ascii="Times New Roman" w:hAnsi="Times New Roman" w:cs="Times New Roman"/>
          <w:sz w:val="24"/>
          <w:szCs w:val="24"/>
        </w:rPr>
        <w:fldChar w:fldCharType="end"/>
      </w:r>
      <w:r w:rsidR="0050557A">
        <w:rPr>
          <w:rFonts w:ascii="Times New Roman" w:hAnsi="Times New Roman" w:cs="Times New Roman"/>
          <w:sz w:val="24"/>
          <w:szCs w:val="24"/>
        </w:rPr>
        <w:fldChar w:fldCharType="end"/>
      </w:r>
      <w:r w:rsidRPr="00297C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analysis was performed using </w:t>
      </w:r>
      <w:proofErr w:type="spellStart"/>
      <w:r>
        <w:rPr>
          <w:rFonts w:ascii="Times New Roman" w:hAnsi="Times New Roman" w:cs="Times New Roman"/>
          <w:sz w:val="24"/>
          <w:szCs w:val="24"/>
          <w:lang w:val="en-US"/>
        </w:rPr>
        <w:t>GraphPad</w:t>
      </w:r>
      <w:proofErr w:type="spellEnd"/>
      <w:r>
        <w:rPr>
          <w:rFonts w:ascii="Times New Roman" w:hAnsi="Times New Roman" w:cs="Times New Roman"/>
          <w:sz w:val="24"/>
          <w:szCs w:val="24"/>
          <w:lang w:val="en-US"/>
        </w:rPr>
        <w:t xml:space="preserve"> Prism 5 software (</w:t>
      </w:r>
      <w:proofErr w:type="spellStart"/>
      <w:r>
        <w:rPr>
          <w:rFonts w:ascii="Times New Roman" w:hAnsi="Times New Roman" w:cs="Times New Roman"/>
          <w:sz w:val="24"/>
          <w:szCs w:val="24"/>
          <w:lang w:val="en-US"/>
        </w:rPr>
        <w:t>GraphPad</w:t>
      </w:r>
      <w:proofErr w:type="spellEnd"/>
      <w:r>
        <w:rPr>
          <w:rFonts w:ascii="Times New Roman" w:hAnsi="Times New Roman" w:cs="Times New Roman"/>
          <w:sz w:val="24"/>
          <w:szCs w:val="24"/>
          <w:lang w:val="en-US"/>
        </w:rPr>
        <w:t xml:space="preserve"> Software, San Diego, CA, USA). </w:t>
      </w:r>
    </w:p>
    <w:p w14:paraId="57EEC848" w14:textId="77777777" w:rsidR="009712C8" w:rsidRDefault="009712C8">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14:paraId="2C28D832" w14:textId="13D4708F" w:rsidR="00524BF9" w:rsidRPr="00B63707" w:rsidRDefault="00524BF9" w:rsidP="00B63707">
      <w:pPr>
        <w:spacing w:line="480" w:lineRule="auto"/>
        <w:rPr>
          <w:rFonts w:ascii="Times New Roman" w:hAnsi="Times New Roman" w:cs="Times New Roman"/>
          <w:b/>
          <w:sz w:val="24"/>
          <w:szCs w:val="24"/>
          <w:u w:val="single"/>
          <w:lang w:val="en-US"/>
        </w:rPr>
      </w:pPr>
      <w:r w:rsidRPr="00B63707">
        <w:rPr>
          <w:rFonts w:ascii="Times New Roman" w:hAnsi="Times New Roman" w:cs="Times New Roman"/>
          <w:b/>
          <w:sz w:val="24"/>
          <w:szCs w:val="24"/>
          <w:u w:val="single"/>
          <w:lang w:val="en-US"/>
        </w:rPr>
        <w:lastRenderedPageBreak/>
        <w:t>Supplemental Tables</w:t>
      </w:r>
    </w:p>
    <w:p w14:paraId="63910049" w14:textId="7A3993B0" w:rsidR="00524BF9" w:rsidRPr="008D0FCC" w:rsidRDefault="009712C8" w:rsidP="00B6370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S</w:t>
      </w:r>
      <w:r w:rsidR="00524BF9">
        <w:rPr>
          <w:rFonts w:ascii="Times New Roman" w:hAnsi="Times New Roman" w:cs="Times New Roman"/>
          <w:b/>
          <w:sz w:val="24"/>
          <w:szCs w:val="24"/>
          <w:lang w:val="en-US"/>
        </w:rPr>
        <w:t xml:space="preserve">.1 </w:t>
      </w:r>
      <w:r w:rsidR="00524BF9" w:rsidRPr="00385096">
        <w:rPr>
          <w:rFonts w:ascii="Times New Roman" w:hAnsi="Times New Roman" w:cs="Times New Roman"/>
          <w:b/>
          <w:sz w:val="24"/>
          <w:szCs w:val="24"/>
          <w:lang w:val="en-US"/>
        </w:rPr>
        <w:t>Overview o</w:t>
      </w:r>
      <w:r>
        <w:rPr>
          <w:rFonts w:ascii="Times New Roman" w:hAnsi="Times New Roman" w:cs="Times New Roman"/>
          <w:b/>
          <w:sz w:val="24"/>
          <w:szCs w:val="24"/>
          <w:lang w:val="en-US"/>
        </w:rPr>
        <w:t>f animals included in the study</w:t>
      </w:r>
    </w:p>
    <w:tbl>
      <w:tblPr>
        <w:tblStyle w:val="Tabel-Gitter"/>
        <w:tblW w:w="0" w:type="auto"/>
        <w:jc w:val="center"/>
        <w:tblInd w:w="-1079" w:type="dxa"/>
        <w:tblBorders>
          <w:insideV w:val="none" w:sz="0" w:space="0" w:color="auto"/>
        </w:tblBorders>
        <w:tblLayout w:type="fixed"/>
        <w:tblLook w:val="04A0" w:firstRow="1" w:lastRow="0" w:firstColumn="1" w:lastColumn="0" w:noHBand="0" w:noVBand="1"/>
      </w:tblPr>
      <w:tblGrid>
        <w:gridCol w:w="1362"/>
        <w:gridCol w:w="990"/>
        <w:gridCol w:w="1008"/>
        <w:gridCol w:w="1008"/>
        <w:gridCol w:w="1976"/>
        <w:gridCol w:w="3083"/>
      </w:tblGrid>
      <w:tr w:rsidR="00524BF9" w:rsidRPr="00385096" w14:paraId="758E15F8" w14:textId="77777777" w:rsidTr="009712C8">
        <w:trPr>
          <w:trHeight w:val="284"/>
          <w:jc w:val="center"/>
        </w:trPr>
        <w:tc>
          <w:tcPr>
            <w:tcW w:w="1362" w:type="dxa"/>
            <w:shd w:val="clear" w:color="auto" w:fill="BFBFBF" w:themeFill="background1" w:themeFillShade="BF"/>
          </w:tcPr>
          <w:p w14:paraId="4CC4E2EF"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Horse ID</w:t>
            </w:r>
          </w:p>
        </w:tc>
        <w:tc>
          <w:tcPr>
            <w:tcW w:w="990" w:type="dxa"/>
            <w:shd w:val="clear" w:color="auto" w:fill="BFBFBF" w:themeFill="background1" w:themeFillShade="BF"/>
          </w:tcPr>
          <w:p w14:paraId="3842D2AD"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Sex</w:t>
            </w:r>
          </w:p>
        </w:tc>
        <w:tc>
          <w:tcPr>
            <w:tcW w:w="1008" w:type="dxa"/>
            <w:shd w:val="clear" w:color="auto" w:fill="BFBFBF" w:themeFill="background1" w:themeFillShade="BF"/>
          </w:tcPr>
          <w:p w14:paraId="7699073E" w14:textId="77777777" w:rsidR="00524BF9" w:rsidRDefault="00524BF9" w:rsidP="009712C8">
            <w:pPr>
              <w:spacing w:line="480" w:lineRule="auto"/>
              <w:jc w:val="center"/>
              <w:rPr>
                <w:rFonts w:ascii="Times New Roman" w:hAnsi="Times New Roman" w:cs="Times New Roman"/>
                <w:b/>
                <w:sz w:val="24"/>
                <w:szCs w:val="24"/>
              </w:rPr>
            </w:pPr>
            <w:proofErr w:type="spellStart"/>
            <w:r w:rsidRPr="00385096">
              <w:rPr>
                <w:rFonts w:ascii="Times New Roman" w:hAnsi="Times New Roman" w:cs="Times New Roman"/>
                <w:b/>
                <w:sz w:val="24"/>
                <w:szCs w:val="24"/>
              </w:rPr>
              <w:t>Weight</w:t>
            </w:r>
            <w:proofErr w:type="spellEnd"/>
          </w:p>
          <w:p w14:paraId="67B7D1E7" w14:textId="044B3F83"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(kg)</w:t>
            </w:r>
          </w:p>
        </w:tc>
        <w:tc>
          <w:tcPr>
            <w:tcW w:w="1008" w:type="dxa"/>
            <w:shd w:val="clear" w:color="auto" w:fill="BFBFBF" w:themeFill="background1" w:themeFillShade="BF"/>
          </w:tcPr>
          <w:p w14:paraId="11FC78D7" w14:textId="55D0488C" w:rsidR="00524BF9"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Age</w:t>
            </w:r>
          </w:p>
          <w:p w14:paraId="1DB4957E"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w:t>
            </w:r>
            <w:proofErr w:type="spellStart"/>
            <w:r w:rsidRPr="00385096">
              <w:rPr>
                <w:rFonts w:ascii="Times New Roman" w:hAnsi="Times New Roman" w:cs="Times New Roman"/>
                <w:b/>
                <w:sz w:val="24"/>
                <w:szCs w:val="24"/>
              </w:rPr>
              <w:t>years</w:t>
            </w:r>
            <w:proofErr w:type="spellEnd"/>
            <w:r w:rsidRPr="00385096">
              <w:rPr>
                <w:rFonts w:ascii="Times New Roman" w:hAnsi="Times New Roman" w:cs="Times New Roman"/>
                <w:b/>
                <w:sz w:val="24"/>
                <w:szCs w:val="24"/>
              </w:rPr>
              <w:t>)</w:t>
            </w:r>
          </w:p>
        </w:tc>
        <w:tc>
          <w:tcPr>
            <w:tcW w:w="1976" w:type="dxa"/>
            <w:shd w:val="clear" w:color="auto" w:fill="BFBFBF" w:themeFill="background1" w:themeFillShade="BF"/>
          </w:tcPr>
          <w:p w14:paraId="33D7BDE5"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Procedure type</w:t>
            </w:r>
          </w:p>
        </w:tc>
        <w:tc>
          <w:tcPr>
            <w:tcW w:w="3083" w:type="dxa"/>
            <w:shd w:val="clear" w:color="auto" w:fill="BFBFBF" w:themeFill="background1" w:themeFillShade="BF"/>
          </w:tcPr>
          <w:p w14:paraId="769CB9BA"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 xml:space="preserve">Procedure </w:t>
            </w:r>
            <w:proofErr w:type="spellStart"/>
            <w:r w:rsidRPr="00385096">
              <w:rPr>
                <w:rFonts w:ascii="Times New Roman" w:hAnsi="Times New Roman" w:cs="Times New Roman"/>
                <w:b/>
                <w:sz w:val="24"/>
                <w:szCs w:val="24"/>
              </w:rPr>
              <w:t>order</w:t>
            </w:r>
            <w:proofErr w:type="spellEnd"/>
          </w:p>
        </w:tc>
      </w:tr>
      <w:tr w:rsidR="00524BF9" w:rsidRPr="00385096" w14:paraId="6476CD8D" w14:textId="77777777" w:rsidTr="00524BF9">
        <w:trPr>
          <w:trHeight w:val="269"/>
          <w:jc w:val="center"/>
        </w:trPr>
        <w:tc>
          <w:tcPr>
            <w:tcW w:w="1362" w:type="dxa"/>
            <w:shd w:val="clear" w:color="auto" w:fill="auto"/>
          </w:tcPr>
          <w:p w14:paraId="66EDBF9B"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1</w:t>
            </w:r>
          </w:p>
        </w:tc>
        <w:tc>
          <w:tcPr>
            <w:tcW w:w="990" w:type="dxa"/>
            <w:shd w:val="clear" w:color="auto" w:fill="auto"/>
          </w:tcPr>
          <w:p w14:paraId="49DC8888"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2C6EA079"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467</w:t>
            </w:r>
          </w:p>
        </w:tc>
        <w:tc>
          <w:tcPr>
            <w:tcW w:w="1008" w:type="dxa"/>
            <w:shd w:val="clear" w:color="auto" w:fill="auto"/>
          </w:tcPr>
          <w:p w14:paraId="2B0F1E58" w14:textId="6776029B"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8</w:t>
            </w:r>
          </w:p>
        </w:tc>
        <w:tc>
          <w:tcPr>
            <w:tcW w:w="1976" w:type="dxa"/>
          </w:tcPr>
          <w:p w14:paraId="7E0BEE61"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Safety</w:t>
            </w:r>
          </w:p>
        </w:tc>
        <w:tc>
          <w:tcPr>
            <w:tcW w:w="3083" w:type="dxa"/>
            <w:shd w:val="clear" w:color="auto" w:fill="auto"/>
          </w:tcPr>
          <w:p w14:paraId="2AC50C54"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Ran – </w:t>
            </w:r>
            <w:proofErr w:type="spellStart"/>
            <w:r w:rsidRPr="00385096">
              <w:rPr>
                <w:rFonts w:ascii="Times New Roman" w:hAnsi="Times New Roman" w:cs="Times New Roman"/>
                <w:sz w:val="24"/>
                <w:szCs w:val="24"/>
              </w:rPr>
              <w:t>Combi</w:t>
            </w:r>
            <w:proofErr w:type="spellEnd"/>
            <w:r w:rsidRPr="00385096">
              <w:rPr>
                <w:rFonts w:ascii="Times New Roman" w:hAnsi="Times New Roman" w:cs="Times New Roman"/>
                <w:sz w:val="24"/>
                <w:szCs w:val="24"/>
              </w:rPr>
              <w:t xml:space="preserve"> – Control</w:t>
            </w:r>
          </w:p>
        </w:tc>
      </w:tr>
      <w:tr w:rsidR="00524BF9" w:rsidRPr="00385096" w14:paraId="3239D4A4" w14:textId="77777777" w:rsidTr="00524BF9">
        <w:trPr>
          <w:trHeight w:val="284"/>
          <w:jc w:val="center"/>
        </w:trPr>
        <w:tc>
          <w:tcPr>
            <w:tcW w:w="1362" w:type="dxa"/>
            <w:shd w:val="clear" w:color="auto" w:fill="auto"/>
          </w:tcPr>
          <w:p w14:paraId="3CB88EA9"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2</w:t>
            </w:r>
          </w:p>
        </w:tc>
        <w:tc>
          <w:tcPr>
            <w:tcW w:w="990" w:type="dxa"/>
            <w:shd w:val="clear" w:color="auto" w:fill="auto"/>
          </w:tcPr>
          <w:p w14:paraId="0F45CD94"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03EC54A0"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543</w:t>
            </w:r>
          </w:p>
        </w:tc>
        <w:tc>
          <w:tcPr>
            <w:tcW w:w="1008" w:type="dxa"/>
            <w:shd w:val="clear" w:color="auto" w:fill="auto"/>
          </w:tcPr>
          <w:p w14:paraId="1C7737E6"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w:t>
            </w:r>
          </w:p>
        </w:tc>
        <w:tc>
          <w:tcPr>
            <w:tcW w:w="1976" w:type="dxa"/>
          </w:tcPr>
          <w:p w14:paraId="24A827C1"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Safety</w:t>
            </w:r>
          </w:p>
        </w:tc>
        <w:tc>
          <w:tcPr>
            <w:tcW w:w="3083" w:type="dxa"/>
            <w:shd w:val="clear" w:color="auto" w:fill="auto"/>
          </w:tcPr>
          <w:p w14:paraId="6209EF9A"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Combi</w:t>
            </w:r>
            <w:proofErr w:type="spellEnd"/>
            <w:r w:rsidRPr="00385096">
              <w:rPr>
                <w:rFonts w:ascii="Times New Roman" w:hAnsi="Times New Roman" w:cs="Times New Roman"/>
                <w:sz w:val="24"/>
                <w:szCs w:val="24"/>
              </w:rPr>
              <w:t xml:space="preserve"> – </w:t>
            </w:r>
            <w:proofErr w:type="spellStart"/>
            <w:r w:rsidRPr="00385096">
              <w:rPr>
                <w:rFonts w:ascii="Times New Roman" w:hAnsi="Times New Roman" w:cs="Times New Roman"/>
                <w:sz w:val="24"/>
                <w:szCs w:val="24"/>
              </w:rPr>
              <w:t>Dof</w:t>
            </w:r>
            <w:proofErr w:type="spellEnd"/>
            <w:r>
              <w:rPr>
                <w:rFonts w:ascii="Times New Roman" w:hAnsi="Times New Roman" w:cs="Times New Roman"/>
                <w:sz w:val="24"/>
                <w:szCs w:val="24"/>
              </w:rPr>
              <w:t xml:space="preserve"> </w:t>
            </w:r>
            <w:r w:rsidRPr="00385096">
              <w:rPr>
                <w:rFonts w:ascii="Times New Roman" w:hAnsi="Times New Roman" w:cs="Times New Roman"/>
                <w:sz w:val="24"/>
                <w:szCs w:val="24"/>
              </w:rPr>
              <w:t>– Ran</w:t>
            </w:r>
            <w:r>
              <w:rPr>
                <w:rFonts w:ascii="Times New Roman" w:hAnsi="Times New Roman" w:cs="Times New Roman"/>
                <w:sz w:val="24"/>
                <w:szCs w:val="24"/>
              </w:rPr>
              <w:t xml:space="preserve"> </w:t>
            </w:r>
            <w:r w:rsidRPr="00385096">
              <w:rPr>
                <w:rFonts w:ascii="Times New Roman" w:hAnsi="Times New Roman" w:cs="Times New Roman"/>
                <w:sz w:val="24"/>
                <w:szCs w:val="24"/>
              </w:rPr>
              <w:t xml:space="preserve">– Control </w:t>
            </w:r>
          </w:p>
        </w:tc>
      </w:tr>
      <w:tr w:rsidR="00524BF9" w:rsidRPr="00385096" w14:paraId="13E50585" w14:textId="77777777" w:rsidTr="00524BF9">
        <w:trPr>
          <w:trHeight w:val="269"/>
          <w:jc w:val="center"/>
        </w:trPr>
        <w:tc>
          <w:tcPr>
            <w:tcW w:w="1362" w:type="dxa"/>
            <w:shd w:val="clear" w:color="auto" w:fill="auto"/>
          </w:tcPr>
          <w:p w14:paraId="6F9F6E6B"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3</w:t>
            </w:r>
          </w:p>
        </w:tc>
        <w:tc>
          <w:tcPr>
            <w:tcW w:w="990" w:type="dxa"/>
            <w:shd w:val="clear" w:color="auto" w:fill="auto"/>
          </w:tcPr>
          <w:p w14:paraId="525BECB7"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2B950D43"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542</w:t>
            </w:r>
          </w:p>
        </w:tc>
        <w:tc>
          <w:tcPr>
            <w:tcW w:w="1008" w:type="dxa"/>
            <w:shd w:val="clear" w:color="auto" w:fill="auto"/>
          </w:tcPr>
          <w:p w14:paraId="102A8295"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11</w:t>
            </w:r>
          </w:p>
        </w:tc>
        <w:tc>
          <w:tcPr>
            <w:tcW w:w="1976" w:type="dxa"/>
          </w:tcPr>
          <w:p w14:paraId="49E04D4B"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Safety</w:t>
            </w:r>
          </w:p>
        </w:tc>
        <w:tc>
          <w:tcPr>
            <w:tcW w:w="3083" w:type="dxa"/>
            <w:shd w:val="clear" w:color="auto" w:fill="auto"/>
          </w:tcPr>
          <w:p w14:paraId="3D0214CE"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 xml:space="preserve">Control – </w:t>
            </w: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w:t>
            </w:r>
            <w:proofErr w:type="spellStart"/>
            <w:r w:rsidRPr="00385096">
              <w:rPr>
                <w:rFonts w:ascii="Times New Roman" w:hAnsi="Times New Roman" w:cs="Times New Roman"/>
                <w:sz w:val="24"/>
                <w:szCs w:val="24"/>
              </w:rPr>
              <w:t>Combi</w:t>
            </w:r>
            <w:proofErr w:type="spellEnd"/>
            <w:r w:rsidRPr="00385096">
              <w:rPr>
                <w:rFonts w:ascii="Times New Roman" w:hAnsi="Times New Roman" w:cs="Times New Roman"/>
                <w:sz w:val="24"/>
                <w:szCs w:val="24"/>
              </w:rPr>
              <w:t xml:space="preserve"> – Ran </w:t>
            </w:r>
          </w:p>
        </w:tc>
      </w:tr>
      <w:tr w:rsidR="00524BF9" w:rsidRPr="00385096" w14:paraId="4DDE77D2" w14:textId="77777777" w:rsidTr="00524BF9">
        <w:trPr>
          <w:trHeight w:val="304"/>
          <w:jc w:val="center"/>
        </w:trPr>
        <w:tc>
          <w:tcPr>
            <w:tcW w:w="1362" w:type="dxa"/>
            <w:shd w:val="clear" w:color="auto" w:fill="auto"/>
          </w:tcPr>
          <w:p w14:paraId="54117B42"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4</w:t>
            </w:r>
          </w:p>
        </w:tc>
        <w:tc>
          <w:tcPr>
            <w:tcW w:w="990" w:type="dxa"/>
            <w:shd w:val="clear" w:color="auto" w:fill="auto"/>
          </w:tcPr>
          <w:p w14:paraId="3DB278CE"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02D14AE9"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490</w:t>
            </w:r>
          </w:p>
        </w:tc>
        <w:tc>
          <w:tcPr>
            <w:tcW w:w="1008" w:type="dxa"/>
            <w:shd w:val="clear" w:color="auto" w:fill="auto"/>
          </w:tcPr>
          <w:p w14:paraId="3233787B"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13</w:t>
            </w:r>
          </w:p>
        </w:tc>
        <w:tc>
          <w:tcPr>
            <w:tcW w:w="1976" w:type="dxa"/>
          </w:tcPr>
          <w:p w14:paraId="7BA1C420"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07EDEE5F"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Ran – Control – </w:t>
            </w:r>
            <w:proofErr w:type="spellStart"/>
            <w:r w:rsidRPr="00385096">
              <w:rPr>
                <w:rFonts w:ascii="Times New Roman" w:hAnsi="Times New Roman" w:cs="Times New Roman"/>
                <w:sz w:val="24"/>
                <w:szCs w:val="24"/>
              </w:rPr>
              <w:t>Combi</w:t>
            </w:r>
            <w:proofErr w:type="spellEnd"/>
          </w:p>
        </w:tc>
      </w:tr>
      <w:tr w:rsidR="00524BF9" w:rsidRPr="00385096" w14:paraId="2ABA61DC" w14:textId="77777777" w:rsidTr="00524BF9">
        <w:trPr>
          <w:trHeight w:val="269"/>
          <w:jc w:val="center"/>
        </w:trPr>
        <w:tc>
          <w:tcPr>
            <w:tcW w:w="1362" w:type="dxa"/>
            <w:shd w:val="clear" w:color="auto" w:fill="auto"/>
          </w:tcPr>
          <w:p w14:paraId="6AA78DCD"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5</w:t>
            </w:r>
          </w:p>
        </w:tc>
        <w:tc>
          <w:tcPr>
            <w:tcW w:w="990" w:type="dxa"/>
            <w:shd w:val="clear" w:color="auto" w:fill="auto"/>
          </w:tcPr>
          <w:p w14:paraId="38F7DB7F"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Gelding</w:t>
            </w:r>
            <w:proofErr w:type="spellEnd"/>
          </w:p>
        </w:tc>
        <w:tc>
          <w:tcPr>
            <w:tcW w:w="1008" w:type="dxa"/>
            <w:shd w:val="clear" w:color="auto" w:fill="auto"/>
          </w:tcPr>
          <w:p w14:paraId="17AC71CE"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508</w:t>
            </w:r>
          </w:p>
        </w:tc>
        <w:tc>
          <w:tcPr>
            <w:tcW w:w="1008" w:type="dxa"/>
            <w:shd w:val="clear" w:color="auto" w:fill="auto"/>
          </w:tcPr>
          <w:p w14:paraId="4D969712"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w:t>
            </w:r>
          </w:p>
        </w:tc>
        <w:tc>
          <w:tcPr>
            <w:tcW w:w="1976" w:type="dxa"/>
          </w:tcPr>
          <w:p w14:paraId="252E5FF6"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7F2432B6"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Ran – Control – </w:t>
            </w:r>
            <w:proofErr w:type="spellStart"/>
            <w:r w:rsidRPr="00385096">
              <w:rPr>
                <w:rFonts w:ascii="Times New Roman" w:hAnsi="Times New Roman" w:cs="Times New Roman"/>
                <w:sz w:val="24"/>
                <w:szCs w:val="24"/>
              </w:rPr>
              <w:t>Combi</w:t>
            </w:r>
            <w:proofErr w:type="spellEnd"/>
            <w:r w:rsidRPr="00385096">
              <w:rPr>
                <w:rFonts w:ascii="Times New Roman" w:hAnsi="Times New Roman" w:cs="Times New Roman"/>
                <w:sz w:val="24"/>
                <w:szCs w:val="24"/>
              </w:rPr>
              <w:t xml:space="preserve"> </w:t>
            </w:r>
          </w:p>
        </w:tc>
      </w:tr>
      <w:tr w:rsidR="00524BF9" w:rsidRPr="00385096" w14:paraId="181353FA" w14:textId="77777777" w:rsidTr="00524BF9">
        <w:trPr>
          <w:trHeight w:val="284"/>
          <w:jc w:val="center"/>
        </w:trPr>
        <w:tc>
          <w:tcPr>
            <w:tcW w:w="1362" w:type="dxa"/>
            <w:shd w:val="clear" w:color="auto" w:fill="auto"/>
          </w:tcPr>
          <w:p w14:paraId="4B49046C"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6</w:t>
            </w:r>
          </w:p>
        </w:tc>
        <w:tc>
          <w:tcPr>
            <w:tcW w:w="990" w:type="dxa"/>
            <w:shd w:val="clear" w:color="auto" w:fill="auto"/>
          </w:tcPr>
          <w:p w14:paraId="4B3B725C"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429F0611"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454</w:t>
            </w:r>
          </w:p>
        </w:tc>
        <w:tc>
          <w:tcPr>
            <w:tcW w:w="1008" w:type="dxa"/>
            <w:shd w:val="clear" w:color="auto" w:fill="auto"/>
          </w:tcPr>
          <w:p w14:paraId="69B8A16D"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11</w:t>
            </w:r>
          </w:p>
        </w:tc>
        <w:tc>
          <w:tcPr>
            <w:tcW w:w="1976" w:type="dxa"/>
          </w:tcPr>
          <w:p w14:paraId="6B15B7F9"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r w:rsidRPr="00385096">
              <w:rPr>
                <w:rFonts w:ascii="Times New Roman" w:hAnsi="Times New Roman" w:cs="Times New Roman"/>
                <w:sz w:val="24"/>
                <w:szCs w:val="24"/>
              </w:rPr>
              <w:t xml:space="preserve"> </w:t>
            </w:r>
          </w:p>
        </w:tc>
        <w:tc>
          <w:tcPr>
            <w:tcW w:w="3083" w:type="dxa"/>
            <w:shd w:val="clear" w:color="auto" w:fill="auto"/>
          </w:tcPr>
          <w:p w14:paraId="3B3FC272"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 xml:space="preserve">Control – </w:t>
            </w: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Ran – </w:t>
            </w:r>
            <w:proofErr w:type="spellStart"/>
            <w:r w:rsidRPr="00385096">
              <w:rPr>
                <w:rFonts w:ascii="Times New Roman" w:hAnsi="Times New Roman" w:cs="Times New Roman"/>
                <w:sz w:val="24"/>
                <w:szCs w:val="24"/>
              </w:rPr>
              <w:t>Combi</w:t>
            </w:r>
            <w:proofErr w:type="spellEnd"/>
          </w:p>
        </w:tc>
      </w:tr>
      <w:tr w:rsidR="00524BF9" w:rsidRPr="00385096" w14:paraId="151F0894" w14:textId="77777777" w:rsidTr="00524BF9">
        <w:trPr>
          <w:trHeight w:val="269"/>
          <w:jc w:val="center"/>
        </w:trPr>
        <w:tc>
          <w:tcPr>
            <w:tcW w:w="1362" w:type="dxa"/>
            <w:shd w:val="clear" w:color="auto" w:fill="auto"/>
          </w:tcPr>
          <w:p w14:paraId="38895904"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7</w:t>
            </w:r>
          </w:p>
        </w:tc>
        <w:tc>
          <w:tcPr>
            <w:tcW w:w="990" w:type="dxa"/>
            <w:shd w:val="clear" w:color="auto" w:fill="auto"/>
          </w:tcPr>
          <w:p w14:paraId="0828B4F7"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Gelding</w:t>
            </w:r>
            <w:proofErr w:type="spellEnd"/>
          </w:p>
        </w:tc>
        <w:tc>
          <w:tcPr>
            <w:tcW w:w="1008" w:type="dxa"/>
            <w:shd w:val="clear" w:color="auto" w:fill="auto"/>
          </w:tcPr>
          <w:p w14:paraId="1CB31849"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477</w:t>
            </w:r>
          </w:p>
        </w:tc>
        <w:tc>
          <w:tcPr>
            <w:tcW w:w="1008" w:type="dxa"/>
            <w:shd w:val="clear" w:color="auto" w:fill="auto"/>
          </w:tcPr>
          <w:p w14:paraId="1DB776F9"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10</w:t>
            </w:r>
          </w:p>
        </w:tc>
        <w:tc>
          <w:tcPr>
            <w:tcW w:w="1976" w:type="dxa"/>
          </w:tcPr>
          <w:p w14:paraId="225BE8C1"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3AFCF3BA"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 xml:space="preserve">Control – </w:t>
            </w: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Ran – </w:t>
            </w:r>
            <w:proofErr w:type="spellStart"/>
            <w:r w:rsidRPr="00385096">
              <w:rPr>
                <w:rFonts w:ascii="Times New Roman" w:hAnsi="Times New Roman" w:cs="Times New Roman"/>
                <w:sz w:val="24"/>
                <w:szCs w:val="24"/>
              </w:rPr>
              <w:t>Combi</w:t>
            </w:r>
            <w:proofErr w:type="spellEnd"/>
          </w:p>
        </w:tc>
      </w:tr>
      <w:tr w:rsidR="00524BF9" w:rsidRPr="00385096" w14:paraId="21C83DA4" w14:textId="77777777" w:rsidTr="00524BF9">
        <w:trPr>
          <w:trHeight w:val="284"/>
          <w:jc w:val="center"/>
        </w:trPr>
        <w:tc>
          <w:tcPr>
            <w:tcW w:w="1362" w:type="dxa"/>
            <w:shd w:val="clear" w:color="auto" w:fill="auto"/>
          </w:tcPr>
          <w:p w14:paraId="6298DFB8"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8</w:t>
            </w:r>
          </w:p>
        </w:tc>
        <w:tc>
          <w:tcPr>
            <w:tcW w:w="990" w:type="dxa"/>
            <w:shd w:val="clear" w:color="auto" w:fill="auto"/>
          </w:tcPr>
          <w:p w14:paraId="1DCB7A66"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Gelding</w:t>
            </w:r>
            <w:proofErr w:type="spellEnd"/>
          </w:p>
        </w:tc>
        <w:tc>
          <w:tcPr>
            <w:tcW w:w="1008" w:type="dxa"/>
            <w:shd w:val="clear" w:color="auto" w:fill="auto"/>
          </w:tcPr>
          <w:p w14:paraId="22236BC1"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514</w:t>
            </w:r>
          </w:p>
        </w:tc>
        <w:tc>
          <w:tcPr>
            <w:tcW w:w="1008" w:type="dxa"/>
            <w:shd w:val="clear" w:color="auto" w:fill="auto"/>
          </w:tcPr>
          <w:p w14:paraId="43E996A4"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w:t>
            </w:r>
          </w:p>
        </w:tc>
        <w:tc>
          <w:tcPr>
            <w:tcW w:w="1976" w:type="dxa"/>
          </w:tcPr>
          <w:p w14:paraId="7344EF03"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36923356"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 xml:space="preserve">Control – Ran – </w:t>
            </w: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w:t>
            </w:r>
            <w:proofErr w:type="spellStart"/>
            <w:r w:rsidRPr="00385096">
              <w:rPr>
                <w:rFonts w:ascii="Times New Roman" w:hAnsi="Times New Roman" w:cs="Times New Roman"/>
                <w:sz w:val="24"/>
                <w:szCs w:val="24"/>
              </w:rPr>
              <w:t>Combi</w:t>
            </w:r>
            <w:proofErr w:type="spellEnd"/>
            <w:r w:rsidRPr="00385096">
              <w:rPr>
                <w:rFonts w:ascii="Times New Roman" w:hAnsi="Times New Roman" w:cs="Times New Roman"/>
                <w:sz w:val="24"/>
                <w:szCs w:val="24"/>
              </w:rPr>
              <w:t xml:space="preserve"> </w:t>
            </w:r>
          </w:p>
        </w:tc>
      </w:tr>
      <w:tr w:rsidR="00524BF9" w:rsidRPr="00385096" w14:paraId="0AE290A3" w14:textId="77777777" w:rsidTr="00524BF9">
        <w:trPr>
          <w:trHeight w:val="269"/>
          <w:jc w:val="center"/>
        </w:trPr>
        <w:tc>
          <w:tcPr>
            <w:tcW w:w="1362" w:type="dxa"/>
            <w:shd w:val="clear" w:color="auto" w:fill="auto"/>
          </w:tcPr>
          <w:p w14:paraId="19F1766D"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9</w:t>
            </w:r>
          </w:p>
        </w:tc>
        <w:tc>
          <w:tcPr>
            <w:tcW w:w="990" w:type="dxa"/>
            <w:shd w:val="clear" w:color="auto" w:fill="auto"/>
          </w:tcPr>
          <w:p w14:paraId="5F58EFC3"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71F30692"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445</w:t>
            </w:r>
          </w:p>
        </w:tc>
        <w:tc>
          <w:tcPr>
            <w:tcW w:w="1008" w:type="dxa"/>
            <w:shd w:val="clear" w:color="auto" w:fill="auto"/>
          </w:tcPr>
          <w:p w14:paraId="134FFD1D"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7</w:t>
            </w:r>
          </w:p>
        </w:tc>
        <w:tc>
          <w:tcPr>
            <w:tcW w:w="1976" w:type="dxa"/>
          </w:tcPr>
          <w:p w14:paraId="7EADEE90"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71A610E2"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Control – Ran – </w:t>
            </w:r>
            <w:proofErr w:type="spellStart"/>
            <w:r w:rsidRPr="00385096">
              <w:rPr>
                <w:rFonts w:ascii="Times New Roman" w:hAnsi="Times New Roman" w:cs="Times New Roman"/>
                <w:sz w:val="24"/>
                <w:szCs w:val="24"/>
              </w:rPr>
              <w:t>Combi</w:t>
            </w:r>
            <w:proofErr w:type="spellEnd"/>
          </w:p>
        </w:tc>
      </w:tr>
      <w:tr w:rsidR="00524BF9" w:rsidRPr="00385096" w14:paraId="3627CE69" w14:textId="77777777" w:rsidTr="00524BF9">
        <w:trPr>
          <w:trHeight w:val="239"/>
          <w:jc w:val="center"/>
        </w:trPr>
        <w:tc>
          <w:tcPr>
            <w:tcW w:w="1362" w:type="dxa"/>
            <w:shd w:val="clear" w:color="auto" w:fill="auto"/>
          </w:tcPr>
          <w:p w14:paraId="30D36B4C"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10</w:t>
            </w:r>
          </w:p>
        </w:tc>
        <w:tc>
          <w:tcPr>
            <w:tcW w:w="990" w:type="dxa"/>
            <w:shd w:val="clear" w:color="auto" w:fill="auto"/>
          </w:tcPr>
          <w:p w14:paraId="39C81149"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4B4BECB8"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494</w:t>
            </w:r>
          </w:p>
        </w:tc>
        <w:tc>
          <w:tcPr>
            <w:tcW w:w="1008" w:type="dxa"/>
            <w:shd w:val="clear" w:color="auto" w:fill="auto"/>
          </w:tcPr>
          <w:p w14:paraId="3AC52875"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7</w:t>
            </w:r>
          </w:p>
        </w:tc>
        <w:tc>
          <w:tcPr>
            <w:tcW w:w="1976" w:type="dxa"/>
          </w:tcPr>
          <w:p w14:paraId="38ADF3A3"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0468739C"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 xml:space="preserve">Control – </w:t>
            </w: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Ran – </w:t>
            </w:r>
            <w:proofErr w:type="spellStart"/>
            <w:r w:rsidRPr="00385096">
              <w:rPr>
                <w:rFonts w:ascii="Times New Roman" w:hAnsi="Times New Roman" w:cs="Times New Roman"/>
                <w:sz w:val="24"/>
                <w:szCs w:val="24"/>
              </w:rPr>
              <w:t>Combi</w:t>
            </w:r>
            <w:proofErr w:type="spellEnd"/>
          </w:p>
        </w:tc>
      </w:tr>
      <w:tr w:rsidR="00524BF9" w:rsidRPr="00385096" w14:paraId="686D180F" w14:textId="77777777" w:rsidTr="00524BF9">
        <w:trPr>
          <w:trHeight w:val="239"/>
          <w:jc w:val="center"/>
        </w:trPr>
        <w:tc>
          <w:tcPr>
            <w:tcW w:w="1362" w:type="dxa"/>
            <w:shd w:val="clear" w:color="auto" w:fill="auto"/>
          </w:tcPr>
          <w:p w14:paraId="30266877"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 11</w:t>
            </w:r>
          </w:p>
        </w:tc>
        <w:tc>
          <w:tcPr>
            <w:tcW w:w="990" w:type="dxa"/>
            <w:shd w:val="clear" w:color="auto" w:fill="auto"/>
          </w:tcPr>
          <w:p w14:paraId="4C825A4C"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3FCEF0DF"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530</w:t>
            </w:r>
          </w:p>
        </w:tc>
        <w:tc>
          <w:tcPr>
            <w:tcW w:w="1008" w:type="dxa"/>
            <w:shd w:val="clear" w:color="auto" w:fill="auto"/>
          </w:tcPr>
          <w:p w14:paraId="00FB7DFF"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w:t>
            </w:r>
          </w:p>
        </w:tc>
        <w:tc>
          <w:tcPr>
            <w:tcW w:w="1976" w:type="dxa"/>
          </w:tcPr>
          <w:p w14:paraId="4B1D5117"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3EBCB4B3" w14:textId="77777777" w:rsidR="00524BF9" w:rsidRPr="00385096" w:rsidRDefault="00524BF9" w:rsidP="00B63707">
            <w:pPr>
              <w:spacing w:line="480" w:lineRule="auto"/>
              <w:rPr>
                <w:rFonts w:ascii="Times New Roman" w:hAnsi="Times New Roman" w:cs="Times New Roman"/>
                <w:color w:val="FF0000"/>
                <w:sz w:val="24"/>
                <w:szCs w:val="24"/>
              </w:rPr>
            </w:pPr>
            <w:r w:rsidRPr="00385096">
              <w:rPr>
                <w:rFonts w:ascii="Times New Roman" w:hAnsi="Times New Roman" w:cs="Times New Roman"/>
                <w:sz w:val="24"/>
                <w:szCs w:val="24"/>
              </w:rPr>
              <w:t xml:space="preserve">Ran – Control – </w:t>
            </w: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w:t>
            </w:r>
            <w:proofErr w:type="spellStart"/>
            <w:r w:rsidRPr="00385096">
              <w:rPr>
                <w:rFonts w:ascii="Times New Roman" w:hAnsi="Times New Roman" w:cs="Times New Roman"/>
                <w:sz w:val="24"/>
                <w:szCs w:val="24"/>
              </w:rPr>
              <w:t>Combi</w:t>
            </w:r>
            <w:proofErr w:type="spellEnd"/>
            <w:r w:rsidRPr="00385096">
              <w:rPr>
                <w:rFonts w:ascii="Times New Roman" w:hAnsi="Times New Roman" w:cs="Times New Roman"/>
                <w:sz w:val="24"/>
                <w:szCs w:val="24"/>
              </w:rPr>
              <w:t xml:space="preserve"> </w:t>
            </w:r>
          </w:p>
        </w:tc>
      </w:tr>
      <w:tr w:rsidR="00524BF9" w:rsidRPr="00385096" w14:paraId="35F7EA3C" w14:textId="77777777" w:rsidTr="00524BF9">
        <w:trPr>
          <w:trHeight w:val="239"/>
          <w:jc w:val="center"/>
        </w:trPr>
        <w:tc>
          <w:tcPr>
            <w:tcW w:w="1362" w:type="dxa"/>
            <w:shd w:val="clear" w:color="auto" w:fill="auto"/>
          </w:tcPr>
          <w:p w14:paraId="3C40D9E8"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ID</w:t>
            </w:r>
            <w:r>
              <w:rPr>
                <w:rFonts w:ascii="Times New Roman" w:hAnsi="Times New Roman" w:cs="Times New Roman"/>
                <w:b/>
                <w:sz w:val="24"/>
                <w:szCs w:val="24"/>
              </w:rPr>
              <w:t xml:space="preserve"> </w:t>
            </w:r>
            <w:r w:rsidRPr="00385096">
              <w:rPr>
                <w:rFonts w:ascii="Times New Roman" w:hAnsi="Times New Roman" w:cs="Times New Roman"/>
                <w:b/>
                <w:sz w:val="24"/>
                <w:szCs w:val="24"/>
              </w:rPr>
              <w:t>12</w:t>
            </w:r>
          </w:p>
        </w:tc>
        <w:tc>
          <w:tcPr>
            <w:tcW w:w="990" w:type="dxa"/>
            <w:shd w:val="clear" w:color="auto" w:fill="auto"/>
          </w:tcPr>
          <w:p w14:paraId="1EF466AF" w14:textId="77777777" w:rsidR="00524BF9" w:rsidRPr="00385096" w:rsidRDefault="00524BF9" w:rsidP="00B63707">
            <w:pPr>
              <w:spacing w:line="480" w:lineRule="auto"/>
              <w:rPr>
                <w:rFonts w:ascii="Times New Roman" w:hAnsi="Times New Roman" w:cs="Times New Roman"/>
                <w:sz w:val="24"/>
                <w:szCs w:val="24"/>
              </w:rPr>
            </w:pPr>
            <w:r w:rsidRPr="00385096">
              <w:rPr>
                <w:rFonts w:ascii="Times New Roman" w:hAnsi="Times New Roman" w:cs="Times New Roman"/>
                <w:sz w:val="24"/>
                <w:szCs w:val="24"/>
              </w:rPr>
              <w:t>Mare</w:t>
            </w:r>
          </w:p>
        </w:tc>
        <w:tc>
          <w:tcPr>
            <w:tcW w:w="1008" w:type="dxa"/>
            <w:shd w:val="clear" w:color="auto" w:fill="auto"/>
          </w:tcPr>
          <w:p w14:paraId="21141367"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555</w:t>
            </w:r>
          </w:p>
        </w:tc>
        <w:tc>
          <w:tcPr>
            <w:tcW w:w="1008" w:type="dxa"/>
            <w:shd w:val="clear" w:color="auto" w:fill="auto"/>
          </w:tcPr>
          <w:p w14:paraId="1A39295E" w14:textId="77777777" w:rsidR="00524BF9" w:rsidRPr="00385096" w:rsidRDefault="00524BF9" w:rsidP="009712C8">
            <w:pPr>
              <w:spacing w:line="480" w:lineRule="auto"/>
              <w:jc w:val="center"/>
              <w:rPr>
                <w:rFonts w:ascii="Times New Roman" w:hAnsi="Times New Roman" w:cs="Times New Roman"/>
                <w:sz w:val="24"/>
                <w:szCs w:val="24"/>
              </w:rPr>
            </w:pPr>
            <w:r w:rsidRPr="00385096">
              <w:rPr>
                <w:rFonts w:ascii="Times New Roman" w:hAnsi="Times New Roman" w:cs="Times New Roman"/>
                <w:sz w:val="24"/>
                <w:szCs w:val="24"/>
              </w:rPr>
              <w:t>14</w:t>
            </w:r>
          </w:p>
        </w:tc>
        <w:tc>
          <w:tcPr>
            <w:tcW w:w="1976" w:type="dxa"/>
          </w:tcPr>
          <w:p w14:paraId="1DF4B18C"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Electrophysiology</w:t>
            </w:r>
            <w:proofErr w:type="spellEnd"/>
          </w:p>
        </w:tc>
        <w:tc>
          <w:tcPr>
            <w:tcW w:w="3083" w:type="dxa"/>
            <w:shd w:val="clear" w:color="auto" w:fill="auto"/>
          </w:tcPr>
          <w:p w14:paraId="4F4C1CC1" w14:textId="77777777" w:rsidR="00524BF9" w:rsidRPr="00385096" w:rsidRDefault="00524BF9" w:rsidP="00B63707">
            <w:pPr>
              <w:spacing w:line="480" w:lineRule="auto"/>
              <w:rPr>
                <w:rFonts w:ascii="Times New Roman" w:hAnsi="Times New Roman" w:cs="Times New Roman"/>
                <w:sz w:val="24"/>
                <w:szCs w:val="24"/>
              </w:rPr>
            </w:pPr>
            <w:proofErr w:type="spellStart"/>
            <w:r w:rsidRPr="00385096">
              <w:rPr>
                <w:rFonts w:ascii="Times New Roman" w:hAnsi="Times New Roman" w:cs="Times New Roman"/>
                <w:sz w:val="24"/>
                <w:szCs w:val="24"/>
              </w:rPr>
              <w:t>Dof</w:t>
            </w:r>
            <w:proofErr w:type="spellEnd"/>
            <w:r w:rsidRPr="00385096">
              <w:rPr>
                <w:rFonts w:ascii="Times New Roman" w:hAnsi="Times New Roman" w:cs="Times New Roman"/>
                <w:sz w:val="24"/>
                <w:szCs w:val="24"/>
              </w:rPr>
              <w:t xml:space="preserve"> – Control – Ran – </w:t>
            </w:r>
            <w:proofErr w:type="spellStart"/>
            <w:r w:rsidRPr="00385096">
              <w:rPr>
                <w:rFonts w:ascii="Times New Roman" w:hAnsi="Times New Roman" w:cs="Times New Roman"/>
                <w:sz w:val="24"/>
                <w:szCs w:val="24"/>
              </w:rPr>
              <w:t>Combi</w:t>
            </w:r>
            <w:proofErr w:type="spellEnd"/>
          </w:p>
        </w:tc>
      </w:tr>
      <w:tr w:rsidR="00524BF9" w:rsidRPr="00385096" w14:paraId="1A26ED98" w14:textId="77777777" w:rsidTr="00524BF9">
        <w:trPr>
          <w:trHeight w:val="254"/>
          <w:jc w:val="center"/>
        </w:trPr>
        <w:tc>
          <w:tcPr>
            <w:tcW w:w="1362" w:type="dxa"/>
            <w:shd w:val="clear" w:color="auto" w:fill="auto"/>
          </w:tcPr>
          <w:p w14:paraId="02E1DCA3" w14:textId="77777777" w:rsidR="00524BF9" w:rsidRPr="00385096" w:rsidRDefault="00524BF9" w:rsidP="00B63707">
            <w:pPr>
              <w:spacing w:line="480" w:lineRule="auto"/>
              <w:rPr>
                <w:rFonts w:ascii="Times New Roman" w:hAnsi="Times New Roman" w:cs="Times New Roman"/>
                <w:b/>
                <w:sz w:val="24"/>
                <w:szCs w:val="24"/>
              </w:rPr>
            </w:pPr>
            <w:r w:rsidRPr="00385096">
              <w:rPr>
                <w:rFonts w:ascii="Times New Roman" w:hAnsi="Times New Roman" w:cs="Times New Roman"/>
                <w:b/>
                <w:sz w:val="24"/>
                <w:szCs w:val="24"/>
              </w:rPr>
              <w:t>Mean ±SD</w:t>
            </w:r>
          </w:p>
        </w:tc>
        <w:tc>
          <w:tcPr>
            <w:tcW w:w="990" w:type="dxa"/>
            <w:shd w:val="clear" w:color="auto" w:fill="auto"/>
          </w:tcPr>
          <w:p w14:paraId="2DDA0EB7" w14:textId="77777777" w:rsidR="00524BF9" w:rsidRPr="00385096" w:rsidRDefault="00524BF9" w:rsidP="00B63707">
            <w:pPr>
              <w:spacing w:line="480" w:lineRule="auto"/>
              <w:rPr>
                <w:rFonts w:ascii="Times New Roman" w:hAnsi="Times New Roman" w:cs="Times New Roman"/>
                <w:sz w:val="24"/>
                <w:szCs w:val="24"/>
              </w:rPr>
            </w:pPr>
          </w:p>
        </w:tc>
        <w:tc>
          <w:tcPr>
            <w:tcW w:w="1008" w:type="dxa"/>
            <w:shd w:val="clear" w:color="auto" w:fill="auto"/>
          </w:tcPr>
          <w:p w14:paraId="2173507C"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502</w:t>
            </w:r>
            <w:r>
              <w:rPr>
                <w:rFonts w:ascii="Times New Roman" w:hAnsi="Times New Roman" w:cs="Times New Roman"/>
                <w:b/>
                <w:sz w:val="24"/>
                <w:szCs w:val="24"/>
              </w:rPr>
              <w:t xml:space="preserve"> </w:t>
            </w:r>
            <w:r w:rsidRPr="00385096">
              <w:rPr>
                <w:rFonts w:ascii="Times New Roman" w:hAnsi="Times New Roman" w:cs="Times New Roman"/>
                <w:b/>
                <w:sz w:val="24"/>
                <w:szCs w:val="24"/>
              </w:rPr>
              <w:t>±37</w:t>
            </w:r>
          </w:p>
        </w:tc>
        <w:tc>
          <w:tcPr>
            <w:tcW w:w="1008" w:type="dxa"/>
            <w:shd w:val="clear" w:color="auto" w:fill="auto"/>
          </w:tcPr>
          <w:p w14:paraId="5FE372E5" w14:textId="77777777" w:rsidR="00524BF9" w:rsidRPr="00385096" w:rsidRDefault="00524BF9" w:rsidP="009712C8">
            <w:pPr>
              <w:spacing w:line="480" w:lineRule="auto"/>
              <w:jc w:val="center"/>
              <w:rPr>
                <w:rFonts w:ascii="Times New Roman" w:hAnsi="Times New Roman" w:cs="Times New Roman"/>
                <w:b/>
                <w:sz w:val="24"/>
                <w:szCs w:val="24"/>
              </w:rPr>
            </w:pPr>
            <w:r w:rsidRPr="00385096">
              <w:rPr>
                <w:rFonts w:ascii="Times New Roman" w:hAnsi="Times New Roman" w:cs="Times New Roman"/>
                <w:b/>
                <w:sz w:val="24"/>
                <w:szCs w:val="24"/>
              </w:rPr>
              <w:t>8.3</w:t>
            </w:r>
            <w:r>
              <w:rPr>
                <w:rFonts w:ascii="Times New Roman" w:hAnsi="Times New Roman" w:cs="Times New Roman"/>
                <w:b/>
                <w:sz w:val="24"/>
                <w:szCs w:val="24"/>
              </w:rPr>
              <w:t xml:space="preserve"> </w:t>
            </w:r>
            <w:r w:rsidRPr="00385096">
              <w:rPr>
                <w:rFonts w:ascii="Times New Roman" w:hAnsi="Times New Roman" w:cs="Times New Roman"/>
                <w:b/>
                <w:sz w:val="24"/>
                <w:szCs w:val="24"/>
              </w:rPr>
              <w:t>±3.5</w:t>
            </w:r>
          </w:p>
        </w:tc>
        <w:tc>
          <w:tcPr>
            <w:tcW w:w="1976" w:type="dxa"/>
          </w:tcPr>
          <w:p w14:paraId="33BBB0D4" w14:textId="77777777" w:rsidR="00524BF9" w:rsidRPr="00385096" w:rsidRDefault="00524BF9" w:rsidP="00B63707">
            <w:pPr>
              <w:spacing w:line="480" w:lineRule="auto"/>
              <w:rPr>
                <w:rFonts w:ascii="Times New Roman" w:hAnsi="Times New Roman" w:cs="Times New Roman"/>
                <w:b/>
                <w:sz w:val="24"/>
                <w:szCs w:val="24"/>
              </w:rPr>
            </w:pPr>
          </w:p>
        </w:tc>
        <w:tc>
          <w:tcPr>
            <w:tcW w:w="3083" w:type="dxa"/>
            <w:shd w:val="clear" w:color="auto" w:fill="auto"/>
          </w:tcPr>
          <w:p w14:paraId="427B9599" w14:textId="77777777" w:rsidR="00524BF9" w:rsidRPr="00385096" w:rsidRDefault="00524BF9" w:rsidP="00B63707">
            <w:pPr>
              <w:spacing w:line="480" w:lineRule="auto"/>
              <w:rPr>
                <w:rFonts w:ascii="Times New Roman" w:hAnsi="Times New Roman" w:cs="Times New Roman"/>
                <w:sz w:val="24"/>
                <w:szCs w:val="24"/>
              </w:rPr>
            </w:pPr>
          </w:p>
        </w:tc>
      </w:tr>
    </w:tbl>
    <w:p w14:paraId="21A7B753" w14:textId="345D7558" w:rsidR="00524BF9" w:rsidRPr="009712C8" w:rsidRDefault="00A67A7A" w:rsidP="009712C8">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Dof</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dofetilide</w:t>
      </w:r>
      <w:proofErr w:type="spellEnd"/>
      <w:r>
        <w:rPr>
          <w:rFonts w:ascii="Times New Roman" w:hAnsi="Times New Roman" w:cs="Times New Roman"/>
          <w:sz w:val="24"/>
          <w:szCs w:val="24"/>
          <w:lang w:val="en-US"/>
        </w:rPr>
        <w:t>;</w:t>
      </w:r>
      <w:r w:rsidR="009712C8" w:rsidRPr="009712C8">
        <w:rPr>
          <w:rFonts w:ascii="Times New Roman" w:hAnsi="Times New Roman" w:cs="Times New Roman"/>
          <w:sz w:val="24"/>
          <w:szCs w:val="24"/>
          <w:lang w:val="en-US"/>
        </w:rPr>
        <w:t xml:space="preserve"> Ran = </w:t>
      </w:r>
      <w:proofErr w:type="spellStart"/>
      <w:r w:rsidR="009712C8" w:rsidRPr="009712C8">
        <w:rPr>
          <w:rFonts w:ascii="Times New Roman" w:hAnsi="Times New Roman" w:cs="Times New Roman"/>
          <w:sz w:val="24"/>
          <w:szCs w:val="24"/>
          <w:lang w:val="en-US"/>
        </w:rPr>
        <w:t>ranolazine</w:t>
      </w:r>
      <w:proofErr w:type="spellEnd"/>
      <w:r>
        <w:rPr>
          <w:rFonts w:ascii="Times New Roman" w:hAnsi="Times New Roman" w:cs="Times New Roman"/>
          <w:sz w:val="24"/>
          <w:szCs w:val="24"/>
          <w:lang w:val="en-US"/>
        </w:rPr>
        <w:t>;</w:t>
      </w:r>
      <w:r w:rsidR="009712C8" w:rsidRPr="009712C8">
        <w:rPr>
          <w:rFonts w:ascii="Times New Roman" w:hAnsi="Times New Roman" w:cs="Times New Roman"/>
          <w:sz w:val="24"/>
          <w:szCs w:val="24"/>
          <w:lang w:val="en-US"/>
        </w:rPr>
        <w:t xml:space="preserve"> </w:t>
      </w:r>
      <w:proofErr w:type="spellStart"/>
      <w:r w:rsidR="009712C8" w:rsidRPr="009712C8">
        <w:rPr>
          <w:rFonts w:ascii="Times New Roman" w:hAnsi="Times New Roman" w:cs="Times New Roman"/>
          <w:sz w:val="24"/>
          <w:szCs w:val="24"/>
          <w:lang w:val="en-US"/>
        </w:rPr>
        <w:t>Combi</w:t>
      </w:r>
      <w:proofErr w:type="spellEnd"/>
      <w:r w:rsidR="009712C8" w:rsidRPr="009712C8">
        <w:rPr>
          <w:rFonts w:ascii="Times New Roman" w:hAnsi="Times New Roman" w:cs="Times New Roman"/>
          <w:sz w:val="24"/>
          <w:szCs w:val="24"/>
          <w:lang w:val="en-US"/>
        </w:rPr>
        <w:t xml:space="preserve"> = combination of </w:t>
      </w:r>
      <w:proofErr w:type="spellStart"/>
      <w:r w:rsidR="009712C8" w:rsidRPr="009712C8">
        <w:rPr>
          <w:rFonts w:ascii="Times New Roman" w:hAnsi="Times New Roman" w:cs="Times New Roman"/>
          <w:sz w:val="24"/>
          <w:szCs w:val="24"/>
          <w:lang w:val="en-US"/>
        </w:rPr>
        <w:t>dofetilide</w:t>
      </w:r>
      <w:proofErr w:type="spellEnd"/>
      <w:r w:rsidR="009712C8" w:rsidRPr="009712C8">
        <w:rPr>
          <w:rFonts w:ascii="Times New Roman" w:hAnsi="Times New Roman" w:cs="Times New Roman"/>
          <w:sz w:val="24"/>
          <w:szCs w:val="24"/>
          <w:lang w:val="en-US"/>
        </w:rPr>
        <w:t xml:space="preserve"> and </w:t>
      </w:r>
      <w:proofErr w:type="spellStart"/>
      <w:r w:rsidR="009712C8" w:rsidRPr="009712C8">
        <w:rPr>
          <w:rFonts w:ascii="Times New Roman" w:hAnsi="Times New Roman" w:cs="Times New Roman"/>
          <w:sz w:val="24"/>
          <w:szCs w:val="24"/>
          <w:lang w:val="en-US"/>
        </w:rPr>
        <w:t>ranolazine</w:t>
      </w:r>
      <w:proofErr w:type="spellEnd"/>
      <w:r w:rsidR="009712C8" w:rsidRPr="009712C8">
        <w:rPr>
          <w:rFonts w:ascii="Times New Roman" w:hAnsi="Times New Roman" w:cs="Times New Roman"/>
          <w:sz w:val="24"/>
          <w:szCs w:val="24"/>
          <w:lang w:val="en-US"/>
        </w:rPr>
        <w:t>.</w:t>
      </w:r>
    </w:p>
    <w:p w14:paraId="731785B2" w14:textId="77777777" w:rsidR="009712C8" w:rsidRDefault="009712C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49A355C" w14:textId="08D8747C" w:rsidR="00B63707" w:rsidRPr="00807402" w:rsidRDefault="009712C8" w:rsidP="00B6370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S</w:t>
      </w:r>
      <w:r w:rsidR="00B63707">
        <w:rPr>
          <w:rFonts w:ascii="Times New Roman" w:hAnsi="Times New Roman" w:cs="Times New Roman"/>
          <w:b/>
          <w:sz w:val="24"/>
          <w:szCs w:val="24"/>
          <w:lang w:val="en-US"/>
        </w:rPr>
        <w:t>.</w:t>
      </w:r>
      <w:r w:rsidR="00B63707" w:rsidRPr="00807402">
        <w:rPr>
          <w:rFonts w:ascii="Times New Roman" w:hAnsi="Times New Roman" w:cs="Times New Roman"/>
          <w:b/>
          <w:sz w:val="24"/>
          <w:szCs w:val="24"/>
          <w:lang w:val="en-US"/>
        </w:rPr>
        <w:t>2</w:t>
      </w:r>
      <w:r w:rsidR="00B63707">
        <w:rPr>
          <w:rFonts w:ascii="Times New Roman" w:hAnsi="Times New Roman" w:cs="Times New Roman"/>
          <w:b/>
          <w:sz w:val="24"/>
          <w:szCs w:val="24"/>
          <w:lang w:val="en-US"/>
        </w:rPr>
        <w:t xml:space="preserve"> </w:t>
      </w:r>
      <w:r w:rsidR="00B63707" w:rsidRPr="00385096">
        <w:rPr>
          <w:rFonts w:ascii="Times New Roman" w:hAnsi="Times New Roman" w:cs="Times New Roman"/>
          <w:b/>
          <w:sz w:val="24"/>
          <w:szCs w:val="24"/>
          <w:lang w:val="en-US"/>
        </w:rPr>
        <w:t xml:space="preserve">Time from start of first drug injection to </w:t>
      </w:r>
      <w:proofErr w:type="spellStart"/>
      <w:r w:rsidR="00B63707" w:rsidRPr="00385096">
        <w:rPr>
          <w:rFonts w:ascii="Times New Roman" w:hAnsi="Times New Roman" w:cs="Times New Roman"/>
          <w:b/>
          <w:sz w:val="24"/>
          <w:szCs w:val="24"/>
          <w:lang w:val="en-US"/>
        </w:rPr>
        <w:t>cardioversion</w:t>
      </w:r>
      <w:proofErr w:type="spellEnd"/>
    </w:p>
    <w:tbl>
      <w:tblPr>
        <w:tblStyle w:val="Lysliste"/>
        <w:tblpPr w:leftFromText="141" w:rightFromText="141" w:vertAnchor="text" w:tblpXSpec="center" w:tblpY="91"/>
        <w:tblW w:w="0" w:type="auto"/>
        <w:tblLook w:val="04A0" w:firstRow="1" w:lastRow="0" w:firstColumn="1" w:lastColumn="0" w:noHBand="0" w:noVBand="1"/>
      </w:tblPr>
      <w:tblGrid>
        <w:gridCol w:w="1784"/>
        <w:gridCol w:w="1784"/>
        <w:gridCol w:w="1784"/>
        <w:gridCol w:w="1784"/>
        <w:gridCol w:w="1784"/>
      </w:tblGrid>
      <w:tr w:rsidR="00B63707" w:rsidRPr="006F3883" w14:paraId="4656D031" w14:textId="77777777" w:rsidTr="00971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shd w:val="clear" w:color="auto" w:fill="BFBFBF" w:themeFill="background1" w:themeFillShade="BF"/>
            <w:vAlign w:val="center"/>
          </w:tcPr>
          <w:p w14:paraId="4AFDCDB5" w14:textId="77777777" w:rsidR="00B63707" w:rsidRPr="009712C8" w:rsidRDefault="00B63707" w:rsidP="009712C8">
            <w:pPr>
              <w:spacing w:line="480" w:lineRule="auto"/>
              <w:jc w:val="center"/>
              <w:rPr>
                <w:rFonts w:ascii="Times New Roman" w:hAnsi="Times New Roman" w:cs="Times New Roman"/>
                <w:color w:val="auto"/>
                <w:sz w:val="24"/>
                <w:szCs w:val="24"/>
              </w:rPr>
            </w:pPr>
            <w:r w:rsidRPr="009712C8">
              <w:rPr>
                <w:rFonts w:ascii="Times New Roman" w:hAnsi="Times New Roman" w:cs="Times New Roman"/>
                <w:color w:val="auto"/>
                <w:sz w:val="24"/>
                <w:szCs w:val="24"/>
              </w:rPr>
              <w:t>Horse ID</w:t>
            </w:r>
          </w:p>
        </w:tc>
        <w:tc>
          <w:tcPr>
            <w:tcW w:w="1784" w:type="dxa"/>
            <w:shd w:val="clear" w:color="auto" w:fill="BFBFBF" w:themeFill="background1" w:themeFillShade="BF"/>
            <w:vAlign w:val="center"/>
          </w:tcPr>
          <w:p w14:paraId="05C976F1" w14:textId="77777777" w:rsidR="00B63707" w:rsidRPr="009712C8" w:rsidRDefault="00B63707" w:rsidP="009712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i/>
                <w:iCs/>
                <w:color w:val="auto"/>
                <w:sz w:val="24"/>
                <w:szCs w:val="24"/>
              </w:rPr>
            </w:pPr>
            <w:r w:rsidRPr="009712C8">
              <w:rPr>
                <w:rFonts w:ascii="Times New Roman" w:hAnsi="Times New Roman" w:cs="Times New Roman"/>
                <w:color w:val="auto"/>
                <w:sz w:val="24"/>
                <w:szCs w:val="24"/>
              </w:rPr>
              <w:t>Saline (min)</w:t>
            </w:r>
          </w:p>
        </w:tc>
        <w:tc>
          <w:tcPr>
            <w:tcW w:w="1784" w:type="dxa"/>
            <w:shd w:val="clear" w:color="auto" w:fill="BFBFBF" w:themeFill="background1" w:themeFillShade="BF"/>
            <w:vAlign w:val="center"/>
          </w:tcPr>
          <w:p w14:paraId="1CE4BB64" w14:textId="77777777" w:rsidR="00B63707" w:rsidRPr="009712C8" w:rsidRDefault="00B63707" w:rsidP="009712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i/>
                <w:iCs/>
                <w:color w:val="auto"/>
                <w:sz w:val="24"/>
                <w:szCs w:val="24"/>
              </w:rPr>
            </w:pPr>
            <w:proofErr w:type="spellStart"/>
            <w:r w:rsidRPr="009712C8">
              <w:rPr>
                <w:rFonts w:ascii="Times New Roman" w:hAnsi="Times New Roman" w:cs="Times New Roman"/>
                <w:color w:val="auto"/>
                <w:sz w:val="24"/>
                <w:szCs w:val="24"/>
              </w:rPr>
              <w:t>Dofetilide</w:t>
            </w:r>
            <w:proofErr w:type="spellEnd"/>
            <w:r w:rsidRPr="009712C8">
              <w:rPr>
                <w:rFonts w:ascii="Times New Roman" w:hAnsi="Times New Roman" w:cs="Times New Roman"/>
                <w:color w:val="auto"/>
                <w:sz w:val="24"/>
                <w:szCs w:val="24"/>
              </w:rPr>
              <w:t xml:space="preserve"> (min)</w:t>
            </w:r>
          </w:p>
        </w:tc>
        <w:tc>
          <w:tcPr>
            <w:tcW w:w="1784" w:type="dxa"/>
            <w:shd w:val="clear" w:color="auto" w:fill="BFBFBF" w:themeFill="background1" w:themeFillShade="BF"/>
            <w:vAlign w:val="center"/>
          </w:tcPr>
          <w:p w14:paraId="0DF5BBE1" w14:textId="77777777" w:rsidR="00B63707" w:rsidRPr="009712C8" w:rsidRDefault="00B63707" w:rsidP="009712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i/>
                <w:iCs/>
                <w:color w:val="auto"/>
                <w:sz w:val="24"/>
                <w:szCs w:val="24"/>
              </w:rPr>
            </w:pPr>
            <w:proofErr w:type="spellStart"/>
            <w:r w:rsidRPr="009712C8">
              <w:rPr>
                <w:rFonts w:ascii="Times New Roman" w:hAnsi="Times New Roman" w:cs="Times New Roman"/>
                <w:color w:val="auto"/>
                <w:sz w:val="24"/>
                <w:szCs w:val="24"/>
              </w:rPr>
              <w:t>Ranolazine</w:t>
            </w:r>
            <w:proofErr w:type="spellEnd"/>
            <w:r w:rsidRPr="009712C8">
              <w:rPr>
                <w:rFonts w:ascii="Times New Roman" w:hAnsi="Times New Roman" w:cs="Times New Roman"/>
                <w:color w:val="auto"/>
                <w:sz w:val="24"/>
                <w:szCs w:val="24"/>
              </w:rPr>
              <w:t xml:space="preserve"> (min)</w:t>
            </w:r>
          </w:p>
        </w:tc>
        <w:tc>
          <w:tcPr>
            <w:tcW w:w="1784" w:type="dxa"/>
            <w:shd w:val="clear" w:color="auto" w:fill="BFBFBF" w:themeFill="background1" w:themeFillShade="BF"/>
            <w:vAlign w:val="center"/>
          </w:tcPr>
          <w:p w14:paraId="27356455" w14:textId="77777777" w:rsidR="00B63707" w:rsidRPr="009712C8" w:rsidRDefault="00B63707" w:rsidP="009712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b w:val="0"/>
                <w:bCs w:val="0"/>
                <w:i/>
                <w:iCs/>
                <w:color w:val="auto"/>
                <w:sz w:val="24"/>
                <w:szCs w:val="24"/>
              </w:rPr>
            </w:pPr>
            <w:r w:rsidRPr="009712C8">
              <w:rPr>
                <w:rFonts w:ascii="Times New Roman" w:hAnsi="Times New Roman" w:cs="Times New Roman"/>
                <w:color w:val="auto"/>
                <w:sz w:val="24"/>
                <w:szCs w:val="24"/>
              </w:rPr>
              <w:t>Combination (min)</w:t>
            </w:r>
          </w:p>
        </w:tc>
      </w:tr>
      <w:tr w:rsidR="00B63707" w:rsidRPr="006F3883" w14:paraId="07EBBD8A" w14:textId="77777777" w:rsidTr="0097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0B7DD44D"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4</w:t>
            </w:r>
          </w:p>
        </w:tc>
        <w:tc>
          <w:tcPr>
            <w:tcW w:w="1784" w:type="dxa"/>
            <w:vAlign w:val="center"/>
          </w:tcPr>
          <w:p w14:paraId="7546420B"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1.9</w:t>
            </w:r>
          </w:p>
        </w:tc>
        <w:tc>
          <w:tcPr>
            <w:tcW w:w="1784" w:type="dxa"/>
            <w:vAlign w:val="center"/>
          </w:tcPr>
          <w:p w14:paraId="2360A96B"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62.8</w:t>
            </w:r>
          </w:p>
        </w:tc>
        <w:tc>
          <w:tcPr>
            <w:tcW w:w="1784" w:type="dxa"/>
            <w:vAlign w:val="center"/>
          </w:tcPr>
          <w:p w14:paraId="4E50264B"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17.7</w:t>
            </w:r>
          </w:p>
        </w:tc>
        <w:tc>
          <w:tcPr>
            <w:tcW w:w="1784" w:type="dxa"/>
            <w:vAlign w:val="center"/>
          </w:tcPr>
          <w:p w14:paraId="73D9DC77"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21.0</w:t>
            </w:r>
          </w:p>
        </w:tc>
      </w:tr>
      <w:tr w:rsidR="00B63707" w:rsidRPr="006F3883" w14:paraId="39DD56F6" w14:textId="77777777" w:rsidTr="009712C8">
        <w:tc>
          <w:tcPr>
            <w:cnfStyle w:val="001000000000" w:firstRow="0" w:lastRow="0" w:firstColumn="1" w:lastColumn="0" w:oddVBand="0" w:evenVBand="0" w:oddHBand="0" w:evenHBand="0" w:firstRowFirstColumn="0" w:firstRowLastColumn="0" w:lastRowFirstColumn="0" w:lastRowLastColumn="0"/>
            <w:tcW w:w="1784" w:type="dxa"/>
          </w:tcPr>
          <w:p w14:paraId="79D317CB"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5</w:t>
            </w:r>
          </w:p>
        </w:tc>
        <w:tc>
          <w:tcPr>
            <w:tcW w:w="1784" w:type="dxa"/>
            <w:vAlign w:val="center"/>
          </w:tcPr>
          <w:p w14:paraId="3244BD95"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138.3</w:t>
            </w:r>
          </w:p>
        </w:tc>
        <w:tc>
          <w:tcPr>
            <w:tcW w:w="1784" w:type="dxa"/>
            <w:vAlign w:val="center"/>
          </w:tcPr>
          <w:p w14:paraId="1229DA1E"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67.8</w:t>
            </w:r>
          </w:p>
        </w:tc>
        <w:tc>
          <w:tcPr>
            <w:tcW w:w="1784" w:type="dxa"/>
            <w:vAlign w:val="center"/>
          </w:tcPr>
          <w:p w14:paraId="6AA17455"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93.1</w:t>
            </w:r>
          </w:p>
        </w:tc>
        <w:tc>
          <w:tcPr>
            <w:tcW w:w="1784" w:type="dxa"/>
            <w:vAlign w:val="center"/>
          </w:tcPr>
          <w:p w14:paraId="4EF8CD00"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110.7</w:t>
            </w:r>
          </w:p>
        </w:tc>
      </w:tr>
      <w:tr w:rsidR="00B63707" w:rsidRPr="006F3883" w14:paraId="74E717BC" w14:textId="77777777" w:rsidTr="0097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7B5DECA9"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6</w:t>
            </w:r>
          </w:p>
        </w:tc>
        <w:tc>
          <w:tcPr>
            <w:tcW w:w="1784" w:type="dxa"/>
            <w:vAlign w:val="center"/>
          </w:tcPr>
          <w:p w14:paraId="5D4D12AB"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247.6</w:t>
            </w:r>
          </w:p>
        </w:tc>
        <w:tc>
          <w:tcPr>
            <w:tcW w:w="1784" w:type="dxa"/>
            <w:vAlign w:val="center"/>
          </w:tcPr>
          <w:p w14:paraId="70D20CF3"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9.8</w:t>
            </w:r>
          </w:p>
        </w:tc>
        <w:tc>
          <w:tcPr>
            <w:tcW w:w="1784" w:type="dxa"/>
            <w:vAlign w:val="center"/>
          </w:tcPr>
          <w:p w14:paraId="4547B685"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51.3</w:t>
            </w:r>
          </w:p>
        </w:tc>
        <w:tc>
          <w:tcPr>
            <w:tcW w:w="1784" w:type="dxa"/>
            <w:vAlign w:val="center"/>
          </w:tcPr>
          <w:p w14:paraId="6B31E9E6"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10.3</w:t>
            </w:r>
          </w:p>
        </w:tc>
      </w:tr>
      <w:tr w:rsidR="00B63707" w:rsidRPr="006F3883" w14:paraId="36BF0436" w14:textId="77777777" w:rsidTr="009712C8">
        <w:tc>
          <w:tcPr>
            <w:cnfStyle w:val="001000000000" w:firstRow="0" w:lastRow="0" w:firstColumn="1" w:lastColumn="0" w:oddVBand="0" w:evenVBand="0" w:oddHBand="0" w:evenHBand="0" w:firstRowFirstColumn="0" w:firstRowLastColumn="0" w:lastRowFirstColumn="0" w:lastRowLastColumn="0"/>
            <w:tcW w:w="1784" w:type="dxa"/>
          </w:tcPr>
          <w:p w14:paraId="608678D0"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7</w:t>
            </w:r>
          </w:p>
        </w:tc>
        <w:tc>
          <w:tcPr>
            <w:tcW w:w="1784" w:type="dxa"/>
            <w:vAlign w:val="center"/>
          </w:tcPr>
          <w:p w14:paraId="21D5A499"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136.3</w:t>
            </w:r>
          </w:p>
        </w:tc>
        <w:tc>
          <w:tcPr>
            <w:tcW w:w="1784" w:type="dxa"/>
            <w:vAlign w:val="center"/>
          </w:tcPr>
          <w:p w14:paraId="1C183DAD"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52.2</w:t>
            </w:r>
          </w:p>
        </w:tc>
        <w:tc>
          <w:tcPr>
            <w:tcW w:w="1784" w:type="dxa"/>
            <w:vAlign w:val="center"/>
          </w:tcPr>
          <w:p w14:paraId="6902E33F"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9.7</w:t>
            </w:r>
          </w:p>
        </w:tc>
        <w:tc>
          <w:tcPr>
            <w:tcW w:w="1784" w:type="dxa"/>
            <w:vAlign w:val="center"/>
          </w:tcPr>
          <w:p w14:paraId="2ED4DA14"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6.8</w:t>
            </w:r>
          </w:p>
        </w:tc>
      </w:tr>
      <w:tr w:rsidR="00B63707" w:rsidRPr="006F3883" w14:paraId="4B12FFAC" w14:textId="77777777" w:rsidTr="0097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59116861"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8</w:t>
            </w:r>
          </w:p>
        </w:tc>
        <w:tc>
          <w:tcPr>
            <w:tcW w:w="1784" w:type="dxa"/>
            <w:vAlign w:val="center"/>
          </w:tcPr>
          <w:p w14:paraId="0BDE2623"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175.6</w:t>
            </w:r>
          </w:p>
        </w:tc>
        <w:tc>
          <w:tcPr>
            <w:tcW w:w="1784" w:type="dxa"/>
            <w:vAlign w:val="center"/>
          </w:tcPr>
          <w:p w14:paraId="6469B879"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57.9</w:t>
            </w:r>
          </w:p>
        </w:tc>
        <w:tc>
          <w:tcPr>
            <w:tcW w:w="1784" w:type="dxa"/>
            <w:vAlign w:val="center"/>
          </w:tcPr>
          <w:p w14:paraId="46D6D6CB"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72.1</w:t>
            </w:r>
          </w:p>
        </w:tc>
        <w:tc>
          <w:tcPr>
            <w:tcW w:w="1784" w:type="dxa"/>
            <w:vAlign w:val="center"/>
          </w:tcPr>
          <w:p w14:paraId="3AFB059C"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4.0</w:t>
            </w:r>
          </w:p>
        </w:tc>
      </w:tr>
      <w:tr w:rsidR="00B63707" w:rsidRPr="006F3883" w14:paraId="6249FFA2" w14:textId="77777777" w:rsidTr="009712C8">
        <w:tc>
          <w:tcPr>
            <w:cnfStyle w:val="001000000000" w:firstRow="0" w:lastRow="0" w:firstColumn="1" w:lastColumn="0" w:oddVBand="0" w:evenVBand="0" w:oddHBand="0" w:evenHBand="0" w:firstRowFirstColumn="0" w:firstRowLastColumn="0" w:lastRowFirstColumn="0" w:lastRowLastColumn="0"/>
            <w:tcW w:w="1784" w:type="dxa"/>
          </w:tcPr>
          <w:p w14:paraId="32E746B2"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9</w:t>
            </w:r>
          </w:p>
        </w:tc>
        <w:tc>
          <w:tcPr>
            <w:tcW w:w="1784" w:type="dxa"/>
            <w:vAlign w:val="center"/>
          </w:tcPr>
          <w:p w14:paraId="6D8FF301"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4.6</w:t>
            </w:r>
          </w:p>
        </w:tc>
        <w:tc>
          <w:tcPr>
            <w:tcW w:w="1784" w:type="dxa"/>
            <w:vAlign w:val="center"/>
          </w:tcPr>
          <w:p w14:paraId="466A4D1F"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35.9</w:t>
            </w:r>
          </w:p>
        </w:tc>
        <w:tc>
          <w:tcPr>
            <w:tcW w:w="1784" w:type="dxa"/>
            <w:vAlign w:val="center"/>
          </w:tcPr>
          <w:p w14:paraId="771D7D58"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40.1</w:t>
            </w:r>
          </w:p>
        </w:tc>
        <w:tc>
          <w:tcPr>
            <w:tcW w:w="1784" w:type="dxa"/>
            <w:vAlign w:val="center"/>
          </w:tcPr>
          <w:p w14:paraId="415E8611"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24.8</w:t>
            </w:r>
          </w:p>
        </w:tc>
      </w:tr>
      <w:tr w:rsidR="00B63707" w:rsidRPr="006F3883" w14:paraId="455A12A0" w14:textId="77777777" w:rsidTr="0097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4BE0D24D"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10</w:t>
            </w:r>
          </w:p>
        </w:tc>
        <w:tc>
          <w:tcPr>
            <w:tcW w:w="1784" w:type="dxa"/>
            <w:vAlign w:val="center"/>
          </w:tcPr>
          <w:p w14:paraId="0AF0B5C2"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166.7</w:t>
            </w:r>
          </w:p>
        </w:tc>
        <w:tc>
          <w:tcPr>
            <w:tcW w:w="1784" w:type="dxa"/>
            <w:vAlign w:val="center"/>
          </w:tcPr>
          <w:p w14:paraId="4F798886"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31.1</w:t>
            </w:r>
          </w:p>
        </w:tc>
        <w:tc>
          <w:tcPr>
            <w:tcW w:w="1784" w:type="dxa"/>
            <w:vAlign w:val="center"/>
          </w:tcPr>
          <w:p w14:paraId="04776D9A"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46.3</w:t>
            </w:r>
          </w:p>
        </w:tc>
        <w:tc>
          <w:tcPr>
            <w:tcW w:w="1784" w:type="dxa"/>
            <w:vAlign w:val="center"/>
          </w:tcPr>
          <w:p w14:paraId="74B45627"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4.5</w:t>
            </w:r>
          </w:p>
        </w:tc>
      </w:tr>
      <w:tr w:rsidR="00B63707" w:rsidRPr="006F3883" w14:paraId="358022B5" w14:textId="77777777" w:rsidTr="009712C8">
        <w:tc>
          <w:tcPr>
            <w:cnfStyle w:val="001000000000" w:firstRow="0" w:lastRow="0" w:firstColumn="1" w:lastColumn="0" w:oddVBand="0" w:evenVBand="0" w:oddHBand="0" w:evenHBand="0" w:firstRowFirstColumn="0" w:firstRowLastColumn="0" w:lastRowFirstColumn="0" w:lastRowLastColumn="0"/>
            <w:tcW w:w="1784" w:type="dxa"/>
          </w:tcPr>
          <w:p w14:paraId="2B8952BA" w14:textId="77777777" w:rsidR="00B63707" w:rsidRPr="006F3883" w:rsidRDefault="00B63707" w:rsidP="00B63707">
            <w:pPr>
              <w:spacing w:line="480" w:lineRule="auto"/>
              <w:rPr>
                <w:rFonts w:ascii="Times New Roman" w:hAnsi="Times New Roman" w:cs="Times New Roman"/>
                <w:sz w:val="24"/>
                <w:szCs w:val="24"/>
              </w:rPr>
            </w:pPr>
            <w:r w:rsidRPr="006F3883">
              <w:rPr>
                <w:rFonts w:ascii="Times New Roman" w:hAnsi="Times New Roman" w:cs="Times New Roman"/>
                <w:sz w:val="24"/>
                <w:szCs w:val="24"/>
              </w:rPr>
              <w:t>ID 12</w:t>
            </w:r>
          </w:p>
        </w:tc>
        <w:tc>
          <w:tcPr>
            <w:tcW w:w="1784" w:type="dxa"/>
            <w:vAlign w:val="center"/>
          </w:tcPr>
          <w:p w14:paraId="4E3771CD"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rPr>
            </w:pPr>
            <w:r w:rsidRPr="006F3883">
              <w:rPr>
                <w:rFonts w:ascii="Times New Roman" w:hAnsi="Times New Roman" w:cs="Times New Roman"/>
                <w:sz w:val="24"/>
                <w:szCs w:val="24"/>
              </w:rPr>
              <w:t>155.4</w:t>
            </w:r>
          </w:p>
        </w:tc>
        <w:tc>
          <w:tcPr>
            <w:tcW w:w="1784" w:type="dxa"/>
            <w:vAlign w:val="center"/>
          </w:tcPr>
          <w:p w14:paraId="4015A335"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lang w:val="en-US"/>
              </w:rPr>
            </w:pPr>
            <w:r w:rsidRPr="006F3883">
              <w:rPr>
                <w:rFonts w:ascii="Times New Roman" w:hAnsi="Times New Roman" w:cs="Times New Roman"/>
                <w:sz w:val="24"/>
                <w:szCs w:val="24"/>
                <w:lang w:val="en-US"/>
              </w:rPr>
              <w:t>218.4</w:t>
            </w:r>
          </w:p>
        </w:tc>
        <w:tc>
          <w:tcPr>
            <w:tcW w:w="1784" w:type="dxa"/>
            <w:vAlign w:val="center"/>
          </w:tcPr>
          <w:p w14:paraId="19230B03"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lang w:val="en-US"/>
              </w:rPr>
            </w:pPr>
            <w:r w:rsidRPr="006F3883">
              <w:rPr>
                <w:rFonts w:ascii="Times New Roman" w:hAnsi="Times New Roman" w:cs="Times New Roman"/>
                <w:sz w:val="24"/>
                <w:szCs w:val="24"/>
                <w:lang w:val="en-US"/>
              </w:rPr>
              <w:t>76.0</w:t>
            </w:r>
          </w:p>
        </w:tc>
        <w:tc>
          <w:tcPr>
            <w:tcW w:w="1784" w:type="dxa"/>
            <w:vAlign w:val="center"/>
          </w:tcPr>
          <w:p w14:paraId="706A3500" w14:textId="77777777" w:rsidR="00B63707" w:rsidRPr="006F3883" w:rsidRDefault="00B63707" w:rsidP="009712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i/>
                <w:iCs/>
                <w:color w:val="404040" w:themeColor="text1" w:themeTint="BF"/>
                <w:sz w:val="24"/>
                <w:szCs w:val="24"/>
                <w:lang w:val="en-US"/>
              </w:rPr>
            </w:pPr>
            <w:r w:rsidRPr="006F3883">
              <w:rPr>
                <w:rFonts w:ascii="Times New Roman" w:hAnsi="Times New Roman" w:cs="Times New Roman"/>
                <w:sz w:val="24"/>
                <w:szCs w:val="24"/>
                <w:lang w:val="en-US"/>
              </w:rPr>
              <w:t>13.6</w:t>
            </w:r>
          </w:p>
        </w:tc>
      </w:tr>
      <w:tr w:rsidR="00B63707" w:rsidRPr="006F3883" w14:paraId="3C5A2789" w14:textId="77777777" w:rsidTr="0097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0FC04E34" w14:textId="77777777" w:rsidR="00B63707" w:rsidRPr="006F3883" w:rsidRDefault="00B63707" w:rsidP="00B63707">
            <w:pPr>
              <w:spacing w:line="480" w:lineRule="auto"/>
              <w:rPr>
                <w:rFonts w:ascii="Times New Roman" w:hAnsi="Times New Roman" w:cs="Times New Roman"/>
                <w:sz w:val="24"/>
                <w:szCs w:val="24"/>
                <w:lang w:val="en-US"/>
              </w:rPr>
            </w:pPr>
            <w:r w:rsidRPr="006F3883">
              <w:rPr>
                <w:rFonts w:ascii="Times New Roman" w:hAnsi="Times New Roman" w:cs="Times New Roman"/>
                <w:sz w:val="24"/>
                <w:szCs w:val="24"/>
                <w:lang w:val="en-US"/>
              </w:rPr>
              <w:t>Mean</w:t>
            </w:r>
            <w:r>
              <w:rPr>
                <w:rFonts w:ascii="Times New Roman" w:hAnsi="Times New Roman" w:cs="Times New Roman"/>
                <w:sz w:val="24"/>
                <w:szCs w:val="24"/>
                <w:lang w:val="en-US"/>
              </w:rPr>
              <w:t xml:space="preserve"> </w:t>
            </w:r>
            <w:r w:rsidRPr="006F3883">
              <w:rPr>
                <w:rFonts w:ascii="Times New Roman" w:hAnsi="Times New Roman" w:cs="Times New Roman"/>
                <w:sz w:val="24"/>
                <w:szCs w:val="24"/>
                <w:lang w:val="en-US"/>
              </w:rPr>
              <w:t>±SEM</w:t>
            </w:r>
          </w:p>
        </w:tc>
        <w:tc>
          <w:tcPr>
            <w:tcW w:w="1784" w:type="dxa"/>
            <w:vAlign w:val="center"/>
          </w:tcPr>
          <w:p w14:paraId="5F84C933"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
                <w:iCs/>
                <w:color w:val="404040" w:themeColor="text1" w:themeTint="BF"/>
                <w:sz w:val="24"/>
                <w:szCs w:val="24"/>
                <w:lang w:val="en-US"/>
              </w:rPr>
            </w:pPr>
            <w:r w:rsidRPr="006F3883">
              <w:rPr>
                <w:rFonts w:ascii="Times New Roman" w:hAnsi="Times New Roman" w:cs="Times New Roman"/>
                <w:b/>
                <w:sz w:val="24"/>
                <w:szCs w:val="24"/>
                <w:lang w:val="en-US"/>
              </w:rPr>
              <w:t>128.3</w:t>
            </w:r>
            <w:r>
              <w:rPr>
                <w:rFonts w:ascii="Times New Roman" w:hAnsi="Times New Roman" w:cs="Times New Roman"/>
                <w:b/>
                <w:sz w:val="24"/>
                <w:szCs w:val="24"/>
                <w:lang w:val="en-US"/>
              </w:rPr>
              <w:t xml:space="preserve"> </w:t>
            </w:r>
            <w:r w:rsidRPr="006F3883">
              <w:rPr>
                <w:rFonts w:ascii="Times New Roman" w:hAnsi="Times New Roman" w:cs="Times New Roman"/>
                <w:b/>
                <w:sz w:val="24"/>
                <w:szCs w:val="24"/>
                <w:lang w:val="en-US"/>
              </w:rPr>
              <w:t>±29.9</w:t>
            </w:r>
          </w:p>
        </w:tc>
        <w:tc>
          <w:tcPr>
            <w:tcW w:w="1784" w:type="dxa"/>
            <w:vAlign w:val="center"/>
          </w:tcPr>
          <w:p w14:paraId="04279F18"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
                <w:iCs/>
                <w:color w:val="404040" w:themeColor="text1" w:themeTint="BF"/>
                <w:sz w:val="24"/>
                <w:szCs w:val="24"/>
                <w:lang w:val="en-US"/>
              </w:rPr>
            </w:pPr>
            <w:r w:rsidRPr="006F3883">
              <w:rPr>
                <w:rFonts w:ascii="Times New Roman" w:hAnsi="Times New Roman" w:cs="Times New Roman"/>
                <w:b/>
                <w:sz w:val="24"/>
                <w:szCs w:val="24"/>
                <w:lang w:val="en-US"/>
              </w:rPr>
              <w:t>67.0 ±22.7</w:t>
            </w:r>
          </w:p>
        </w:tc>
        <w:tc>
          <w:tcPr>
            <w:tcW w:w="1784" w:type="dxa"/>
            <w:vAlign w:val="center"/>
          </w:tcPr>
          <w:p w14:paraId="7F0F0EF7"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
                <w:iCs/>
                <w:color w:val="404040" w:themeColor="text1" w:themeTint="BF"/>
                <w:sz w:val="24"/>
                <w:szCs w:val="24"/>
                <w:lang w:val="en-US"/>
              </w:rPr>
            </w:pPr>
            <w:r w:rsidRPr="006F3883">
              <w:rPr>
                <w:rFonts w:ascii="Times New Roman" w:hAnsi="Times New Roman" w:cs="Times New Roman"/>
                <w:b/>
                <w:sz w:val="24"/>
                <w:szCs w:val="24"/>
                <w:lang w:val="en-US"/>
              </w:rPr>
              <w:t>50.8 ±10.2</w:t>
            </w:r>
          </w:p>
        </w:tc>
        <w:tc>
          <w:tcPr>
            <w:tcW w:w="1784" w:type="dxa"/>
            <w:vAlign w:val="center"/>
          </w:tcPr>
          <w:p w14:paraId="7FBE2338" w14:textId="77777777" w:rsidR="00B63707" w:rsidRPr="006F3883" w:rsidRDefault="00B63707" w:rsidP="009712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i/>
                <w:iCs/>
                <w:color w:val="404040" w:themeColor="text1" w:themeTint="BF"/>
                <w:sz w:val="24"/>
                <w:szCs w:val="24"/>
                <w:lang w:val="en-US"/>
              </w:rPr>
            </w:pPr>
            <w:r w:rsidRPr="006F3883">
              <w:rPr>
                <w:rFonts w:ascii="Times New Roman" w:hAnsi="Times New Roman" w:cs="Times New Roman"/>
                <w:b/>
                <w:sz w:val="24"/>
                <w:szCs w:val="24"/>
                <w:lang w:val="en-US"/>
              </w:rPr>
              <w:t>24.5 ±12.6</w:t>
            </w:r>
          </w:p>
        </w:tc>
      </w:tr>
    </w:tbl>
    <w:p w14:paraId="221CDEF4" w14:textId="76971C89" w:rsidR="00B63707" w:rsidRPr="00B63707" w:rsidRDefault="00B63707" w:rsidP="00B63707">
      <w:pPr>
        <w:spacing w:line="480" w:lineRule="auto"/>
        <w:rPr>
          <w:rFonts w:ascii="Times New Roman" w:hAnsi="Times New Roman" w:cs="Times New Roman"/>
          <w:noProof/>
          <w:sz w:val="24"/>
          <w:szCs w:val="24"/>
          <w:lang w:val="en-US"/>
        </w:rPr>
      </w:pPr>
      <w:r>
        <w:rPr>
          <w:rFonts w:ascii="Times New Roman" w:hAnsi="Times New Roman" w:cs="Times New Roman"/>
          <w:sz w:val="24"/>
          <w:szCs w:val="24"/>
        </w:rPr>
        <w:br w:type="page"/>
      </w:r>
    </w:p>
    <w:p w14:paraId="32E4F6F6" w14:textId="5D870CD2" w:rsidR="00524BF9" w:rsidRPr="00B63707" w:rsidRDefault="00524BF9" w:rsidP="00B63707">
      <w:pPr>
        <w:spacing w:line="480" w:lineRule="auto"/>
        <w:rPr>
          <w:rFonts w:ascii="Times New Roman" w:hAnsi="Times New Roman" w:cs="Times New Roman"/>
          <w:b/>
          <w:sz w:val="24"/>
          <w:szCs w:val="24"/>
          <w:u w:val="single"/>
          <w:lang w:val="en-US"/>
        </w:rPr>
      </w:pPr>
      <w:r w:rsidRPr="00B63707">
        <w:rPr>
          <w:rFonts w:ascii="Times New Roman" w:hAnsi="Times New Roman" w:cs="Times New Roman"/>
          <w:b/>
          <w:sz w:val="24"/>
          <w:szCs w:val="24"/>
          <w:u w:val="single"/>
          <w:lang w:val="en-US"/>
        </w:rPr>
        <w:lastRenderedPageBreak/>
        <w:t>Supplemental Figures and Figure Legends</w:t>
      </w:r>
    </w:p>
    <w:p w14:paraId="5488A5A6" w14:textId="77777777" w:rsidR="00B63707" w:rsidRDefault="00B63707" w:rsidP="00B63707">
      <w:pPr>
        <w:spacing w:line="480" w:lineRule="auto"/>
        <w:rPr>
          <w:rFonts w:ascii="Times New Roman" w:hAnsi="Times New Roman" w:cs="Times New Roman"/>
          <w:b/>
          <w:sz w:val="24"/>
          <w:szCs w:val="24"/>
        </w:rPr>
      </w:pPr>
      <w:r>
        <w:rPr>
          <w:rFonts w:ascii="Times New Roman" w:hAnsi="Times New Roman" w:cs="Times New Roman"/>
          <w:b/>
          <w:sz w:val="24"/>
          <w:szCs w:val="24"/>
        </w:rPr>
        <w:object w:dxaOrig="10998" w:dyaOrig="16441" w14:anchorId="5283D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35pt;height:521.35pt" o:ole="" filled="t">
            <v:imagedata r:id="rId8" o:title="" croptop="2782f" cropbottom="2098f" cropright="657f"/>
          </v:shape>
          <o:OLEObject Type="Embed" ProgID="Prism5.Document" ShapeID="_x0000_i1025" DrawAspect="Content" ObjectID="_1563127824" r:id="rId9"/>
        </w:object>
      </w:r>
    </w:p>
    <w:p w14:paraId="15AC2E54" w14:textId="1E0FAEC2" w:rsidR="00B63707" w:rsidRPr="00385096" w:rsidRDefault="00B63707" w:rsidP="00B63707">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Figure</w:t>
      </w:r>
      <w:r w:rsidR="009712C8">
        <w:rPr>
          <w:rFonts w:ascii="Times New Roman" w:hAnsi="Times New Roman" w:cs="Times New Roman"/>
          <w:b/>
          <w:sz w:val="24"/>
          <w:szCs w:val="24"/>
          <w:lang w:val="en-US"/>
        </w:rPr>
        <w:t xml:space="preserve"> S</w:t>
      </w:r>
      <w:r>
        <w:rPr>
          <w:rFonts w:ascii="Times New Roman" w:hAnsi="Times New Roman" w:cs="Times New Roman"/>
          <w:b/>
          <w:sz w:val="24"/>
          <w:szCs w:val="24"/>
          <w:lang w:val="en-US"/>
        </w:rPr>
        <w:t>.1</w:t>
      </w:r>
      <w:r w:rsidRPr="00385096">
        <w:rPr>
          <w:rFonts w:ascii="Times New Roman" w:hAnsi="Times New Roman" w:cs="Times New Roman"/>
          <w:b/>
          <w:sz w:val="24"/>
          <w:szCs w:val="24"/>
          <w:lang w:val="en-US"/>
        </w:rPr>
        <w:t xml:space="preserve"> Blood pressure measurements following drug treatment. </w:t>
      </w:r>
      <w:r w:rsidRPr="00385096">
        <w:rPr>
          <w:rFonts w:ascii="Times New Roman" w:hAnsi="Times New Roman" w:cs="Times New Roman"/>
          <w:sz w:val="24"/>
          <w:szCs w:val="24"/>
          <w:lang w:val="en-US"/>
        </w:rPr>
        <w:t>Invasive (</w:t>
      </w:r>
      <w:r w:rsidRPr="00385096">
        <w:rPr>
          <w:rFonts w:ascii="Times New Roman" w:hAnsi="Times New Roman" w:cs="Times New Roman"/>
          <w:b/>
          <w:sz w:val="24"/>
          <w:szCs w:val="24"/>
          <w:lang w:val="en-US"/>
        </w:rPr>
        <w:t>A</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C</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E</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G</w:t>
      </w:r>
      <w:r w:rsidRPr="00385096">
        <w:rPr>
          <w:rFonts w:ascii="Times New Roman" w:hAnsi="Times New Roman" w:cs="Times New Roman"/>
          <w:sz w:val="24"/>
          <w:szCs w:val="24"/>
          <w:lang w:val="en-US"/>
        </w:rPr>
        <w:t>) and non-invasive (</w:t>
      </w:r>
      <w:r w:rsidRPr="00385096">
        <w:rPr>
          <w:rFonts w:ascii="Times New Roman" w:hAnsi="Times New Roman" w:cs="Times New Roman"/>
          <w:b/>
          <w:sz w:val="24"/>
          <w:szCs w:val="24"/>
          <w:lang w:val="en-US"/>
        </w:rPr>
        <w:t>B</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D</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F</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H</w:t>
      </w:r>
      <w:r w:rsidRPr="00385096">
        <w:rPr>
          <w:rFonts w:ascii="Times New Roman" w:hAnsi="Times New Roman" w:cs="Times New Roman"/>
          <w:sz w:val="24"/>
          <w:szCs w:val="24"/>
          <w:lang w:val="en-US"/>
        </w:rPr>
        <w:t xml:space="preserve">) </w:t>
      </w:r>
      <w:r>
        <w:rPr>
          <w:rFonts w:ascii="Times New Roman" w:hAnsi="Times New Roman" w:cs="Times New Roman"/>
          <w:sz w:val="24"/>
          <w:szCs w:val="24"/>
          <w:lang w:val="en-US"/>
        </w:rPr>
        <w:t>procedures</w:t>
      </w:r>
      <w:r w:rsidRPr="00385096">
        <w:rPr>
          <w:rFonts w:ascii="Times New Roman" w:hAnsi="Times New Roman" w:cs="Times New Roman"/>
          <w:sz w:val="24"/>
          <w:szCs w:val="24"/>
          <w:lang w:val="en-US"/>
        </w:rPr>
        <w:t xml:space="preserve"> during the safety study following </w:t>
      </w:r>
      <w:r>
        <w:rPr>
          <w:rFonts w:ascii="Times New Roman" w:hAnsi="Times New Roman" w:cs="Times New Roman"/>
          <w:sz w:val="24"/>
          <w:szCs w:val="24"/>
          <w:lang w:val="en-US"/>
        </w:rPr>
        <w:t xml:space="preserve">the </w:t>
      </w:r>
      <w:r w:rsidRPr="00385096">
        <w:rPr>
          <w:rFonts w:ascii="Times New Roman" w:hAnsi="Times New Roman" w:cs="Times New Roman"/>
          <w:sz w:val="24"/>
          <w:szCs w:val="24"/>
          <w:lang w:val="en-US"/>
        </w:rPr>
        <w:t>administration of saline (</w:t>
      </w:r>
      <w:r w:rsidRPr="00385096">
        <w:rPr>
          <w:rFonts w:ascii="Times New Roman" w:hAnsi="Times New Roman" w:cs="Times New Roman"/>
          <w:b/>
          <w:sz w:val="24"/>
          <w:szCs w:val="24"/>
          <w:lang w:val="en-US"/>
        </w:rPr>
        <w:t>A</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B</w:t>
      </w:r>
      <w:r w:rsidRPr="00385096">
        <w:rPr>
          <w:rFonts w:ascii="Times New Roman" w:hAnsi="Times New Roman" w:cs="Times New Roman"/>
          <w:sz w:val="24"/>
          <w:szCs w:val="24"/>
          <w:lang w:val="en-US"/>
        </w:rPr>
        <w:t xml:space="preserve">), </w:t>
      </w:r>
      <w:proofErr w:type="spellStart"/>
      <w:r w:rsidRPr="00385096">
        <w:rPr>
          <w:rFonts w:ascii="Times New Roman" w:hAnsi="Times New Roman" w:cs="Times New Roman"/>
          <w:sz w:val="24"/>
          <w:szCs w:val="24"/>
          <w:lang w:val="en-US"/>
        </w:rPr>
        <w:t>dofetilide</w:t>
      </w:r>
      <w:proofErr w:type="spellEnd"/>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C</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D</w:t>
      </w:r>
      <w:r w:rsidRPr="00385096">
        <w:rPr>
          <w:rFonts w:ascii="Times New Roman" w:hAnsi="Times New Roman" w:cs="Times New Roman"/>
          <w:sz w:val="24"/>
          <w:szCs w:val="24"/>
          <w:lang w:val="en-US"/>
        </w:rPr>
        <w:t xml:space="preserve">), </w:t>
      </w:r>
      <w:proofErr w:type="spellStart"/>
      <w:r w:rsidRPr="00385096">
        <w:rPr>
          <w:rFonts w:ascii="Times New Roman" w:hAnsi="Times New Roman" w:cs="Times New Roman"/>
          <w:sz w:val="24"/>
          <w:szCs w:val="24"/>
          <w:lang w:val="en-US"/>
        </w:rPr>
        <w:t>ranolazine</w:t>
      </w:r>
      <w:proofErr w:type="spellEnd"/>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E</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F</w:t>
      </w:r>
      <w:r w:rsidRPr="00385096">
        <w:rPr>
          <w:rFonts w:ascii="Times New Roman" w:hAnsi="Times New Roman" w:cs="Times New Roman"/>
          <w:sz w:val="24"/>
          <w:szCs w:val="24"/>
          <w:lang w:val="en-US"/>
        </w:rPr>
        <w:t xml:space="preserve">) and a combination of </w:t>
      </w:r>
      <w:proofErr w:type="spellStart"/>
      <w:r w:rsidRPr="00385096">
        <w:rPr>
          <w:rFonts w:ascii="Times New Roman" w:hAnsi="Times New Roman" w:cs="Times New Roman"/>
          <w:sz w:val="24"/>
          <w:szCs w:val="24"/>
          <w:lang w:val="en-US"/>
        </w:rPr>
        <w:t>dofetilide</w:t>
      </w:r>
      <w:proofErr w:type="spellEnd"/>
      <w:r w:rsidRPr="00385096">
        <w:rPr>
          <w:rFonts w:ascii="Times New Roman" w:hAnsi="Times New Roman" w:cs="Times New Roman"/>
          <w:sz w:val="24"/>
          <w:szCs w:val="24"/>
          <w:lang w:val="en-US"/>
        </w:rPr>
        <w:t xml:space="preserve"> and </w:t>
      </w:r>
      <w:proofErr w:type="spellStart"/>
      <w:r w:rsidRPr="00385096">
        <w:rPr>
          <w:rFonts w:ascii="Times New Roman" w:hAnsi="Times New Roman" w:cs="Times New Roman"/>
          <w:sz w:val="24"/>
          <w:szCs w:val="24"/>
          <w:lang w:val="en-US"/>
        </w:rPr>
        <w:t>ranolazine</w:t>
      </w:r>
      <w:proofErr w:type="spellEnd"/>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G</w:t>
      </w:r>
      <w:r w:rsidRPr="00385096">
        <w:rPr>
          <w:rFonts w:ascii="Times New Roman" w:hAnsi="Times New Roman" w:cs="Times New Roman"/>
          <w:sz w:val="24"/>
          <w:szCs w:val="24"/>
          <w:lang w:val="en-US"/>
        </w:rPr>
        <w:t xml:space="preserve">, </w:t>
      </w:r>
      <w:r w:rsidRPr="00385096">
        <w:rPr>
          <w:rFonts w:ascii="Times New Roman" w:hAnsi="Times New Roman" w:cs="Times New Roman"/>
          <w:b/>
          <w:sz w:val="24"/>
          <w:szCs w:val="24"/>
          <w:lang w:val="en-US"/>
        </w:rPr>
        <w:t>H</w:t>
      </w:r>
      <w:r w:rsidRPr="00385096">
        <w:rPr>
          <w:rFonts w:ascii="Times New Roman" w:hAnsi="Times New Roman" w:cs="Times New Roman"/>
          <w:sz w:val="24"/>
          <w:szCs w:val="24"/>
          <w:lang w:val="en-US"/>
        </w:rPr>
        <w:t>).  The grey areas represent dose administrations.</w:t>
      </w:r>
      <w:r w:rsidRPr="00385096">
        <w:rPr>
          <w:rFonts w:ascii="Times New Roman" w:hAnsi="Times New Roman" w:cs="Times New Roman"/>
          <w:b/>
          <w:sz w:val="24"/>
          <w:szCs w:val="24"/>
          <w:lang w:val="en-US"/>
        </w:rPr>
        <w:br w:type="page"/>
      </w:r>
    </w:p>
    <w:p w14:paraId="56D064B9" w14:textId="3901A811" w:rsidR="00703CEC" w:rsidRPr="00B63707" w:rsidRDefault="00B63707" w:rsidP="00B63707">
      <w:pPr>
        <w:spacing w:line="48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Supplemental References</w:t>
      </w:r>
    </w:p>
    <w:p w14:paraId="0B816852" w14:textId="77777777" w:rsidR="00990058" w:rsidRPr="001A40BA" w:rsidRDefault="0037111F" w:rsidP="00990058">
      <w:pPr>
        <w:pStyle w:val="EndNoteBibliography"/>
        <w:spacing w:after="0" w:line="480" w:lineRule="auto"/>
        <w:rPr>
          <w:rFonts w:ascii="Times New Roman" w:hAnsi="Times New Roman" w:cs="Times New Roman"/>
          <w:sz w:val="24"/>
          <w:szCs w:val="24"/>
          <w:lang w:val="da-DK"/>
        </w:rPr>
      </w:pPr>
      <w:r w:rsidRPr="00990058">
        <w:rPr>
          <w:rFonts w:ascii="Times New Roman" w:hAnsi="Times New Roman" w:cs="Times New Roman"/>
          <w:sz w:val="24"/>
          <w:szCs w:val="24"/>
        </w:rPr>
        <w:fldChar w:fldCharType="begin"/>
      </w:r>
      <w:r w:rsidRPr="000459AB">
        <w:rPr>
          <w:rFonts w:ascii="Times New Roman" w:hAnsi="Times New Roman" w:cs="Times New Roman"/>
          <w:sz w:val="24"/>
          <w:szCs w:val="24"/>
        </w:rPr>
        <w:instrText xml:space="preserve"> ADDIN EN.REFLIST </w:instrText>
      </w:r>
      <w:r w:rsidRPr="00990058">
        <w:rPr>
          <w:rFonts w:ascii="Times New Roman" w:hAnsi="Times New Roman" w:cs="Times New Roman"/>
          <w:sz w:val="24"/>
          <w:szCs w:val="24"/>
        </w:rPr>
        <w:fldChar w:fldCharType="separate"/>
      </w:r>
      <w:bookmarkStart w:id="2" w:name="_ENREF_1"/>
      <w:r w:rsidR="00990058" w:rsidRPr="000459AB">
        <w:rPr>
          <w:rFonts w:ascii="Times New Roman" w:hAnsi="Times New Roman" w:cs="Times New Roman"/>
          <w:sz w:val="24"/>
          <w:szCs w:val="24"/>
        </w:rPr>
        <w:t xml:space="preserve">1. Haugaard MM, Pehrson S, Carstensen H, Flethoj M, Hesselkilde EZ, Praestegaard KF, et al. </w:t>
      </w:r>
      <w:r w:rsidR="00990058" w:rsidRPr="00990058">
        <w:rPr>
          <w:rFonts w:ascii="Times New Roman" w:hAnsi="Times New Roman" w:cs="Times New Roman"/>
          <w:sz w:val="24"/>
          <w:szCs w:val="24"/>
        </w:rPr>
        <w:t xml:space="preserve">Antiarrhythmic and electrophysiologic effects of flecainide on acutely induced atrial fibrillation in healthy horses. </w:t>
      </w:r>
      <w:r w:rsidR="00990058" w:rsidRPr="001A40BA">
        <w:rPr>
          <w:rFonts w:ascii="Times New Roman" w:hAnsi="Times New Roman" w:cs="Times New Roman"/>
          <w:sz w:val="24"/>
          <w:szCs w:val="24"/>
          <w:lang w:val="da-DK"/>
        </w:rPr>
        <w:t>J Vet Intern Med</w:t>
      </w:r>
      <w:r w:rsidR="00990058" w:rsidRPr="001A40BA">
        <w:rPr>
          <w:rFonts w:ascii="Times New Roman" w:hAnsi="Times New Roman" w:cs="Times New Roman"/>
          <w:i/>
          <w:sz w:val="24"/>
          <w:szCs w:val="24"/>
          <w:lang w:val="da-DK"/>
        </w:rPr>
        <w:t xml:space="preserve"> </w:t>
      </w:r>
      <w:r w:rsidR="00990058" w:rsidRPr="001A40BA">
        <w:rPr>
          <w:rFonts w:ascii="Times New Roman" w:hAnsi="Times New Roman" w:cs="Times New Roman"/>
          <w:sz w:val="24"/>
          <w:szCs w:val="24"/>
          <w:lang w:val="da-DK"/>
        </w:rPr>
        <w:t>2015; 29 (1):339-347.</w:t>
      </w:r>
      <w:bookmarkEnd w:id="2"/>
    </w:p>
    <w:p w14:paraId="4C2609A4" w14:textId="77777777" w:rsidR="00990058" w:rsidRPr="00990058" w:rsidRDefault="00990058" w:rsidP="00990058">
      <w:pPr>
        <w:pStyle w:val="EndNoteBibliography"/>
        <w:spacing w:line="480" w:lineRule="auto"/>
        <w:rPr>
          <w:rFonts w:ascii="Times New Roman" w:hAnsi="Times New Roman" w:cs="Times New Roman"/>
          <w:sz w:val="24"/>
          <w:szCs w:val="24"/>
        </w:rPr>
      </w:pPr>
      <w:bookmarkStart w:id="3" w:name="_ENREF_2"/>
      <w:r w:rsidRPr="001A40BA">
        <w:rPr>
          <w:rFonts w:ascii="Times New Roman" w:hAnsi="Times New Roman" w:cs="Times New Roman"/>
          <w:sz w:val="24"/>
          <w:szCs w:val="24"/>
          <w:lang w:val="da-DK"/>
        </w:rPr>
        <w:t xml:space="preserve">2. Pedersen PJ, Kanters JK, Buhl R, Klaerke DA. </w:t>
      </w:r>
      <w:r w:rsidRPr="00990058">
        <w:rPr>
          <w:rFonts w:ascii="Times New Roman" w:hAnsi="Times New Roman" w:cs="Times New Roman"/>
          <w:sz w:val="24"/>
          <w:szCs w:val="24"/>
        </w:rPr>
        <w:t>Normal electrocardiographic QT interval in race-fit Standardbred horses at rest and its rate dependence during exercise. J Vet Cardiol</w:t>
      </w:r>
      <w:r w:rsidRPr="00990058">
        <w:rPr>
          <w:rFonts w:ascii="Times New Roman" w:hAnsi="Times New Roman" w:cs="Times New Roman"/>
          <w:i/>
          <w:sz w:val="24"/>
          <w:szCs w:val="24"/>
        </w:rPr>
        <w:t xml:space="preserve"> </w:t>
      </w:r>
      <w:r w:rsidRPr="00990058">
        <w:rPr>
          <w:rFonts w:ascii="Times New Roman" w:hAnsi="Times New Roman" w:cs="Times New Roman"/>
          <w:sz w:val="24"/>
          <w:szCs w:val="24"/>
        </w:rPr>
        <w:t>2013; 15 (1):23-31.</w:t>
      </w:r>
      <w:bookmarkEnd w:id="3"/>
    </w:p>
    <w:p w14:paraId="3CB2EC87" w14:textId="10954CA4" w:rsidR="00807402" w:rsidRPr="003F093B" w:rsidRDefault="0037111F" w:rsidP="00990058">
      <w:pPr>
        <w:spacing w:line="480" w:lineRule="auto"/>
        <w:rPr>
          <w:rFonts w:ascii="Times New Roman" w:hAnsi="Times New Roman" w:cs="Times New Roman"/>
          <w:lang w:val="en-US"/>
        </w:rPr>
      </w:pPr>
      <w:r w:rsidRPr="00990058">
        <w:rPr>
          <w:rFonts w:ascii="Times New Roman" w:hAnsi="Times New Roman" w:cs="Times New Roman"/>
          <w:sz w:val="24"/>
          <w:szCs w:val="24"/>
          <w:lang w:val="en-US"/>
        </w:rPr>
        <w:fldChar w:fldCharType="end"/>
      </w:r>
    </w:p>
    <w:sectPr w:rsidR="00807402" w:rsidRPr="003F093B" w:rsidSect="00B6370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F5F9" w14:textId="77777777" w:rsidR="0050557A" w:rsidRDefault="0050557A" w:rsidP="00824F8C">
      <w:pPr>
        <w:spacing w:after="0" w:line="240" w:lineRule="auto"/>
      </w:pPr>
      <w:r>
        <w:separator/>
      </w:r>
    </w:p>
  </w:endnote>
  <w:endnote w:type="continuationSeparator" w:id="0">
    <w:p w14:paraId="171F8897" w14:textId="77777777" w:rsidR="0050557A" w:rsidRDefault="0050557A" w:rsidP="0082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D58D7" w14:textId="77777777" w:rsidR="0050557A" w:rsidRDefault="0050557A" w:rsidP="00824F8C">
      <w:pPr>
        <w:spacing w:after="0" w:line="240" w:lineRule="auto"/>
      </w:pPr>
      <w:r>
        <w:separator/>
      </w:r>
    </w:p>
  </w:footnote>
  <w:footnote w:type="continuationSeparator" w:id="0">
    <w:p w14:paraId="3A179DE4" w14:textId="77777777" w:rsidR="0050557A" w:rsidRDefault="0050557A" w:rsidP="00824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245C9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ardiovascular Medicine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fvr9ewf9595djes2r7pe2wezprtfs5pv5xz&quot;&gt;My EndNote Library&lt;record-ids&gt;&lt;item&gt;3&lt;/item&gt;&lt;item&gt;140&lt;/item&gt;&lt;/record-ids&gt;&lt;/item&gt;&lt;/Libraries&gt;"/>
  </w:docVars>
  <w:rsids>
    <w:rsidRoot w:val="006802DC"/>
    <w:rsid w:val="00001B85"/>
    <w:rsid w:val="0001511B"/>
    <w:rsid w:val="000459AB"/>
    <w:rsid w:val="00047128"/>
    <w:rsid w:val="00060573"/>
    <w:rsid w:val="00063988"/>
    <w:rsid w:val="000A3120"/>
    <w:rsid w:val="000B49E7"/>
    <w:rsid w:val="000C1644"/>
    <w:rsid w:val="00102855"/>
    <w:rsid w:val="00113182"/>
    <w:rsid w:val="00153EA9"/>
    <w:rsid w:val="00156DE4"/>
    <w:rsid w:val="001A40BA"/>
    <w:rsid w:val="001B13FC"/>
    <w:rsid w:val="001D04C4"/>
    <w:rsid w:val="001D67CF"/>
    <w:rsid w:val="002045B8"/>
    <w:rsid w:val="00206A75"/>
    <w:rsid w:val="0022188B"/>
    <w:rsid w:val="002279B8"/>
    <w:rsid w:val="00277018"/>
    <w:rsid w:val="002A383C"/>
    <w:rsid w:val="002C05EA"/>
    <w:rsid w:val="002C769A"/>
    <w:rsid w:val="002C7CD1"/>
    <w:rsid w:val="002D26BE"/>
    <w:rsid w:val="00326AC7"/>
    <w:rsid w:val="00352163"/>
    <w:rsid w:val="003612BD"/>
    <w:rsid w:val="0037111F"/>
    <w:rsid w:val="00385096"/>
    <w:rsid w:val="003C32D2"/>
    <w:rsid w:val="003C3B41"/>
    <w:rsid w:val="003C47D6"/>
    <w:rsid w:val="003C588E"/>
    <w:rsid w:val="003E3352"/>
    <w:rsid w:val="003E37AD"/>
    <w:rsid w:val="003F093B"/>
    <w:rsid w:val="00403469"/>
    <w:rsid w:val="004630DD"/>
    <w:rsid w:val="0046354C"/>
    <w:rsid w:val="00475A91"/>
    <w:rsid w:val="0048528E"/>
    <w:rsid w:val="004E7DBA"/>
    <w:rsid w:val="0050557A"/>
    <w:rsid w:val="0051364B"/>
    <w:rsid w:val="00520DE0"/>
    <w:rsid w:val="00524BF9"/>
    <w:rsid w:val="00546834"/>
    <w:rsid w:val="00552FA7"/>
    <w:rsid w:val="00566391"/>
    <w:rsid w:val="00590EB1"/>
    <w:rsid w:val="005C2074"/>
    <w:rsid w:val="005F7E76"/>
    <w:rsid w:val="00607D92"/>
    <w:rsid w:val="006278E9"/>
    <w:rsid w:val="006407DC"/>
    <w:rsid w:val="006412D1"/>
    <w:rsid w:val="00641945"/>
    <w:rsid w:val="006574A9"/>
    <w:rsid w:val="006739FE"/>
    <w:rsid w:val="006802DC"/>
    <w:rsid w:val="006F3883"/>
    <w:rsid w:val="00703CEC"/>
    <w:rsid w:val="00711577"/>
    <w:rsid w:val="00717C6C"/>
    <w:rsid w:val="00746D26"/>
    <w:rsid w:val="007A09C3"/>
    <w:rsid w:val="007F6A0B"/>
    <w:rsid w:val="007F7D30"/>
    <w:rsid w:val="0080064A"/>
    <w:rsid w:val="00807402"/>
    <w:rsid w:val="00811D4F"/>
    <w:rsid w:val="0081352B"/>
    <w:rsid w:val="00824F8C"/>
    <w:rsid w:val="008367B7"/>
    <w:rsid w:val="008471C4"/>
    <w:rsid w:val="008668B1"/>
    <w:rsid w:val="0087003C"/>
    <w:rsid w:val="008919B6"/>
    <w:rsid w:val="00896E19"/>
    <w:rsid w:val="008D0FCC"/>
    <w:rsid w:val="008E658D"/>
    <w:rsid w:val="0092678A"/>
    <w:rsid w:val="00935E80"/>
    <w:rsid w:val="00946657"/>
    <w:rsid w:val="00951E13"/>
    <w:rsid w:val="009712C8"/>
    <w:rsid w:val="00990058"/>
    <w:rsid w:val="009C1143"/>
    <w:rsid w:val="009C17FC"/>
    <w:rsid w:val="009D144F"/>
    <w:rsid w:val="009E7833"/>
    <w:rsid w:val="00A03EC1"/>
    <w:rsid w:val="00A0666B"/>
    <w:rsid w:val="00A5134C"/>
    <w:rsid w:val="00A67A7A"/>
    <w:rsid w:val="00A85B16"/>
    <w:rsid w:val="00AF3F32"/>
    <w:rsid w:val="00B229B3"/>
    <w:rsid w:val="00B279D1"/>
    <w:rsid w:val="00B32BC6"/>
    <w:rsid w:val="00B366E5"/>
    <w:rsid w:val="00B63707"/>
    <w:rsid w:val="00B67970"/>
    <w:rsid w:val="00B7654D"/>
    <w:rsid w:val="00BD4057"/>
    <w:rsid w:val="00BD56EB"/>
    <w:rsid w:val="00BE2F75"/>
    <w:rsid w:val="00BF3DEB"/>
    <w:rsid w:val="00C207EE"/>
    <w:rsid w:val="00C3068F"/>
    <w:rsid w:val="00C358E3"/>
    <w:rsid w:val="00C471C4"/>
    <w:rsid w:val="00C75E13"/>
    <w:rsid w:val="00CA27F6"/>
    <w:rsid w:val="00CD37EB"/>
    <w:rsid w:val="00CE071F"/>
    <w:rsid w:val="00CE6BE8"/>
    <w:rsid w:val="00D04BF4"/>
    <w:rsid w:val="00D11C6A"/>
    <w:rsid w:val="00D12B57"/>
    <w:rsid w:val="00D34EA9"/>
    <w:rsid w:val="00D3743A"/>
    <w:rsid w:val="00D65646"/>
    <w:rsid w:val="00DC0D0E"/>
    <w:rsid w:val="00DC6C1A"/>
    <w:rsid w:val="00DC7665"/>
    <w:rsid w:val="00DD2C21"/>
    <w:rsid w:val="00DF0D4E"/>
    <w:rsid w:val="00E45E36"/>
    <w:rsid w:val="00E46AAA"/>
    <w:rsid w:val="00E7225D"/>
    <w:rsid w:val="00E915B4"/>
    <w:rsid w:val="00EA2337"/>
    <w:rsid w:val="00EB3730"/>
    <w:rsid w:val="00EF6523"/>
    <w:rsid w:val="00F53DBA"/>
    <w:rsid w:val="00F812CE"/>
    <w:rsid w:val="00F833ED"/>
    <w:rsid w:val="00F85ECD"/>
    <w:rsid w:val="00FE3DED"/>
    <w:rsid w:val="00FE58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9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typeiafsnit"/>
    <w:uiPriority w:val="99"/>
    <w:semiHidden/>
    <w:unhideWhenUsed/>
    <w:rsid w:val="00A85B16"/>
  </w:style>
  <w:style w:type="paragraph" w:styleId="Markeringsbobletekst">
    <w:name w:val="Balloon Text"/>
    <w:basedOn w:val="Normal"/>
    <w:link w:val="MarkeringsbobletekstTegn"/>
    <w:uiPriority w:val="99"/>
    <w:semiHidden/>
    <w:unhideWhenUsed/>
    <w:rsid w:val="003C3B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3B41"/>
    <w:rPr>
      <w:rFonts w:ascii="Tahoma" w:hAnsi="Tahoma" w:cs="Tahoma"/>
      <w:sz w:val="16"/>
      <w:szCs w:val="16"/>
    </w:rPr>
  </w:style>
  <w:style w:type="paragraph" w:styleId="Opstilling-punkttegn">
    <w:name w:val="List Bullet"/>
    <w:basedOn w:val="Normal"/>
    <w:uiPriority w:val="99"/>
    <w:unhideWhenUsed/>
    <w:rsid w:val="00824F8C"/>
    <w:pPr>
      <w:numPr>
        <w:numId w:val="1"/>
      </w:numPr>
      <w:contextualSpacing/>
    </w:pPr>
  </w:style>
  <w:style w:type="paragraph" w:styleId="Fodnotetekst">
    <w:name w:val="footnote text"/>
    <w:basedOn w:val="Normal"/>
    <w:link w:val="FodnotetekstTegn"/>
    <w:uiPriority w:val="99"/>
    <w:semiHidden/>
    <w:unhideWhenUsed/>
    <w:rsid w:val="00824F8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4F8C"/>
    <w:rPr>
      <w:sz w:val="20"/>
      <w:szCs w:val="20"/>
    </w:rPr>
  </w:style>
  <w:style w:type="character" w:styleId="Fodnotehenvisning">
    <w:name w:val="footnote reference"/>
    <w:basedOn w:val="Standardskrifttypeiafsnit"/>
    <w:uiPriority w:val="99"/>
    <w:semiHidden/>
    <w:unhideWhenUsed/>
    <w:rsid w:val="00824F8C"/>
    <w:rPr>
      <w:vertAlign w:val="superscript"/>
    </w:rPr>
  </w:style>
  <w:style w:type="table" w:styleId="Lysskygge">
    <w:name w:val="Light Shading"/>
    <w:basedOn w:val="Tabel-Normal"/>
    <w:uiPriority w:val="60"/>
    <w:rsid w:val="00B279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B279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dehoved">
    <w:name w:val="header"/>
    <w:basedOn w:val="Normal"/>
    <w:link w:val="SidehovedTegn"/>
    <w:uiPriority w:val="99"/>
    <w:unhideWhenUsed/>
    <w:rsid w:val="000471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7128"/>
  </w:style>
  <w:style w:type="paragraph" w:styleId="Sidefod">
    <w:name w:val="footer"/>
    <w:basedOn w:val="Normal"/>
    <w:link w:val="SidefodTegn"/>
    <w:uiPriority w:val="99"/>
    <w:unhideWhenUsed/>
    <w:rsid w:val="000471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7128"/>
  </w:style>
  <w:style w:type="character" w:styleId="Kommentarhenvisning">
    <w:name w:val="annotation reference"/>
    <w:basedOn w:val="Standardskrifttypeiafsnit"/>
    <w:uiPriority w:val="99"/>
    <w:semiHidden/>
    <w:unhideWhenUsed/>
    <w:rsid w:val="00F833ED"/>
    <w:rPr>
      <w:sz w:val="16"/>
      <w:szCs w:val="16"/>
    </w:rPr>
  </w:style>
  <w:style w:type="paragraph" w:styleId="Kommentartekst">
    <w:name w:val="annotation text"/>
    <w:basedOn w:val="Normal"/>
    <w:link w:val="KommentartekstTegn"/>
    <w:uiPriority w:val="99"/>
    <w:semiHidden/>
    <w:unhideWhenUsed/>
    <w:rsid w:val="00F83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833ED"/>
    <w:rPr>
      <w:sz w:val="20"/>
      <w:szCs w:val="20"/>
    </w:rPr>
  </w:style>
  <w:style w:type="paragraph" w:customStyle="1" w:styleId="EndNoteBibliographyTitle">
    <w:name w:val="EndNote Bibliography Title"/>
    <w:basedOn w:val="Normal"/>
    <w:link w:val="EndNoteBibliographyTitleTegn"/>
    <w:rsid w:val="0037111F"/>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37111F"/>
    <w:rPr>
      <w:rFonts w:ascii="Calibri" w:hAnsi="Calibri"/>
      <w:noProof/>
      <w:lang w:val="en-US"/>
    </w:rPr>
  </w:style>
  <w:style w:type="paragraph" w:customStyle="1" w:styleId="EndNoteBibliography">
    <w:name w:val="EndNote Bibliography"/>
    <w:basedOn w:val="Normal"/>
    <w:link w:val="EndNoteBibliographyTegn"/>
    <w:rsid w:val="0037111F"/>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37111F"/>
    <w:rPr>
      <w:rFonts w:ascii="Calibri" w:hAnsi="Calibri"/>
      <w:noProof/>
      <w:lang w:val="en-US"/>
    </w:rPr>
  </w:style>
  <w:style w:type="character" w:styleId="Hyperlink">
    <w:name w:val="Hyperlink"/>
    <w:basedOn w:val="Standardskrifttypeiafsnit"/>
    <w:uiPriority w:val="99"/>
    <w:unhideWhenUsed/>
    <w:rsid w:val="0037111F"/>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46354C"/>
    <w:rPr>
      <w:b/>
      <w:bCs/>
    </w:rPr>
  </w:style>
  <w:style w:type="character" w:customStyle="1" w:styleId="KommentaremneTegn">
    <w:name w:val="Kommentaremne Tegn"/>
    <w:basedOn w:val="KommentartekstTegn"/>
    <w:link w:val="Kommentaremne"/>
    <w:uiPriority w:val="99"/>
    <w:semiHidden/>
    <w:rsid w:val="004635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typeiafsnit"/>
    <w:uiPriority w:val="99"/>
    <w:semiHidden/>
    <w:unhideWhenUsed/>
    <w:rsid w:val="00A85B16"/>
  </w:style>
  <w:style w:type="paragraph" w:styleId="Markeringsbobletekst">
    <w:name w:val="Balloon Text"/>
    <w:basedOn w:val="Normal"/>
    <w:link w:val="MarkeringsbobletekstTegn"/>
    <w:uiPriority w:val="99"/>
    <w:semiHidden/>
    <w:unhideWhenUsed/>
    <w:rsid w:val="003C3B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3B41"/>
    <w:rPr>
      <w:rFonts w:ascii="Tahoma" w:hAnsi="Tahoma" w:cs="Tahoma"/>
      <w:sz w:val="16"/>
      <w:szCs w:val="16"/>
    </w:rPr>
  </w:style>
  <w:style w:type="paragraph" w:styleId="Opstilling-punkttegn">
    <w:name w:val="List Bullet"/>
    <w:basedOn w:val="Normal"/>
    <w:uiPriority w:val="99"/>
    <w:unhideWhenUsed/>
    <w:rsid w:val="00824F8C"/>
    <w:pPr>
      <w:numPr>
        <w:numId w:val="1"/>
      </w:numPr>
      <w:contextualSpacing/>
    </w:pPr>
  </w:style>
  <w:style w:type="paragraph" w:styleId="Fodnotetekst">
    <w:name w:val="footnote text"/>
    <w:basedOn w:val="Normal"/>
    <w:link w:val="FodnotetekstTegn"/>
    <w:uiPriority w:val="99"/>
    <w:semiHidden/>
    <w:unhideWhenUsed/>
    <w:rsid w:val="00824F8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24F8C"/>
    <w:rPr>
      <w:sz w:val="20"/>
      <w:szCs w:val="20"/>
    </w:rPr>
  </w:style>
  <w:style w:type="character" w:styleId="Fodnotehenvisning">
    <w:name w:val="footnote reference"/>
    <w:basedOn w:val="Standardskrifttypeiafsnit"/>
    <w:uiPriority w:val="99"/>
    <w:semiHidden/>
    <w:unhideWhenUsed/>
    <w:rsid w:val="00824F8C"/>
    <w:rPr>
      <w:vertAlign w:val="superscript"/>
    </w:rPr>
  </w:style>
  <w:style w:type="table" w:styleId="Lysskygge">
    <w:name w:val="Light Shading"/>
    <w:basedOn w:val="Tabel-Normal"/>
    <w:uiPriority w:val="60"/>
    <w:rsid w:val="00B279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
    <w:name w:val="Light List"/>
    <w:basedOn w:val="Tabel-Normal"/>
    <w:uiPriority w:val="61"/>
    <w:rsid w:val="00B279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dehoved">
    <w:name w:val="header"/>
    <w:basedOn w:val="Normal"/>
    <w:link w:val="SidehovedTegn"/>
    <w:uiPriority w:val="99"/>
    <w:unhideWhenUsed/>
    <w:rsid w:val="000471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7128"/>
  </w:style>
  <w:style w:type="paragraph" w:styleId="Sidefod">
    <w:name w:val="footer"/>
    <w:basedOn w:val="Normal"/>
    <w:link w:val="SidefodTegn"/>
    <w:uiPriority w:val="99"/>
    <w:unhideWhenUsed/>
    <w:rsid w:val="000471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7128"/>
  </w:style>
  <w:style w:type="character" w:styleId="Kommentarhenvisning">
    <w:name w:val="annotation reference"/>
    <w:basedOn w:val="Standardskrifttypeiafsnit"/>
    <w:uiPriority w:val="99"/>
    <w:semiHidden/>
    <w:unhideWhenUsed/>
    <w:rsid w:val="00F833ED"/>
    <w:rPr>
      <w:sz w:val="16"/>
      <w:szCs w:val="16"/>
    </w:rPr>
  </w:style>
  <w:style w:type="paragraph" w:styleId="Kommentartekst">
    <w:name w:val="annotation text"/>
    <w:basedOn w:val="Normal"/>
    <w:link w:val="KommentartekstTegn"/>
    <w:uiPriority w:val="99"/>
    <w:semiHidden/>
    <w:unhideWhenUsed/>
    <w:rsid w:val="00F83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833ED"/>
    <w:rPr>
      <w:sz w:val="20"/>
      <w:szCs w:val="20"/>
    </w:rPr>
  </w:style>
  <w:style w:type="paragraph" w:customStyle="1" w:styleId="EndNoteBibliographyTitle">
    <w:name w:val="EndNote Bibliography Title"/>
    <w:basedOn w:val="Normal"/>
    <w:link w:val="EndNoteBibliographyTitleTegn"/>
    <w:rsid w:val="0037111F"/>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37111F"/>
    <w:rPr>
      <w:rFonts w:ascii="Calibri" w:hAnsi="Calibri"/>
      <w:noProof/>
      <w:lang w:val="en-US"/>
    </w:rPr>
  </w:style>
  <w:style w:type="paragraph" w:customStyle="1" w:styleId="EndNoteBibliography">
    <w:name w:val="EndNote Bibliography"/>
    <w:basedOn w:val="Normal"/>
    <w:link w:val="EndNoteBibliographyTegn"/>
    <w:rsid w:val="0037111F"/>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37111F"/>
    <w:rPr>
      <w:rFonts w:ascii="Calibri" w:hAnsi="Calibri"/>
      <w:noProof/>
      <w:lang w:val="en-US"/>
    </w:rPr>
  </w:style>
  <w:style w:type="character" w:styleId="Hyperlink">
    <w:name w:val="Hyperlink"/>
    <w:basedOn w:val="Standardskrifttypeiafsnit"/>
    <w:uiPriority w:val="99"/>
    <w:unhideWhenUsed/>
    <w:rsid w:val="0037111F"/>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46354C"/>
    <w:rPr>
      <w:b/>
      <w:bCs/>
    </w:rPr>
  </w:style>
  <w:style w:type="character" w:customStyle="1" w:styleId="KommentaremneTegn">
    <w:name w:val="Kommentaremne Tegn"/>
    <w:basedOn w:val="KommentartekstTegn"/>
    <w:link w:val="Kommentaremne"/>
    <w:uiPriority w:val="99"/>
    <w:semiHidden/>
    <w:rsid w:val="004635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7</Pages>
  <Words>1210</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Carstensen</dc:creator>
  <cp:lastModifiedBy>Helena Carstensen</cp:lastModifiedBy>
  <cp:revision>6</cp:revision>
  <dcterms:created xsi:type="dcterms:W3CDTF">2017-06-15T06:53:00Z</dcterms:created>
  <dcterms:modified xsi:type="dcterms:W3CDTF">2017-08-01T19:24:00Z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