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15CBA" w14:textId="58ACC2E6" w:rsidR="00C111A2" w:rsidRPr="00554387" w:rsidRDefault="00D97962">
      <w:pPr>
        <w:rPr>
          <w:rFonts w:ascii="Times" w:hAnsi="Times"/>
        </w:rPr>
      </w:pPr>
      <w:r>
        <w:rPr>
          <w:rFonts w:ascii="Times" w:hAnsi="Times"/>
        </w:rPr>
        <w:t xml:space="preserve">Supplemental </w:t>
      </w:r>
      <w:r w:rsidR="00DD3D2C" w:rsidRPr="00DD3D2C">
        <w:rPr>
          <w:rFonts w:ascii="Times" w:hAnsi="Times"/>
        </w:rPr>
        <w:t>Tab</w:t>
      </w:r>
      <w:r w:rsidR="00DD3D2C">
        <w:rPr>
          <w:rFonts w:ascii="Times" w:hAnsi="Times"/>
        </w:rPr>
        <w:t>le 1. Top 50 cited articles on Lateral E</w:t>
      </w:r>
      <w:r w:rsidR="00DD3D2C" w:rsidRPr="00DD3D2C">
        <w:rPr>
          <w:rFonts w:ascii="Times" w:hAnsi="Times"/>
        </w:rPr>
        <w:t>picondylitis</w:t>
      </w: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963"/>
        <w:gridCol w:w="5006"/>
        <w:gridCol w:w="1710"/>
        <w:gridCol w:w="1548"/>
      </w:tblGrid>
      <w:tr w:rsidR="00857DEE" w:rsidRPr="009E7B52" w14:paraId="65DF98F1" w14:textId="77777777" w:rsidTr="00C111A2">
        <w:tc>
          <w:tcPr>
            <w:tcW w:w="9227" w:type="dxa"/>
            <w:gridSpan w:val="4"/>
            <w:tcBorders>
              <w:top w:val="nil"/>
              <w:left w:val="nil"/>
              <w:right w:val="nil"/>
            </w:tcBorders>
          </w:tcPr>
          <w:p w14:paraId="1C8643B1" w14:textId="33AFCCA2" w:rsidR="00857DEE" w:rsidRPr="009E7B52" w:rsidRDefault="00857DEE" w:rsidP="0035277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7DEE" w:rsidRPr="009E7B52" w14:paraId="1D739E0A" w14:textId="77777777" w:rsidTr="00E61463">
        <w:tc>
          <w:tcPr>
            <w:tcW w:w="963" w:type="dxa"/>
          </w:tcPr>
          <w:p w14:paraId="4DFB45DE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  <w:b/>
              </w:rPr>
            </w:pPr>
            <w:r w:rsidRPr="009E7B52">
              <w:rPr>
                <w:rFonts w:ascii="Times New Roman" w:hAnsi="Times New Roman"/>
                <w:b/>
              </w:rPr>
              <w:t>Rank</w:t>
            </w:r>
          </w:p>
        </w:tc>
        <w:tc>
          <w:tcPr>
            <w:tcW w:w="5006" w:type="dxa"/>
          </w:tcPr>
          <w:p w14:paraId="3BB43A34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  <w:b/>
              </w:rPr>
            </w:pPr>
            <w:r w:rsidRPr="009E7B52">
              <w:rPr>
                <w:rFonts w:ascii="Times New Roman" w:hAnsi="Times New Roman"/>
                <w:b/>
              </w:rPr>
              <w:t>Article</w:t>
            </w:r>
          </w:p>
        </w:tc>
        <w:tc>
          <w:tcPr>
            <w:tcW w:w="1710" w:type="dxa"/>
          </w:tcPr>
          <w:p w14:paraId="0C29AD98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  <w:b/>
              </w:rPr>
            </w:pPr>
            <w:r w:rsidRPr="009E7B52">
              <w:rPr>
                <w:rFonts w:ascii="Times New Roman" w:hAnsi="Times New Roman"/>
                <w:b/>
              </w:rPr>
              <w:t>Citation Number</w:t>
            </w:r>
          </w:p>
        </w:tc>
        <w:tc>
          <w:tcPr>
            <w:tcW w:w="1548" w:type="dxa"/>
          </w:tcPr>
          <w:p w14:paraId="35F54562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  <w:b/>
              </w:rPr>
            </w:pPr>
            <w:r w:rsidRPr="009E7B52">
              <w:rPr>
                <w:rFonts w:ascii="Times New Roman" w:hAnsi="Times New Roman"/>
                <w:b/>
              </w:rPr>
              <w:t>Citation Density</w:t>
            </w:r>
          </w:p>
        </w:tc>
      </w:tr>
      <w:tr w:rsidR="00857DEE" w:rsidRPr="009E7B52" w14:paraId="4DB8B572" w14:textId="77777777" w:rsidTr="00E61463">
        <w:tc>
          <w:tcPr>
            <w:tcW w:w="963" w:type="dxa"/>
          </w:tcPr>
          <w:p w14:paraId="7782AC8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</w:t>
            </w:r>
          </w:p>
        </w:tc>
        <w:tc>
          <w:tcPr>
            <w:tcW w:w="5006" w:type="dxa"/>
          </w:tcPr>
          <w:p w14:paraId="6F89919D" w14:textId="038C23C8" w:rsidR="00857DEE" w:rsidRPr="0081624E" w:rsidRDefault="00C57787">
            <w:pPr>
              <w:rPr>
                <w:rFonts w:ascii="Times New Roman" w:eastAsia="Times New Roman" w:hAnsi="Times New Roman" w:cs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Mishra A, Pavelko T. Treatment of chronic elbow tendinosis with buffered platelet-rich plasma.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Am J Sports Med</w:t>
            </w:r>
            <w:r w:rsidRPr="00C57787">
              <w:rPr>
                <w:rFonts w:ascii="Times New Roman" w:hAnsi="Times New Roman" w:cs="Times New Roman"/>
                <w:noProof/>
              </w:rPr>
              <w:t>. 2006;34:1774-1778.</w:t>
            </w:r>
            <w:r w:rsidRPr="009E7B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0BA41D9D" w14:textId="77777777" w:rsidR="00F731C2" w:rsidRPr="00F731C2" w:rsidRDefault="00F731C2" w:rsidP="00F731C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731C2">
              <w:rPr>
                <w:rFonts w:ascii="Arial" w:eastAsia="Times New Roman" w:hAnsi="Arial" w:cs="Times New Roman"/>
                <w:sz w:val="20"/>
                <w:szCs w:val="20"/>
              </w:rPr>
              <w:t>332</w:t>
            </w:r>
          </w:p>
          <w:p w14:paraId="3210C0F7" w14:textId="77777777" w:rsidR="00857DEE" w:rsidRPr="009E7B52" w:rsidRDefault="00857DEE" w:rsidP="009E7B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14:paraId="47C78EA9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33.2</w:t>
            </w:r>
          </w:p>
        </w:tc>
      </w:tr>
      <w:tr w:rsidR="00857DEE" w:rsidRPr="009E7B52" w14:paraId="28C0BCB0" w14:textId="77777777" w:rsidTr="00E61463">
        <w:tc>
          <w:tcPr>
            <w:tcW w:w="963" w:type="dxa"/>
          </w:tcPr>
          <w:p w14:paraId="4215BE44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</w:t>
            </w:r>
          </w:p>
        </w:tc>
        <w:tc>
          <w:tcPr>
            <w:tcW w:w="5006" w:type="dxa"/>
          </w:tcPr>
          <w:p w14:paraId="0EEA4677" w14:textId="42585767" w:rsidR="00857DEE" w:rsidRPr="009E7B52" w:rsidRDefault="00C57787">
            <w:pPr>
              <w:rPr>
                <w:rFonts w:ascii="Times New Roman" w:hAnsi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Nirschl RP, Pettrone FA. Tennis elbow. The surgical treatment of lateral epicondylitis. </w:t>
            </w:r>
            <w:r w:rsidR="00352776" w:rsidRPr="0081624E">
              <w:rPr>
                <w:rFonts w:ascii="Times New Roman" w:eastAsia="Times New Roman" w:hAnsi="Times New Roman" w:cs="Times New Roman"/>
                <w:i/>
              </w:rPr>
              <w:t>J Bone Joint Surg Am</w:t>
            </w:r>
            <w:r w:rsidRPr="00C57787">
              <w:rPr>
                <w:rFonts w:ascii="Times New Roman" w:hAnsi="Times New Roman" w:cs="Times New Roman"/>
                <w:noProof/>
              </w:rPr>
              <w:t xml:space="preserve">. 1979;61(6A):832-839. </w:t>
            </w:r>
          </w:p>
        </w:tc>
        <w:tc>
          <w:tcPr>
            <w:tcW w:w="1710" w:type="dxa"/>
          </w:tcPr>
          <w:p w14:paraId="4C9E0AC9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548" w:type="dxa"/>
          </w:tcPr>
          <w:p w14:paraId="6610ACC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</w:tr>
      <w:tr w:rsidR="00857DEE" w:rsidRPr="009E7B52" w14:paraId="16B93614" w14:textId="77777777" w:rsidTr="00E61463">
        <w:tc>
          <w:tcPr>
            <w:tcW w:w="963" w:type="dxa"/>
          </w:tcPr>
          <w:p w14:paraId="05136B7B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</w:t>
            </w:r>
          </w:p>
        </w:tc>
        <w:tc>
          <w:tcPr>
            <w:tcW w:w="5006" w:type="dxa"/>
          </w:tcPr>
          <w:p w14:paraId="3BDA517F" w14:textId="324550DA" w:rsidR="00857DEE" w:rsidRPr="0081624E" w:rsidRDefault="00C577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Smidt N</w:t>
            </w:r>
            <w:r w:rsidRPr="00C57787">
              <w:rPr>
                <w:rFonts w:ascii="Times New Roman" w:eastAsia="Times New Roman" w:hAnsi="Times New Roman" w:cs="Times New Roman"/>
              </w:rPr>
              <w:t xml:space="preserve">, van der Windt DA, Assendelft WJ, Devillé WL, Korthals-de Bos IB, Bouter LM. </w:t>
            </w:r>
            <w:r w:rsidR="009E7B52" w:rsidRPr="009E7B52">
              <w:rPr>
                <w:rFonts w:ascii="Times New Roman" w:eastAsia="Times New Roman" w:hAnsi="Times New Roman" w:cs="Times New Roman"/>
              </w:rPr>
              <w:t>Corticosteroid injections, physiotherapy, or a wait-and-see policy for lateral epicondylitis: a randomised controlled trial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Lancet</w:t>
            </w:r>
            <w:r>
              <w:rPr>
                <w:rFonts w:ascii="Times New Roman" w:eastAsia="Times New Roman" w:hAnsi="Times New Roman" w:cs="Times New Roman"/>
              </w:rPr>
              <w:t>. 2002; 359(9307):657-62.</w:t>
            </w:r>
            <w:r w:rsidRPr="00C577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41755951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548" w:type="dxa"/>
          </w:tcPr>
          <w:p w14:paraId="4DF04CA5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</w:p>
        </w:tc>
      </w:tr>
      <w:tr w:rsidR="00857DEE" w:rsidRPr="009E7B52" w14:paraId="70723FE6" w14:textId="77777777" w:rsidTr="00E61463">
        <w:tc>
          <w:tcPr>
            <w:tcW w:w="963" w:type="dxa"/>
          </w:tcPr>
          <w:p w14:paraId="5A5C5277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</w:t>
            </w:r>
          </w:p>
        </w:tc>
        <w:tc>
          <w:tcPr>
            <w:tcW w:w="5006" w:type="dxa"/>
          </w:tcPr>
          <w:p w14:paraId="4C01BB8A" w14:textId="30EBC850" w:rsidR="00857DEE" w:rsidRPr="009E7B52" w:rsidRDefault="00C57787">
            <w:pPr>
              <w:rPr>
                <w:rFonts w:ascii="Times New Roman" w:hAnsi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Coonrad RW, Hooper WR. Tennis elbow: its course, natural history, conservative and surgical management. </w:t>
            </w:r>
            <w:r w:rsidR="00352776" w:rsidRPr="0081624E">
              <w:rPr>
                <w:rFonts w:ascii="Times New Roman" w:eastAsia="Times New Roman" w:hAnsi="Times New Roman" w:cs="Times New Roman"/>
                <w:i/>
              </w:rPr>
              <w:t>J Bone Joint Surg Am</w:t>
            </w:r>
            <w:r w:rsidRPr="00C57787">
              <w:rPr>
                <w:rFonts w:ascii="Times New Roman" w:hAnsi="Times New Roman" w:cs="Times New Roman"/>
                <w:noProof/>
              </w:rPr>
              <w:t>. 1973;55(6):1177-1182.</w:t>
            </w:r>
          </w:p>
        </w:tc>
        <w:tc>
          <w:tcPr>
            <w:tcW w:w="1710" w:type="dxa"/>
          </w:tcPr>
          <w:p w14:paraId="798473F9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548" w:type="dxa"/>
          </w:tcPr>
          <w:p w14:paraId="6962054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857DEE" w:rsidRPr="009E7B52" w14:paraId="5736D606" w14:textId="77777777" w:rsidTr="00E61463">
        <w:tc>
          <w:tcPr>
            <w:tcW w:w="963" w:type="dxa"/>
          </w:tcPr>
          <w:p w14:paraId="6A0A4E18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5</w:t>
            </w:r>
          </w:p>
        </w:tc>
        <w:tc>
          <w:tcPr>
            <w:tcW w:w="5006" w:type="dxa"/>
          </w:tcPr>
          <w:p w14:paraId="713EE169" w14:textId="32F419E8" w:rsidR="00857DEE" w:rsidRPr="0081624E" w:rsidRDefault="00C57787" w:rsidP="00E11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Nirschl RP. Elbow tendinosis/tennis elbow. </w:t>
            </w:r>
            <w:r w:rsidR="00E119EB">
              <w:rPr>
                <w:rFonts w:ascii="Times New Roman" w:hAnsi="Times New Roman" w:cs="Times New Roman"/>
                <w:i/>
                <w:iCs/>
                <w:noProof/>
              </w:rPr>
              <w:t xml:space="preserve">Clin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Sports Med</w:t>
            </w:r>
            <w:r w:rsidRPr="00C57787">
              <w:rPr>
                <w:rFonts w:ascii="Times New Roman" w:hAnsi="Times New Roman" w:cs="Times New Roman"/>
                <w:noProof/>
              </w:rPr>
              <w:t xml:space="preserve">. 1992;11(4):851-870. </w:t>
            </w:r>
          </w:p>
        </w:tc>
        <w:tc>
          <w:tcPr>
            <w:tcW w:w="1710" w:type="dxa"/>
          </w:tcPr>
          <w:p w14:paraId="145A72E8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548" w:type="dxa"/>
          </w:tcPr>
          <w:p w14:paraId="6CF6E833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</w:tr>
      <w:tr w:rsidR="00857DEE" w:rsidRPr="009E7B52" w14:paraId="2ABE07DB" w14:textId="77777777" w:rsidTr="00E61463">
        <w:tc>
          <w:tcPr>
            <w:tcW w:w="963" w:type="dxa"/>
          </w:tcPr>
          <w:p w14:paraId="6DBD9ACA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6</w:t>
            </w:r>
          </w:p>
        </w:tc>
        <w:tc>
          <w:tcPr>
            <w:tcW w:w="5006" w:type="dxa"/>
          </w:tcPr>
          <w:p w14:paraId="6E0005F6" w14:textId="0DC08F40" w:rsidR="00857DEE" w:rsidRPr="0081624E" w:rsidRDefault="00C57787">
            <w:pPr>
              <w:rPr>
                <w:rFonts w:ascii="Times New Roman" w:eastAsia="Times New Roman" w:hAnsi="Times New Roman" w:cs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Peerbooms JC, Sluimer J, Bruijn DJ, Gosens T. Positive Effect of an Autologous Platelet Concentrate in Lateral Epicondylitis in a Double-Blind Randomized Controlled Trial.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Am J Sports Med</w:t>
            </w:r>
            <w:r w:rsidRPr="00C57787">
              <w:rPr>
                <w:rFonts w:ascii="Times New Roman" w:hAnsi="Times New Roman" w:cs="Times New Roman"/>
                <w:noProof/>
              </w:rPr>
              <w:t>. 2010;38(2):255-262.</w:t>
            </w:r>
            <w:r w:rsidRPr="009E7B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11F1A74E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548" w:type="dxa"/>
          </w:tcPr>
          <w:p w14:paraId="7EAC1567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</w:t>
            </w:r>
          </w:p>
        </w:tc>
      </w:tr>
      <w:tr w:rsidR="00857DEE" w:rsidRPr="009E7B52" w14:paraId="6CCF8B83" w14:textId="77777777" w:rsidTr="00E61463">
        <w:tc>
          <w:tcPr>
            <w:tcW w:w="963" w:type="dxa"/>
          </w:tcPr>
          <w:p w14:paraId="574024B7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7</w:t>
            </w:r>
          </w:p>
        </w:tc>
        <w:tc>
          <w:tcPr>
            <w:tcW w:w="5006" w:type="dxa"/>
          </w:tcPr>
          <w:p w14:paraId="2A98F2C4" w14:textId="6289A6BE" w:rsidR="00857DEE" w:rsidRPr="009E7B52" w:rsidRDefault="00C57787">
            <w:pPr>
              <w:rPr>
                <w:rFonts w:ascii="Times New Roman" w:hAnsi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Walker-Bone K, Palmer KT, Reading I, Coggon D, Cooper C. Prevalence and impact of musculoskeletal disorders of the upper limb in the general population.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Arthritis Care Res</w:t>
            </w:r>
            <w:r w:rsidRPr="00C57787">
              <w:rPr>
                <w:rFonts w:ascii="Times New Roman" w:hAnsi="Times New Roman" w:cs="Times New Roman"/>
                <w:noProof/>
              </w:rPr>
              <w:t>. 2004;51(4):642-651.</w:t>
            </w:r>
          </w:p>
        </w:tc>
        <w:tc>
          <w:tcPr>
            <w:tcW w:w="1710" w:type="dxa"/>
          </w:tcPr>
          <w:p w14:paraId="48A60BB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548" w:type="dxa"/>
          </w:tcPr>
          <w:p w14:paraId="251D36E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</w:t>
            </w:r>
          </w:p>
        </w:tc>
      </w:tr>
      <w:tr w:rsidR="00857DEE" w:rsidRPr="009E7B52" w14:paraId="40FD12CA" w14:textId="77777777" w:rsidTr="00E61463">
        <w:tc>
          <w:tcPr>
            <w:tcW w:w="963" w:type="dxa"/>
          </w:tcPr>
          <w:p w14:paraId="712813C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8</w:t>
            </w:r>
          </w:p>
        </w:tc>
        <w:tc>
          <w:tcPr>
            <w:tcW w:w="5006" w:type="dxa"/>
          </w:tcPr>
          <w:p w14:paraId="4928123B" w14:textId="7B8E066B" w:rsidR="00857DEE" w:rsidRPr="009E7B52" w:rsidRDefault="00C57787">
            <w:pPr>
              <w:rPr>
                <w:rFonts w:ascii="Times New Roman" w:hAnsi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Rompe JD, Hope C, Küllmer K, Heine J, Bürger R. Analgesic effect of extracorporeal shock-wave therapy on chronic tennis elbow.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J Bone Joint Surg Br</w:t>
            </w:r>
            <w:r w:rsidRPr="00C57787">
              <w:rPr>
                <w:rFonts w:ascii="Times New Roman" w:hAnsi="Times New Roman" w:cs="Times New Roman"/>
                <w:noProof/>
              </w:rPr>
              <w:t>. 1996;78(2):233-237.</w:t>
            </w:r>
          </w:p>
        </w:tc>
        <w:tc>
          <w:tcPr>
            <w:tcW w:w="1710" w:type="dxa"/>
          </w:tcPr>
          <w:p w14:paraId="21503E0C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48" w:type="dxa"/>
          </w:tcPr>
          <w:p w14:paraId="1E691952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</w:tr>
      <w:tr w:rsidR="00857DEE" w:rsidRPr="009E7B52" w14:paraId="2E46520B" w14:textId="77777777" w:rsidTr="00E61463">
        <w:tc>
          <w:tcPr>
            <w:tcW w:w="963" w:type="dxa"/>
          </w:tcPr>
          <w:p w14:paraId="47C6AB78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9</w:t>
            </w:r>
          </w:p>
        </w:tc>
        <w:tc>
          <w:tcPr>
            <w:tcW w:w="5006" w:type="dxa"/>
          </w:tcPr>
          <w:p w14:paraId="2685E859" w14:textId="33DFE08D" w:rsidR="00857DEE" w:rsidRPr="009E7B52" w:rsidRDefault="00C57787">
            <w:pPr>
              <w:rPr>
                <w:rFonts w:ascii="Times New Roman" w:hAnsi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Regan W, Wold LE, Coonrad R, Morrey BF. Microscopic histopathology of chronic refractory lateral epicondylitis.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Am J Sports Med</w:t>
            </w:r>
            <w:r w:rsidRPr="00C57787">
              <w:rPr>
                <w:rFonts w:ascii="Times New Roman" w:hAnsi="Times New Roman" w:cs="Times New Roman"/>
                <w:noProof/>
              </w:rPr>
              <w:t>. 1992;20(6):746-749.</w:t>
            </w:r>
          </w:p>
        </w:tc>
        <w:tc>
          <w:tcPr>
            <w:tcW w:w="1710" w:type="dxa"/>
          </w:tcPr>
          <w:p w14:paraId="7A2F77CB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548" w:type="dxa"/>
          </w:tcPr>
          <w:p w14:paraId="0A13A24E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857DEE" w:rsidRPr="009E7B52" w14:paraId="734D338E" w14:textId="77777777" w:rsidTr="00E61463">
        <w:tc>
          <w:tcPr>
            <w:tcW w:w="963" w:type="dxa"/>
          </w:tcPr>
          <w:p w14:paraId="5AC6435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10</w:t>
            </w:r>
          </w:p>
        </w:tc>
        <w:tc>
          <w:tcPr>
            <w:tcW w:w="5006" w:type="dxa"/>
          </w:tcPr>
          <w:p w14:paraId="4AC38769" w14:textId="337CB88A" w:rsidR="00857DEE" w:rsidRPr="00F731C2" w:rsidRDefault="00C57787" w:rsidP="00C57787">
            <w:pPr>
              <w:rPr>
                <w:rFonts w:ascii="Times New Roman" w:eastAsia="Times New Roman" w:hAnsi="Times New Roman" w:cs="Times New Roman"/>
              </w:rPr>
            </w:pPr>
            <w:r w:rsidRPr="00C57787">
              <w:rPr>
                <w:rFonts w:ascii="Times New Roman" w:hAnsi="Times New Roman" w:cs="Times New Roman"/>
                <w:noProof/>
              </w:rPr>
              <w:t xml:space="preserve">Labelle H, Guibert R, Joncas J, Newman N, Fallaha M, Rivard CH. Lack of scientific evidence for the treatment of lateral epicondylitis of the elbow. An attempted meta-analysis. </w:t>
            </w:r>
            <w:r w:rsidRPr="00C57787">
              <w:rPr>
                <w:rFonts w:ascii="Times New Roman" w:hAnsi="Times New Roman" w:cs="Times New Roman"/>
                <w:i/>
                <w:iCs/>
                <w:noProof/>
              </w:rPr>
              <w:t>J Bone Joint Surg Br</w:t>
            </w:r>
            <w:r w:rsidRPr="00C57787">
              <w:rPr>
                <w:rFonts w:ascii="Times New Roman" w:hAnsi="Times New Roman" w:cs="Times New Roman"/>
                <w:noProof/>
              </w:rPr>
              <w:t xml:space="preserve">. 1992;74(5):646-651. </w:t>
            </w:r>
          </w:p>
        </w:tc>
        <w:tc>
          <w:tcPr>
            <w:tcW w:w="1710" w:type="dxa"/>
          </w:tcPr>
          <w:p w14:paraId="4A2E9B2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548" w:type="dxa"/>
          </w:tcPr>
          <w:p w14:paraId="7902964E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857DEE" w:rsidRPr="009E7B52" w14:paraId="1B0C6B33" w14:textId="77777777" w:rsidTr="00E61463">
        <w:tc>
          <w:tcPr>
            <w:tcW w:w="963" w:type="dxa"/>
          </w:tcPr>
          <w:p w14:paraId="73BFCD49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006" w:type="dxa"/>
          </w:tcPr>
          <w:p w14:paraId="7051A59B" w14:textId="2577E4AA" w:rsidR="00857DEE" w:rsidRPr="0081624E" w:rsidRDefault="00C57787">
            <w:pPr>
              <w:rPr>
                <w:rFonts w:ascii="Times New Roman" w:eastAsia="Times New Roman" w:hAnsi="Times New Roman" w:cs="Times New Roman"/>
                <w:i/>
              </w:rPr>
            </w:pPr>
            <w:r w:rsidRPr="00C57787">
              <w:rPr>
                <w:rFonts w:ascii="Times New Roman" w:eastAsia="Times New Roman" w:hAnsi="Times New Roman" w:cs="Times New Roman"/>
              </w:rPr>
              <w:t xml:space="preserve">Roquelaure Y, Ha C, Leclerc A, Touranchet A, Sauteron M, Melchior M, Imbernon E, Goldberg M. </w:t>
            </w:r>
            <w:r w:rsidR="009E7B52" w:rsidRPr="009E7B52">
              <w:rPr>
                <w:rFonts w:ascii="Times New Roman" w:eastAsia="Times New Roman" w:hAnsi="Times New Roman" w:cs="Times New Roman"/>
              </w:rPr>
              <w:t>Epidemiologic surveillance of upper-extremity musculoskeletal disorders in the working population</w:t>
            </w:r>
            <w:r w:rsidR="00A4270E">
              <w:rPr>
                <w:rFonts w:ascii="Times New Roman" w:eastAsia="Times New Roman" w:hAnsi="Times New Roman" w:cs="Times New Roman"/>
              </w:rPr>
              <w:t xml:space="preserve">. </w:t>
            </w:r>
            <w:r w:rsidR="00A4270E" w:rsidRPr="00A4270E">
              <w:rPr>
                <w:rFonts w:ascii="Times New Roman" w:eastAsia="Times New Roman" w:hAnsi="Times New Roman" w:cs="Times New Roman"/>
                <w:i/>
              </w:rPr>
              <w:t>Arthritis Rheum.</w:t>
            </w:r>
            <w:r w:rsidR="00A4270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4270E" w:rsidRPr="00A4270E">
              <w:rPr>
                <w:rFonts w:ascii="Times New Roman" w:eastAsia="Times New Roman" w:hAnsi="Times New Roman" w:cs="Times New Roman"/>
              </w:rPr>
              <w:t>2006; (55(5):765-78.</w:t>
            </w:r>
          </w:p>
        </w:tc>
        <w:tc>
          <w:tcPr>
            <w:tcW w:w="1710" w:type="dxa"/>
          </w:tcPr>
          <w:p w14:paraId="074B1B41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548" w:type="dxa"/>
          </w:tcPr>
          <w:p w14:paraId="67614E79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</w:t>
            </w:r>
          </w:p>
        </w:tc>
      </w:tr>
      <w:tr w:rsidR="00857DEE" w:rsidRPr="009E7B52" w14:paraId="5DF33987" w14:textId="77777777" w:rsidTr="00E61463">
        <w:tc>
          <w:tcPr>
            <w:tcW w:w="963" w:type="dxa"/>
          </w:tcPr>
          <w:p w14:paraId="467944F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12</w:t>
            </w:r>
          </w:p>
        </w:tc>
        <w:tc>
          <w:tcPr>
            <w:tcW w:w="5006" w:type="dxa"/>
          </w:tcPr>
          <w:p w14:paraId="56846952" w14:textId="69CFA56B" w:rsidR="00857DEE" w:rsidRPr="0081624E" w:rsidRDefault="0081624E" w:rsidP="0081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09313F">
              <w:rPr>
                <w:rFonts w:ascii="Times New Roman" w:hAnsi="Times New Roman" w:cs="Times New Roman"/>
                <w:noProof/>
              </w:rPr>
              <w:t xml:space="preserve">Bisset L, Beller </w:t>
            </w:r>
            <w:r>
              <w:rPr>
                <w:rFonts w:ascii="Times New Roman" w:hAnsi="Times New Roman" w:cs="Times New Roman"/>
                <w:noProof/>
              </w:rPr>
              <w:t xml:space="preserve">E, Jull G, Brooks P, Darnell R, </w:t>
            </w:r>
            <w:r w:rsidRPr="0009313F">
              <w:rPr>
                <w:rFonts w:ascii="Times New Roman" w:hAnsi="Times New Roman" w:cs="Times New Roman"/>
                <w:noProof/>
              </w:rPr>
              <w:t xml:space="preserve">Vicenzino B. Mobilisation with movement and exercise, corticosteroid injection, or wait and see for tennis elbow: randomised trial. </w:t>
            </w:r>
            <w:r w:rsidRPr="0009313F">
              <w:rPr>
                <w:rFonts w:ascii="Times New Roman" w:hAnsi="Times New Roman" w:cs="Times New Roman"/>
                <w:i/>
                <w:iCs/>
                <w:noProof/>
              </w:rPr>
              <w:t>BMJ</w:t>
            </w:r>
            <w:r w:rsidRPr="0009313F">
              <w:rPr>
                <w:rFonts w:ascii="Times New Roman" w:hAnsi="Times New Roman" w:cs="Times New Roman"/>
                <w:noProof/>
              </w:rPr>
              <w:t>. 2006;333(7575):939.</w:t>
            </w:r>
          </w:p>
        </w:tc>
        <w:tc>
          <w:tcPr>
            <w:tcW w:w="1710" w:type="dxa"/>
          </w:tcPr>
          <w:p w14:paraId="30C95C56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548" w:type="dxa"/>
          </w:tcPr>
          <w:p w14:paraId="37E81826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</w:p>
        </w:tc>
      </w:tr>
      <w:tr w:rsidR="00857DEE" w:rsidRPr="009E7B52" w14:paraId="38525E95" w14:textId="77777777" w:rsidTr="00E61463">
        <w:tc>
          <w:tcPr>
            <w:tcW w:w="963" w:type="dxa"/>
          </w:tcPr>
          <w:p w14:paraId="56F2D412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13</w:t>
            </w:r>
          </w:p>
        </w:tc>
        <w:tc>
          <w:tcPr>
            <w:tcW w:w="5006" w:type="dxa"/>
          </w:tcPr>
          <w:p w14:paraId="78872A72" w14:textId="3883E13F" w:rsidR="00857DEE" w:rsidRPr="0081624E" w:rsidRDefault="00A427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Salaffi F</w:t>
            </w:r>
            <w:r w:rsidRPr="00A4270E">
              <w:rPr>
                <w:rFonts w:ascii="Times New Roman" w:eastAsia="Times New Roman" w:hAnsi="Times New Roman" w:cs="Times New Roman"/>
              </w:rPr>
              <w:t>, De Angelis R, Grassi 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4270E">
              <w:rPr>
                <w:rFonts w:ascii="Times New Roman" w:eastAsia="Times New Roman" w:hAnsi="Times New Roman" w:cs="Times New Roman"/>
              </w:rPr>
              <w:t xml:space="preserve"> </w:t>
            </w:r>
            <w:r w:rsidR="009E7B52" w:rsidRPr="009E7B52">
              <w:rPr>
                <w:rFonts w:ascii="Times New Roman" w:eastAsia="Times New Roman" w:hAnsi="Times New Roman" w:cs="Times New Roman"/>
              </w:rPr>
              <w:t xml:space="preserve">Prevalence of musculoskeletal conditions in an Italian population sample: results of a regional community-based study. </w:t>
            </w:r>
            <w:r w:rsidRPr="00A4270E">
              <w:rPr>
                <w:rFonts w:ascii="Times New Roman" w:eastAsia="Times New Roman" w:hAnsi="Times New Roman" w:cs="Times New Roman"/>
                <w:i/>
              </w:rPr>
              <w:t>Clin Exp Rheumatol</w:t>
            </w:r>
            <w:r w:rsidRPr="00A4270E">
              <w:rPr>
                <w:rFonts w:ascii="Times New Roman" w:eastAsia="Times New Roman" w:hAnsi="Times New Roman" w:cs="Times New Roman"/>
              </w:rPr>
              <w:t>. 2005;</w:t>
            </w:r>
            <w:r w:rsidR="00917087">
              <w:rPr>
                <w:rFonts w:ascii="Times New Roman" w:eastAsia="Times New Roman" w:hAnsi="Times New Roman" w:cs="Times New Roman"/>
              </w:rPr>
              <w:t xml:space="preserve"> </w:t>
            </w:r>
            <w:r w:rsidRPr="00A4270E">
              <w:rPr>
                <w:rFonts w:ascii="Times New Roman" w:eastAsia="Times New Roman" w:hAnsi="Times New Roman" w:cs="Times New Roman"/>
              </w:rPr>
              <w:t>23(6):819-28.</w:t>
            </w:r>
          </w:p>
        </w:tc>
        <w:tc>
          <w:tcPr>
            <w:tcW w:w="1710" w:type="dxa"/>
          </w:tcPr>
          <w:p w14:paraId="74745896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548" w:type="dxa"/>
          </w:tcPr>
          <w:p w14:paraId="2E77786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</w:p>
        </w:tc>
      </w:tr>
      <w:tr w:rsidR="00857DEE" w:rsidRPr="009E7B52" w14:paraId="24E07A31" w14:textId="77777777" w:rsidTr="00E61463">
        <w:tc>
          <w:tcPr>
            <w:tcW w:w="963" w:type="dxa"/>
          </w:tcPr>
          <w:p w14:paraId="4B03543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14</w:t>
            </w:r>
          </w:p>
        </w:tc>
        <w:tc>
          <w:tcPr>
            <w:tcW w:w="5006" w:type="dxa"/>
          </w:tcPr>
          <w:p w14:paraId="794AD043" w14:textId="14BD6F5C" w:rsidR="00857DEE" w:rsidRPr="009E7B52" w:rsidRDefault="0081624E">
            <w:pPr>
              <w:rPr>
                <w:rFonts w:ascii="Times New Roman" w:hAnsi="Times New Roman"/>
              </w:rPr>
            </w:pPr>
            <w:r w:rsidRPr="0009313F">
              <w:rPr>
                <w:rFonts w:ascii="Times New Roman" w:hAnsi="Times New Roman" w:cs="Times New Roman"/>
                <w:noProof/>
              </w:rPr>
              <w:t xml:space="preserve">Shiri R, Viikari-Juntura E, Varonen H, Heliövaara M. Prevalence and determinants of lateral and medial epicondylitis: A population study. </w:t>
            </w:r>
            <w:r w:rsidRPr="0009313F">
              <w:rPr>
                <w:rFonts w:ascii="Times New Roman" w:hAnsi="Times New Roman" w:cs="Times New Roman"/>
                <w:i/>
                <w:iCs/>
                <w:noProof/>
              </w:rPr>
              <w:t>Am J Epidemiol</w:t>
            </w:r>
            <w:r w:rsidRPr="0009313F">
              <w:rPr>
                <w:rFonts w:ascii="Times New Roman" w:hAnsi="Times New Roman" w:cs="Times New Roman"/>
                <w:noProof/>
              </w:rPr>
              <w:t>. 2006;164(11):1065-1074.</w:t>
            </w:r>
          </w:p>
        </w:tc>
        <w:tc>
          <w:tcPr>
            <w:tcW w:w="1710" w:type="dxa"/>
          </w:tcPr>
          <w:p w14:paraId="4624900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548" w:type="dxa"/>
          </w:tcPr>
          <w:p w14:paraId="03B72A5A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</w:t>
            </w:r>
          </w:p>
        </w:tc>
      </w:tr>
      <w:tr w:rsidR="00857DEE" w:rsidRPr="009E7B52" w14:paraId="750FFECF" w14:textId="77777777" w:rsidTr="00E61463">
        <w:tc>
          <w:tcPr>
            <w:tcW w:w="963" w:type="dxa"/>
          </w:tcPr>
          <w:p w14:paraId="52BC65D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15</w:t>
            </w:r>
          </w:p>
        </w:tc>
        <w:tc>
          <w:tcPr>
            <w:tcW w:w="5006" w:type="dxa"/>
          </w:tcPr>
          <w:p w14:paraId="72EB5C27" w14:textId="53D5D737" w:rsidR="00857DEE" w:rsidRPr="009E7B52" w:rsidRDefault="0081624E">
            <w:pPr>
              <w:rPr>
                <w:rFonts w:ascii="Times New Roman" w:hAnsi="Times New Roman"/>
              </w:rPr>
            </w:pPr>
            <w:r w:rsidRPr="0009313F">
              <w:rPr>
                <w:rFonts w:ascii="Times New Roman" w:hAnsi="Times New Roman" w:cs="Times New Roman"/>
                <w:noProof/>
              </w:rPr>
              <w:t xml:space="preserve">Cyriax JH. The Pathology and treatment of tennis elbow. </w:t>
            </w:r>
            <w:r w:rsidR="00352776" w:rsidRPr="0081624E">
              <w:rPr>
                <w:rFonts w:ascii="Times New Roman" w:eastAsia="Times New Roman" w:hAnsi="Times New Roman" w:cs="Times New Roman"/>
                <w:i/>
              </w:rPr>
              <w:t>J Bone Joint Surg Am</w:t>
            </w:r>
            <w:r w:rsidRPr="0009313F">
              <w:rPr>
                <w:rFonts w:ascii="Times New Roman" w:hAnsi="Times New Roman" w:cs="Times New Roman"/>
                <w:noProof/>
              </w:rPr>
              <w:t xml:space="preserve">. 1936;18(4):921-940. </w:t>
            </w:r>
          </w:p>
        </w:tc>
        <w:tc>
          <w:tcPr>
            <w:tcW w:w="1710" w:type="dxa"/>
          </w:tcPr>
          <w:p w14:paraId="4A3B3D1A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548" w:type="dxa"/>
          </w:tcPr>
          <w:p w14:paraId="5DA3EEE0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</w:tr>
      <w:tr w:rsidR="00857DEE" w:rsidRPr="009E7B52" w14:paraId="0506076F" w14:textId="77777777" w:rsidTr="00E61463">
        <w:tc>
          <w:tcPr>
            <w:tcW w:w="963" w:type="dxa"/>
          </w:tcPr>
          <w:p w14:paraId="01AF399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16</w:t>
            </w:r>
          </w:p>
        </w:tc>
        <w:tc>
          <w:tcPr>
            <w:tcW w:w="5006" w:type="dxa"/>
          </w:tcPr>
          <w:p w14:paraId="528739A4" w14:textId="12182E83" w:rsidR="00857DEE" w:rsidRPr="009E7B52" w:rsidRDefault="0081624E">
            <w:pPr>
              <w:rPr>
                <w:rFonts w:ascii="Times New Roman" w:hAnsi="Times New Roman"/>
              </w:rPr>
            </w:pPr>
            <w:r w:rsidRPr="0009313F">
              <w:rPr>
                <w:rFonts w:ascii="Times New Roman" w:hAnsi="Times New Roman" w:cs="Times New Roman"/>
                <w:noProof/>
              </w:rPr>
              <w:t xml:space="preserve">van der Windt D a, van der Heijden GJ, van den Berg SG, ter Riet G, de Winter  a F, Bouter LM. Ultrasound therapy for musculoskeletal disorders: a systematic review. </w:t>
            </w:r>
            <w:r w:rsidRPr="0009313F">
              <w:rPr>
                <w:rFonts w:ascii="Times New Roman" w:hAnsi="Times New Roman" w:cs="Times New Roman"/>
                <w:i/>
                <w:iCs/>
                <w:noProof/>
              </w:rPr>
              <w:t>Pain</w:t>
            </w:r>
            <w:r w:rsidRPr="0009313F">
              <w:rPr>
                <w:rFonts w:ascii="Times New Roman" w:hAnsi="Times New Roman" w:cs="Times New Roman"/>
                <w:noProof/>
              </w:rPr>
              <w:t xml:space="preserve">. 1999;81(3):257-271. </w:t>
            </w:r>
          </w:p>
        </w:tc>
        <w:tc>
          <w:tcPr>
            <w:tcW w:w="1710" w:type="dxa"/>
          </w:tcPr>
          <w:p w14:paraId="28BB1D40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548" w:type="dxa"/>
          </w:tcPr>
          <w:p w14:paraId="2D5DDD78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</w:tr>
      <w:tr w:rsidR="00857DEE" w:rsidRPr="009E7B52" w14:paraId="3A352B8F" w14:textId="77777777" w:rsidTr="00E61463">
        <w:tc>
          <w:tcPr>
            <w:tcW w:w="963" w:type="dxa"/>
          </w:tcPr>
          <w:p w14:paraId="5357E1B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17</w:t>
            </w:r>
          </w:p>
        </w:tc>
        <w:tc>
          <w:tcPr>
            <w:tcW w:w="5006" w:type="dxa"/>
          </w:tcPr>
          <w:p w14:paraId="0C0B5D86" w14:textId="61D84F6B" w:rsidR="00857DEE" w:rsidRPr="009E7B52" w:rsidRDefault="0081624E">
            <w:pPr>
              <w:rPr>
                <w:rFonts w:ascii="Times New Roman" w:hAnsi="Times New Roman"/>
              </w:rPr>
            </w:pPr>
            <w:r w:rsidRPr="0009313F">
              <w:rPr>
                <w:rFonts w:ascii="Times New Roman" w:hAnsi="Times New Roman" w:cs="Times New Roman"/>
                <w:noProof/>
              </w:rPr>
              <w:t xml:space="preserve">Vicenzino B, Collins D, Wright A. The initial effects of a cervical spine manipulative physiotherapy treatment on the pain and dysfunction of lateral epicondylalgia. </w:t>
            </w:r>
            <w:r w:rsidRPr="0009313F">
              <w:rPr>
                <w:rFonts w:ascii="Times New Roman" w:hAnsi="Times New Roman" w:cs="Times New Roman"/>
                <w:i/>
                <w:iCs/>
                <w:noProof/>
              </w:rPr>
              <w:t>Pain</w:t>
            </w:r>
            <w:r w:rsidRPr="0009313F">
              <w:rPr>
                <w:rFonts w:ascii="Times New Roman" w:hAnsi="Times New Roman" w:cs="Times New Roman"/>
                <w:noProof/>
              </w:rPr>
              <w:t>. 1996;68(1):69-74.</w:t>
            </w:r>
          </w:p>
        </w:tc>
        <w:tc>
          <w:tcPr>
            <w:tcW w:w="1710" w:type="dxa"/>
          </w:tcPr>
          <w:p w14:paraId="2B0F8A1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548" w:type="dxa"/>
          </w:tcPr>
          <w:p w14:paraId="0E32495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</w:tr>
      <w:tr w:rsidR="00857DEE" w:rsidRPr="009E7B52" w14:paraId="021A6D97" w14:textId="77777777" w:rsidTr="00E61463">
        <w:tc>
          <w:tcPr>
            <w:tcW w:w="963" w:type="dxa"/>
          </w:tcPr>
          <w:p w14:paraId="24D4DE5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18</w:t>
            </w:r>
          </w:p>
        </w:tc>
        <w:tc>
          <w:tcPr>
            <w:tcW w:w="5006" w:type="dxa"/>
          </w:tcPr>
          <w:p w14:paraId="650225D4" w14:textId="099A38E0" w:rsidR="00857DEE" w:rsidRPr="009E7B52" w:rsidRDefault="0081624E">
            <w:pPr>
              <w:rPr>
                <w:rFonts w:ascii="Times New Roman" w:hAnsi="Times New Roman"/>
              </w:rPr>
            </w:pPr>
            <w:r w:rsidRPr="0009313F">
              <w:rPr>
                <w:rFonts w:ascii="Times New Roman" w:hAnsi="Times New Roman" w:cs="Times New Roman"/>
                <w:noProof/>
              </w:rPr>
              <w:t xml:space="preserve">Potter HG, Hannafin JA, Morwessel RM, DiCarlo EF, O’Brien SJ, Altchek DW. Lateral epicondylitis: correlation of MR imaging, surgical, and histopathologic findings. </w:t>
            </w:r>
            <w:r w:rsidRPr="0009313F">
              <w:rPr>
                <w:rFonts w:ascii="Times New Roman" w:hAnsi="Times New Roman" w:cs="Times New Roman"/>
                <w:i/>
                <w:iCs/>
                <w:noProof/>
              </w:rPr>
              <w:t>Radiology</w:t>
            </w:r>
            <w:r w:rsidRPr="0009313F">
              <w:rPr>
                <w:rFonts w:ascii="Times New Roman" w:hAnsi="Times New Roman" w:cs="Times New Roman"/>
                <w:noProof/>
              </w:rPr>
              <w:t xml:space="preserve">. 1995;196(1):43-46. </w:t>
            </w:r>
          </w:p>
        </w:tc>
        <w:tc>
          <w:tcPr>
            <w:tcW w:w="1710" w:type="dxa"/>
          </w:tcPr>
          <w:p w14:paraId="1E7226A3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548" w:type="dxa"/>
          </w:tcPr>
          <w:p w14:paraId="1C40EEEB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857DEE" w:rsidRPr="009E7B52" w14:paraId="3C1F95F2" w14:textId="77777777" w:rsidTr="00E61463">
        <w:tc>
          <w:tcPr>
            <w:tcW w:w="963" w:type="dxa"/>
          </w:tcPr>
          <w:p w14:paraId="4AEAE085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19</w:t>
            </w:r>
          </w:p>
        </w:tc>
        <w:tc>
          <w:tcPr>
            <w:tcW w:w="5006" w:type="dxa"/>
          </w:tcPr>
          <w:p w14:paraId="2BE30150" w14:textId="148C8451" w:rsidR="00857DEE" w:rsidRPr="0081624E" w:rsidRDefault="009170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 EM</w:t>
            </w:r>
            <w:r w:rsidRPr="00917087">
              <w:rPr>
                <w:rFonts w:ascii="Times New Roman" w:eastAsia="Times New Roman" w:hAnsi="Times New Roman" w:cs="Times New Roman"/>
              </w:rPr>
              <w:t xml:space="preserve">, Paterson SM, Lewis M, Hosie G, Croft P. </w:t>
            </w:r>
            <w:r w:rsidR="009E7B52" w:rsidRPr="009E7B52">
              <w:rPr>
                <w:rFonts w:ascii="Times New Roman" w:eastAsia="Times New Roman" w:hAnsi="Times New Roman" w:cs="Times New Roman"/>
              </w:rPr>
              <w:t>Pragmatic randomised controlled trial of local corticosteroid injection and naproxen for treatment of lateral epicondylitis of elbow in primary care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17087">
              <w:rPr>
                <w:rFonts w:ascii="Times New Roman" w:eastAsia="Times New Roman" w:hAnsi="Times New Roman" w:cs="Times New Roman"/>
                <w:i/>
              </w:rPr>
              <w:t>BMJ</w:t>
            </w:r>
            <w:r>
              <w:rPr>
                <w:rFonts w:ascii="Times New Roman" w:eastAsia="Times New Roman" w:hAnsi="Times New Roman" w:cs="Times New Roman"/>
              </w:rPr>
              <w:t xml:space="preserve">. 1999; </w:t>
            </w:r>
            <w:r w:rsidRPr="00917087">
              <w:rPr>
                <w:rFonts w:ascii="Times New Roman" w:eastAsia="Times New Roman" w:hAnsi="Times New Roman" w:cs="Times New Roman"/>
              </w:rPr>
              <w:t>319(7215):964-8.</w:t>
            </w:r>
          </w:p>
        </w:tc>
        <w:tc>
          <w:tcPr>
            <w:tcW w:w="1710" w:type="dxa"/>
          </w:tcPr>
          <w:p w14:paraId="3EB62BE2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548" w:type="dxa"/>
          </w:tcPr>
          <w:p w14:paraId="6DBE646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</w:tr>
      <w:tr w:rsidR="00857DEE" w:rsidRPr="009E7B52" w14:paraId="6EFA3409" w14:textId="77777777" w:rsidTr="00E61463">
        <w:tc>
          <w:tcPr>
            <w:tcW w:w="963" w:type="dxa"/>
          </w:tcPr>
          <w:p w14:paraId="22C8319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20</w:t>
            </w:r>
          </w:p>
        </w:tc>
        <w:tc>
          <w:tcPr>
            <w:tcW w:w="5006" w:type="dxa"/>
          </w:tcPr>
          <w:p w14:paraId="41F882A7" w14:textId="6DBCC787" w:rsidR="00857DEE" w:rsidRPr="0081624E" w:rsidRDefault="009170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Gosens T</w:t>
            </w:r>
            <w:r w:rsidRPr="00917087">
              <w:rPr>
                <w:rFonts w:ascii="Times New Roman" w:eastAsia="Times New Roman" w:hAnsi="Times New Roman" w:cs="Times New Roman"/>
              </w:rPr>
              <w:t xml:space="preserve">, Peerbooms JC, van Laar W, den Oudsten BL. </w:t>
            </w:r>
            <w:r>
              <w:rPr>
                <w:rFonts w:ascii="Times New Roman" w:eastAsia="Times New Roman" w:hAnsi="Times New Roman" w:cs="Times New Roman"/>
              </w:rPr>
              <w:t xml:space="preserve">Ongoing positive effect of platelet-rich plasma versus corticosteroid injection in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lateral epicondylitis: a double-blind r</w:t>
            </w:r>
            <w:r w:rsidR="009E7B52" w:rsidRPr="009E7B52">
              <w:rPr>
                <w:rFonts w:ascii="Times New Roman" w:eastAsia="Times New Roman" w:hAnsi="Times New Roman" w:cs="Times New Roman"/>
              </w:rPr>
              <w:t xml:space="preserve">andomized </w:t>
            </w:r>
            <w:r>
              <w:rPr>
                <w:rFonts w:ascii="Times New Roman" w:eastAsia="Times New Roman" w:hAnsi="Times New Roman" w:cs="Times New Roman"/>
              </w:rPr>
              <w:t>controlled t</w:t>
            </w:r>
            <w:r w:rsidR="009E7B52" w:rsidRPr="009E7B52">
              <w:rPr>
                <w:rFonts w:ascii="Times New Roman" w:eastAsia="Times New Roman" w:hAnsi="Times New Roman" w:cs="Times New Roman"/>
              </w:rPr>
              <w:t>ria</w:t>
            </w:r>
            <w:r>
              <w:rPr>
                <w:rFonts w:ascii="Times New Roman" w:eastAsia="Times New Roman" w:hAnsi="Times New Roman" w:cs="Times New Roman"/>
              </w:rPr>
              <w:t>l with 2-year f</w:t>
            </w:r>
            <w:r w:rsidR="009E7B52" w:rsidRPr="009E7B52">
              <w:rPr>
                <w:rFonts w:ascii="Times New Roman" w:eastAsia="Times New Roman" w:hAnsi="Times New Roman" w:cs="Times New Roman"/>
              </w:rPr>
              <w:t>ollow-up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17087">
              <w:rPr>
                <w:rFonts w:ascii="Times New Roman" w:eastAsia="Times New Roman" w:hAnsi="Times New Roman" w:cs="Times New Roman"/>
                <w:i/>
              </w:rPr>
              <w:t>Am J Sports Med</w:t>
            </w:r>
            <w:r w:rsidRPr="00917087">
              <w:rPr>
                <w:rFonts w:ascii="Times New Roman" w:eastAsia="Times New Roman" w:hAnsi="Times New Roman" w:cs="Times New Roman"/>
              </w:rPr>
              <w:t>. 2011;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17087">
              <w:rPr>
                <w:rFonts w:ascii="Times New Roman" w:eastAsia="Times New Roman" w:hAnsi="Times New Roman" w:cs="Times New Roman"/>
              </w:rPr>
              <w:t>39(6):1200-8.</w:t>
            </w:r>
          </w:p>
        </w:tc>
        <w:tc>
          <w:tcPr>
            <w:tcW w:w="1710" w:type="dxa"/>
          </w:tcPr>
          <w:p w14:paraId="75B919C1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1548" w:type="dxa"/>
          </w:tcPr>
          <w:p w14:paraId="591E0031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</w:t>
            </w:r>
          </w:p>
        </w:tc>
      </w:tr>
      <w:tr w:rsidR="00857DEE" w:rsidRPr="009E7B52" w14:paraId="4C495752" w14:textId="77777777" w:rsidTr="00E61463">
        <w:tc>
          <w:tcPr>
            <w:tcW w:w="963" w:type="dxa"/>
          </w:tcPr>
          <w:p w14:paraId="0FAB2E1D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21</w:t>
            </w:r>
          </w:p>
        </w:tc>
        <w:tc>
          <w:tcPr>
            <w:tcW w:w="5006" w:type="dxa"/>
          </w:tcPr>
          <w:p w14:paraId="3514D74B" w14:textId="3A5C7D7B" w:rsidR="00857DEE" w:rsidRPr="00F731C2" w:rsidRDefault="0081624E" w:rsidP="008162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Chard MD</w:t>
            </w:r>
            <w:r w:rsidRPr="0081624E">
              <w:rPr>
                <w:rFonts w:ascii="Times New Roman" w:eastAsia="Times New Roman" w:hAnsi="Times New Roman" w:cs="Times New Roman"/>
              </w:rPr>
              <w:t>, Cawston TE, Ri</w:t>
            </w:r>
            <w:r>
              <w:rPr>
                <w:rFonts w:ascii="Times New Roman" w:eastAsia="Times New Roman" w:hAnsi="Times New Roman" w:cs="Times New Roman"/>
              </w:rPr>
              <w:t xml:space="preserve">ley GP, Gresham GA, Hazleman BL. </w:t>
            </w:r>
            <w:r w:rsidRPr="0081624E">
              <w:rPr>
                <w:rFonts w:ascii="Times New Roman" w:eastAsia="Times New Roman" w:hAnsi="Times New Roman" w:cs="Times New Roman"/>
              </w:rPr>
              <w:t>Rotator cuff degeneration and lateral epicondylitis: a comparative histological study.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  <w:i/>
              </w:rPr>
              <w:t>Ann Rheum Dis</w:t>
            </w:r>
            <w:r w:rsidRPr="0081624E">
              <w:rPr>
                <w:rFonts w:ascii="Times New Roman" w:eastAsia="Times New Roman" w:hAnsi="Times New Roman" w:cs="Times New Roman"/>
              </w:rPr>
              <w:t>. 1994;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</w:rPr>
              <w:t>53(1):30-4.</w:t>
            </w:r>
          </w:p>
        </w:tc>
        <w:tc>
          <w:tcPr>
            <w:tcW w:w="1710" w:type="dxa"/>
          </w:tcPr>
          <w:p w14:paraId="7B941A08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548" w:type="dxa"/>
          </w:tcPr>
          <w:p w14:paraId="7BB7912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</w:tr>
      <w:tr w:rsidR="00857DEE" w:rsidRPr="009E7B52" w14:paraId="7B25B237" w14:textId="77777777" w:rsidTr="00E61463">
        <w:tc>
          <w:tcPr>
            <w:tcW w:w="963" w:type="dxa"/>
          </w:tcPr>
          <w:p w14:paraId="34A7B4E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22</w:t>
            </w:r>
          </w:p>
        </w:tc>
        <w:tc>
          <w:tcPr>
            <w:tcW w:w="5006" w:type="dxa"/>
          </w:tcPr>
          <w:p w14:paraId="64A3507F" w14:textId="56DB4E1B" w:rsidR="00857DEE" w:rsidRPr="002F35FE" w:rsidRDefault="00E119EB" w:rsidP="006E54EC">
            <w:pPr>
              <w:rPr>
                <w:rFonts w:ascii="Times New Roman" w:eastAsia="Times New Roman" w:hAnsi="Times New Roman" w:cs="Times New Roman"/>
              </w:rPr>
            </w:pPr>
            <w:r w:rsidRPr="00E119EB">
              <w:rPr>
                <w:rFonts w:ascii="Times New Roman" w:hAnsi="Times New Roman" w:cs="Times New Roman"/>
                <w:noProof/>
              </w:rPr>
              <w:t xml:space="preserve">Edwards SG, Calandruccio JH. Autologous blood injections for refractory lateral epicondylitis. </w:t>
            </w:r>
            <w:r w:rsidRPr="00E119EB">
              <w:rPr>
                <w:rFonts w:ascii="Times New Roman" w:hAnsi="Times New Roman" w:cs="Times New Roman"/>
                <w:i/>
                <w:iCs/>
                <w:noProof/>
              </w:rPr>
              <w:t>J Hand Surg Am</w:t>
            </w:r>
            <w:r w:rsidRPr="00E119EB">
              <w:rPr>
                <w:rFonts w:ascii="Times New Roman" w:hAnsi="Times New Roman" w:cs="Times New Roman"/>
                <w:noProof/>
              </w:rPr>
              <w:t>. 2003;28(2):272-278</w:t>
            </w:r>
            <w:r w:rsidR="006E54EC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710" w:type="dxa"/>
          </w:tcPr>
          <w:p w14:paraId="68540262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548" w:type="dxa"/>
          </w:tcPr>
          <w:p w14:paraId="79EC592B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</w:tr>
      <w:tr w:rsidR="00857DEE" w:rsidRPr="009E7B52" w14:paraId="1499E9B6" w14:textId="77777777" w:rsidTr="00E61463">
        <w:tc>
          <w:tcPr>
            <w:tcW w:w="963" w:type="dxa"/>
          </w:tcPr>
          <w:p w14:paraId="7032E1E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23</w:t>
            </w:r>
          </w:p>
        </w:tc>
        <w:tc>
          <w:tcPr>
            <w:tcW w:w="5006" w:type="dxa"/>
          </w:tcPr>
          <w:p w14:paraId="7A30ADE7" w14:textId="21D844AE" w:rsidR="00857DEE" w:rsidRPr="00D000ED" w:rsidRDefault="00D000ED" w:rsidP="00D000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Verhaar JA</w:t>
            </w:r>
            <w:r w:rsidRPr="00D000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0ED">
              <w:rPr>
                <w:rFonts w:ascii="Times New Roman" w:eastAsia="Times New Roman" w:hAnsi="Times New Roman" w:cs="Times New Roman"/>
              </w:rPr>
              <w:t>Tennis elbow. Anatomical, epidemiological and therapeutic aspects.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0ED">
              <w:rPr>
                <w:rFonts w:ascii="Times New Roman" w:eastAsia="Times New Roman" w:hAnsi="Times New Roman" w:cs="Times New Roman"/>
                <w:i/>
              </w:rPr>
              <w:t>Int Orthop</w:t>
            </w:r>
            <w:r w:rsidR="00AC5711">
              <w:rPr>
                <w:rFonts w:ascii="Times New Roman" w:eastAsia="Times New Roman" w:hAnsi="Times New Roman" w:cs="Times New Roman"/>
              </w:rPr>
              <w:t>. 1994;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0ED">
              <w:rPr>
                <w:rFonts w:ascii="Times New Roman" w:eastAsia="Times New Roman" w:hAnsi="Times New Roman" w:cs="Times New Roman"/>
              </w:rPr>
              <w:t>(5):263-7.</w:t>
            </w:r>
          </w:p>
        </w:tc>
        <w:tc>
          <w:tcPr>
            <w:tcW w:w="1710" w:type="dxa"/>
          </w:tcPr>
          <w:p w14:paraId="388C7553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548" w:type="dxa"/>
          </w:tcPr>
          <w:p w14:paraId="7F7DB51C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857DEE" w:rsidRPr="009E7B52" w14:paraId="476A1EEA" w14:textId="77777777" w:rsidTr="00E61463">
        <w:tc>
          <w:tcPr>
            <w:tcW w:w="963" w:type="dxa"/>
          </w:tcPr>
          <w:p w14:paraId="6FA7AC6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24</w:t>
            </w:r>
          </w:p>
        </w:tc>
        <w:tc>
          <w:tcPr>
            <w:tcW w:w="5006" w:type="dxa"/>
          </w:tcPr>
          <w:p w14:paraId="4E8A6640" w14:textId="2A7D8633" w:rsidR="00857DEE" w:rsidRPr="009E7B52" w:rsidRDefault="00E119EB">
            <w:pPr>
              <w:rPr>
                <w:rFonts w:ascii="Times New Roman" w:hAnsi="Times New Roman"/>
              </w:rPr>
            </w:pPr>
            <w:r w:rsidRPr="00E119EB">
              <w:rPr>
                <w:rFonts w:ascii="Times New Roman" w:hAnsi="Times New Roman" w:cs="Times New Roman"/>
                <w:noProof/>
              </w:rPr>
              <w:t xml:space="preserve">Kurppa K, Viikarijuntura E, Kuosma E, Huuskonen M, Kivi P. Incidence of Tenosynovitis Or Peritendonitis and Epicondylitis in a Meat-Processing Factory. </w:t>
            </w:r>
            <w:r w:rsidRPr="00E119EB">
              <w:rPr>
                <w:rFonts w:ascii="Times New Roman" w:hAnsi="Times New Roman" w:cs="Times New Roman"/>
                <w:i/>
                <w:iCs/>
                <w:noProof/>
              </w:rPr>
              <w:t>Scand J Work Environ Heal</w:t>
            </w:r>
            <w:r w:rsidRPr="00E119EB">
              <w:rPr>
                <w:rFonts w:ascii="Times New Roman" w:hAnsi="Times New Roman" w:cs="Times New Roman"/>
                <w:noProof/>
              </w:rPr>
              <w:t>. 1991;17(1):32-37.</w:t>
            </w:r>
          </w:p>
        </w:tc>
        <w:tc>
          <w:tcPr>
            <w:tcW w:w="1710" w:type="dxa"/>
          </w:tcPr>
          <w:p w14:paraId="2E81799F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548" w:type="dxa"/>
          </w:tcPr>
          <w:p w14:paraId="38239078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857DEE" w:rsidRPr="009E7B52" w14:paraId="763892A5" w14:textId="77777777" w:rsidTr="00E61463">
        <w:tc>
          <w:tcPr>
            <w:tcW w:w="963" w:type="dxa"/>
          </w:tcPr>
          <w:p w14:paraId="4D30D03F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25</w:t>
            </w:r>
          </w:p>
        </w:tc>
        <w:tc>
          <w:tcPr>
            <w:tcW w:w="5006" w:type="dxa"/>
          </w:tcPr>
          <w:p w14:paraId="180C6D21" w14:textId="508CA33E" w:rsidR="00857DEE" w:rsidRPr="009E7B52" w:rsidRDefault="00E119EB">
            <w:pPr>
              <w:rPr>
                <w:rFonts w:ascii="Times New Roman" w:hAnsi="Times New Roman"/>
              </w:rPr>
            </w:pPr>
            <w:r w:rsidRPr="00E119EB">
              <w:rPr>
                <w:rFonts w:ascii="Times New Roman" w:hAnsi="Times New Roman" w:cs="Times New Roman"/>
                <w:noProof/>
              </w:rPr>
              <w:t xml:space="preserve">Assendelft WJ, Hay EM, Adshead R, Bouter LM. Corticosteroid injections for lateral epicondylitis: a systematic overview. </w:t>
            </w:r>
            <w:r w:rsidRPr="00E119EB">
              <w:rPr>
                <w:rFonts w:ascii="Times New Roman" w:hAnsi="Times New Roman" w:cs="Times New Roman"/>
                <w:i/>
                <w:iCs/>
                <w:noProof/>
              </w:rPr>
              <w:t>Br J Gen Pract</w:t>
            </w:r>
            <w:r w:rsidRPr="00E119EB">
              <w:rPr>
                <w:rFonts w:ascii="Times New Roman" w:hAnsi="Times New Roman" w:cs="Times New Roman"/>
                <w:noProof/>
              </w:rPr>
              <w:t>. 1996;46(405):209-216.</w:t>
            </w:r>
          </w:p>
        </w:tc>
        <w:tc>
          <w:tcPr>
            <w:tcW w:w="1710" w:type="dxa"/>
          </w:tcPr>
          <w:p w14:paraId="2FC35638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548" w:type="dxa"/>
          </w:tcPr>
          <w:p w14:paraId="73CF63E7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</w:tr>
      <w:tr w:rsidR="00857DEE" w:rsidRPr="009E7B52" w14:paraId="1AAAB090" w14:textId="77777777" w:rsidTr="00E61463">
        <w:tc>
          <w:tcPr>
            <w:tcW w:w="963" w:type="dxa"/>
          </w:tcPr>
          <w:p w14:paraId="735EBC59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26</w:t>
            </w:r>
          </w:p>
        </w:tc>
        <w:tc>
          <w:tcPr>
            <w:tcW w:w="5006" w:type="dxa"/>
          </w:tcPr>
          <w:p w14:paraId="260EBA3E" w14:textId="13C6FCEB" w:rsidR="00857DEE" w:rsidRPr="0081624E" w:rsidRDefault="0081624E" w:rsidP="0081624E">
            <w:pPr>
              <w:rPr>
                <w:rFonts w:ascii="Times New Roman" w:eastAsia="Times New Roman" w:hAnsi="Times New Roman" w:cs="Times New Roman"/>
              </w:rPr>
            </w:pPr>
            <w:r w:rsidRPr="0081624E">
              <w:rPr>
                <w:rFonts w:ascii="Times New Roman" w:eastAsia="Times New Roman" w:hAnsi="Times New Roman" w:cs="Times New Roman"/>
              </w:rPr>
              <w:t>Boyd HB, McLeod AC Jr.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</w:rPr>
              <w:t>Tennis elbow.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  <w:i/>
              </w:rPr>
              <w:t>J Bone Joint Surg Am.</w:t>
            </w:r>
            <w:r w:rsidRPr="0081624E">
              <w:rPr>
                <w:rFonts w:ascii="Times New Roman" w:eastAsia="Times New Roman" w:hAnsi="Times New Roman" w:cs="Times New Roman"/>
              </w:rPr>
              <w:t>1973;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</w:rPr>
              <w:t>55(6):1183-7.</w:t>
            </w:r>
          </w:p>
        </w:tc>
        <w:tc>
          <w:tcPr>
            <w:tcW w:w="1710" w:type="dxa"/>
          </w:tcPr>
          <w:p w14:paraId="1E0BAD00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548" w:type="dxa"/>
          </w:tcPr>
          <w:p w14:paraId="40F88F9F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857DEE" w:rsidRPr="009E7B52" w14:paraId="793FB82E" w14:textId="77777777" w:rsidTr="00E61463">
        <w:tc>
          <w:tcPr>
            <w:tcW w:w="963" w:type="dxa"/>
          </w:tcPr>
          <w:p w14:paraId="21444A13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27</w:t>
            </w:r>
          </w:p>
        </w:tc>
        <w:tc>
          <w:tcPr>
            <w:tcW w:w="5006" w:type="dxa"/>
          </w:tcPr>
          <w:p w14:paraId="7E6769CB" w14:textId="14CA67E1" w:rsidR="00857DEE" w:rsidRPr="0081624E" w:rsidRDefault="0081624E" w:rsidP="0081624E">
            <w:pPr>
              <w:rPr>
                <w:rFonts w:ascii="Times New Roman" w:eastAsia="Times New Roman" w:hAnsi="Times New Roman" w:cs="Times New Roman"/>
              </w:rPr>
            </w:pPr>
            <w:r w:rsidRPr="0081624E">
              <w:rPr>
                <w:rFonts w:ascii="Times New Roman" w:eastAsia="Times New Roman" w:hAnsi="Times New Roman" w:cs="Times New Roman"/>
              </w:rPr>
              <w:t>Verhaar J, Walenkamp G, Kester A, v</w:t>
            </w:r>
            <w:r>
              <w:rPr>
                <w:rFonts w:ascii="Times New Roman" w:eastAsia="Times New Roman" w:hAnsi="Times New Roman" w:cs="Times New Roman"/>
              </w:rPr>
              <w:t xml:space="preserve">an Mameren H, van der Linden T. </w:t>
            </w:r>
            <w:r w:rsidRPr="0081624E">
              <w:rPr>
                <w:rFonts w:ascii="Times New Roman" w:eastAsia="Times New Roman" w:hAnsi="Times New Roman" w:cs="Times New Roman"/>
              </w:rPr>
              <w:t>Lateral extensor release for tennis elbow. A prospective long-term follow-up study.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  <w:i/>
              </w:rPr>
              <w:t>J Bone Joint Surg Am.</w:t>
            </w:r>
            <w:r w:rsidRPr="0081624E">
              <w:rPr>
                <w:rFonts w:ascii="Times New Roman" w:eastAsia="Times New Roman" w:hAnsi="Times New Roman" w:cs="Times New Roman"/>
              </w:rPr>
              <w:t xml:space="preserve"> 1993;75(7):1034-43. </w:t>
            </w:r>
          </w:p>
        </w:tc>
        <w:tc>
          <w:tcPr>
            <w:tcW w:w="1710" w:type="dxa"/>
          </w:tcPr>
          <w:p w14:paraId="60529405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548" w:type="dxa"/>
          </w:tcPr>
          <w:p w14:paraId="5B0566A5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857DEE" w:rsidRPr="009E7B52" w14:paraId="6B447A32" w14:textId="77777777" w:rsidTr="00E61463">
        <w:tc>
          <w:tcPr>
            <w:tcW w:w="963" w:type="dxa"/>
          </w:tcPr>
          <w:p w14:paraId="1C89C0AA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28</w:t>
            </w:r>
          </w:p>
        </w:tc>
        <w:tc>
          <w:tcPr>
            <w:tcW w:w="5006" w:type="dxa"/>
          </w:tcPr>
          <w:p w14:paraId="7CCC3100" w14:textId="68A2AB75" w:rsidR="00857DEE" w:rsidRPr="009E7B52" w:rsidRDefault="00E119EB">
            <w:pPr>
              <w:rPr>
                <w:rFonts w:ascii="Times New Roman" w:hAnsi="Times New Roman"/>
              </w:rPr>
            </w:pPr>
            <w:r w:rsidRPr="00E119EB">
              <w:rPr>
                <w:rFonts w:ascii="Times New Roman" w:hAnsi="Times New Roman" w:cs="Times New Roman"/>
                <w:noProof/>
              </w:rPr>
              <w:t xml:space="preserve">Connell DA, Ali KE, </w:t>
            </w:r>
            <w:bookmarkStart w:id="0" w:name="_GoBack"/>
            <w:r w:rsidRPr="00E119EB">
              <w:rPr>
                <w:rFonts w:ascii="Times New Roman" w:hAnsi="Times New Roman" w:cs="Times New Roman"/>
                <w:noProof/>
              </w:rPr>
              <w:t>Ahmad</w:t>
            </w:r>
            <w:bookmarkEnd w:id="0"/>
            <w:r w:rsidRPr="00E119EB">
              <w:rPr>
                <w:rFonts w:ascii="Times New Roman" w:hAnsi="Times New Roman" w:cs="Times New Roman"/>
                <w:noProof/>
              </w:rPr>
              <w:t xml:space="preserve"> M, Lambert S, Corbett S, Curtis M. Ultrasound-guided autologous blood injection for tennis elbow. </w:t>
            </w:r>
            <w:r w:rsidRPr="00E119EB">
              <w:rPr>
                <w:rFonts w:ascii="Times New Roman" w:hAnsi="Times New Roman" w:cs="Times New Roman"/>
                <w:i/>
                <w:iCs/>
                <w:noProof/>
              </w:rPr>
              <w:t>Skeletal Radiol</w:t>
            </w:r>
            <w:r w:rsidRPr="00E119EB">
              <w:rPr>
                <w:rFonts w:ascii="Times New Roman" w:hAnsi="Times New Roman" w:cs="Times New Roman"/>
                <w:noProof/>
              </w:rPr>
              <w:t xml:space="preserve">. 2006;35(6):371-377. </w:t>
            </w:r>
          </w:p>
        </w:tc>
        <w:tc>
          <w:tcPr>
            <w:tcW w:w="1710" w:type="dxa"/>
          </w:tcPr>
          <w:p w14:paraId="4080D033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548" w:type="dxa"/>
          </w:tcPr>
          <w:p w14:paraId="28C01077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</w:tr>
      <w:tr w:rsidR="00857DEE" w:rsidRPr="009E7B52" w14:paraId="6F781E55" w14:textId="77777777" w:rsidTr="00E61463">
        <w:tc>
          <w:tcPr>
            <w:tcW w:w="963" w:type="dxa"/>
          </w:tcPr>
          <w:p w14:paraId="3D10CF9E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29</w:t>
            </w:r>
          </w:p>
        </w:tc>
        <w:tc>
          <w:tcPr>
            <w:tcW w:w="5006" w:type="dxa"/>
          </w:tcPr>
          <w:p w14:paraId="2F4249A5" w14:textId="10D80699" w:rsidR="00857DEE" w:rsidRPr="009E7B52" w:rsidRDefault="00E119EB">
            <w:pPr>
              <w:rPr>
                <w:rFonts w:ascii="Times New Roman" w:hAnsi="Times New Roman"/>
              </w:rPr>
            </w:pPr>
            <w:r w:rsidRPr="00E119EB">
              <w:rPr>
                <w:rFonts w:ascii="Times New Roman" w:hAnsi="Times New Roman" w:cs="Times New Roman"/>
                <w:noProof/>
              </w:rPr>
              <w:t xml:space="preserve">Thanasas C, Papadimitriou G, Charalambidis C, Paraskevopoulos I, Papanikolaou  a. Platelet-Rich Plasma Versus Autologous Whole Blood for the Treatment of Chronic Lateral Elbow Epicondylitis: A Randomized Controlled Clinical Trial. </w:t>
            </w:r>
            <w:r w:rsidRPr="00E119EB">
              <w:rPr>
                <w:rFonts w:ascii="Times New Roman" w:hAnsi="Times New Roman" w:cs="Times New Roman"/>
                <w:i/>
                <w:iCs/>
                <w:noProof/>
              </w:rPr>
              <w:t>Am J Sports Med</w:t>
            </w:r>
            <w:r w:rsidRPr="00E119EB">
              <w:rPr>
                <w:rFonts w:ascii="Times New Roman" w:hAnsi="Times New Roman" w:cs="Times New Roman"/>
                <w:noProof/>
              </w:rPr>
              <w:t xml:space="preserve">. 2011;39(10):2130-2134. </w:t>
            </w:r>
          </w:p>
        </w:tc>
        <w:tc>
          <w:tcPr>
            <w:tcW w:w="1710" w:type="dxa"/>
          </w:tcPr>
          <w:p w14:paraId="1D10054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48" w:type="dxa"/>
          </w:tcPr>
          <w:p w14:paraId="0AA823F5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</w:t>
            </w:r>
          </w:p>
        </w:tc>
      </w:tr>
      <w:tr w:rsidR="00857DEE" w:rsidRPr="009E7B52" w14:paraId="648E06F9" w14:textId="77777777" w:rsidTr="00E61463">
        <w:tc>
          <w:tcPr>
            <w:tcW w:w="963" w:type="dxa"/>
          </w:tcPr>
          <w:p w14:paraId="6E3082C9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30</w:t>
            </w:r>
          </w:p>
        </w:tc>
        <w:tc>
          <w:tcPr>
            <w:tcW w:w="5006" w:type="dxa"/>
          </w:tcPr>
          <w:p w14:paraId="2F89D290" w14:textId="4F02A0DB" w:rsidR="00857DEE" w:rsidRPr="0081624E" w:rsidRDefault="0081624E" w:rsidP="008162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Smidt N</w:t>
            </w:r>
            <w:r w:rsidRPr="0081624E">
              <w:rPr>
                <w:rFonts w:ascii="Times New Roman" w:eastAsia="Times New Roman" w:hAnsi="Times New Roman" w:cs="Times New Roman"/>
              </w:rPr>
              <w:t>, van der Windt DA, Assendelft WJ, Mourits AJ, Devillé WL, de Winter AF, Bouter LM.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</w:rPr>
              <w:t xml:space="preserve">Interobserver reproducibility of the assessment of severity of complaints, grip strength, and pressure pain threshold in patients </w:t>
            </w:r>
            <w:r w:rsidRPr="0081624E">
              <w:rPr>
                <w:rFonts w:ascii="Times New Roman" w:eastAsia="Times New Roman" w:hAnsi="Times New Roman" w:cs="Times New Roman"/>
              </w:rPr>
              <w:lastRenderedPageBreak/>
              <w:t xml:space="preserve">with lateral epicondylitis. </w:t>
            </w:r>
            <w:r w:rsidRPr="0081624E">
              <w:rPr>
                <w:rFonts w:ascii="Times New Roman" w:eastAsia="Times New Roman" w:hAnsi="Times New Roman" w:cs="Times New Roman"/>
                <w:i/>
              </w:rPr>
              <w:t>Arch Phys Med Rehabil</w:t>
            </w:r>
            <w:r w:rsidRPr="0081624E">
              <w:rPr>
                <w:rFonts w:ascii="Times New Roman" w:eastAsia="Times New Roman" w:hAnsi="Times New Roman" w:cs="Times New Roman"/>
              </w:rPr>
              <w:t>. 2002;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624E">
              <w:rPr>
                <w:rFonts w:ascii="Times New Roman" w:eastAsia="Times New Roman" w:hAnsi="Times New Roman" w:cs="Times New Roman"/>
              </w:rPr>
              <w:t>83(8):1145-50.</w:t>
            </w:r>
          </w:p>
        </w:tc>
        <w:tc>
          <w:tcPr>
            <w:tcW w:w="1710" w:type="dxa"/>
          </w:tcPr>
          <w:p w14:paraId="555FAB7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548" w:type="dxa"/>
          </w:tcPr>
          <w:p w14:paraId="5242B7B2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857DEE" w:rsidRPr="009E7B52" w14:paraId="0BD9C91F" w14:textId="77777777" w:rsidTr="00E61463">
        <w:tc>
          <w:tcPr>
            <w:tcW w:w="963" w:type="dxa"/>
          </w:tcPr>
          <w:p w14:paraId="37AE5A18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31</w:t>
            </w:r>
          </w:p>
        </w:tc>
        <w:tc>
          <w:tcPr>
            <w:tcW w:w="5006" w:type="dxa"/>
          </w:tcPr>
          <w:p w14:paraId="7835E9EB" w14:textId="53AAA38A" w:rsidR="00857DEE" w:rsidRPr="009E7B52" w:rsidRDefault="00E119EB">
            <w:pPr>
              <w:rPr>
                <w:rFonts w:ascii="Times New Roman" w:hAnsi="Times New Roman"/>
              </w:rPr>
            </w:pPr>
            <w:r w:rsidRPr="00E119EB">
              <w:rPr>
                <w:rFonts w:ascii="Times New Roman" w:hAnsi="Times New Roman" w:cs="Times New Roman"/>
                <w:noProof/>
              </w:rPr>
              <w:t xml:space="preserve">Leclerc A, Landre MF, Chastang JF, Niedhammer I, Roquelaure Y. Upper-limb disorders in repetitive work. </w:t>
            </w:r>
            <w:r w:rsidRPr="00E119EB">
              <w:rPr>
                <w:rFonts w:ascii="Times New Roman" w:hAnsi="Times New Roman" w:cs="Times New Roman"/>
                <w:i/>
                <w:iCs/>
                <w:noProof/>
              </w:rPr>
              <w:t>Scand J Work Environ Heal</w:t>
            </w:r>
            <w:r w:rsidRPr="00E119EB">
              <w:rPr>
                <w:rFonts w:ascii="Times New Roman" w:hAnsi="Times New Roman" w:cs="Times New Roman"/>
                <w:noProof/>
              </w:rPr>
              <w:t xml:space="preserve">. 2001;27(4):268-278. </w:t>
            </w:r>
          </w:p>
        </w:tc>
        <w:tc>
          <w:tcPr>
            <w:tcW w:w="1710" w:type="dxa"/>
          </w:tcPr>
          <w:p w14:paraId="475BD9F3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48" w:type="dxa"/>
          </w:tcPr>
          <w:p w14:paraId="29C5299A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857DEE" w:rsidRPr="009E7B52" w14:paraId="785419F2" w14:textId="77777777" w:rsidTr="00E61463">
        <w:tc>
          <w:tcPr>
            <w:tcW w:w="963" w:type="dxa"/>
          </w:tcPr>
          <w:p w14:paraId="3D056B60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32</w:t>
            </w:r>
          </w:p>
        </w:tc>
        <w:tc>
          <w:tcPr>
            <w:tcW w:w="5006" w:type="dxa"/>
          </w:tcPr>
          <w:p w14:paraId="3C51F75F" w14:textId="6839335B" w:rsidR="00857DEE" w:rsidRPr="00DD0BA3" w:rsidRDefault="00DD0BA3" w:rsidP="00DD0BA3">
            <w:pPr>
              <w:rPr>
                <w:rFonts w:ascii="Times New Roman" w:eastAsia="Times New Roman" w:hAnsi="Times New Roman" w:cs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Alfredson H, Ljung BO, Thorsen K, Lorentzon R. In vivo investigation of ECRB tendons with microdialysis technique--no signs of inflammation but high amounts of glutamate in tennis elbow.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Acta Orthop Scand</w:t>
            </w:r>
            <w:r w:rsidRPr="00DD0BA3">
              <w:rPr>
                <w:rFonts w:ascii="Times New Roman" w:hAnsi="Times New Roman" w:cs="Times New Roman"/>
                <w:noProof/>
              </w:rPr>
              <w:t>. 2000;71(5):475-479.</w:t>
            </w:r>
            <w:r w:rsidRPr="00DD0B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2F8BBD32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548" w:type="dxa"/>
          </w:tcPr>
          <w:p w14:paraId="1EE5FE28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</w:tr>
      <w:tr w:rsidR="00857DEE" w:rsidRPr="009E7B52" w14:paraId="68EABDC7" w14:textId="77777777" w:rsidTr="00E61463">
        <w:tc>
          <w:tcPr>
            <w:tcW w:w="963" w:type="dxa"/>
          </w:tcPr>
          <w:p w14:paraId="4D745BD0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33</w:t>
            </w:r>
          </w:p>
        </w:tc>
        <w:tc>
          <w:tcPr>
            <w:tcW w:w="5006" w:type="dxa"/>
          </w:tcPr>
          <w:p w14:paraId="21456F5E" w14:textId="6B123CCB" w:rsidR="00857DEE" w:rsidRPr="00DD0BA3" w:rsidRDefault="009E7B52">
            <w:pPr>
              <w:rPr>
                <w:rFonts w:ascii="Times New Roman" w:eastAsia="Times New Roman" w:hAnsi="Times New Roman" w:cs="Times New Roman"/>
              </w:rPr>
            </w:pPr>
            <w:r w:rsidRPr="009E7B52">
              <w:rPr>
                <w:rFonts w:ascii="Times New Roman" w:eastAsia="Times New Roman" w:hAnsi="Times New Roman" w:cs="Times New Roman"/>
              </w:rPr>
              <w:t>Garden</w:t>
            </w:r>
            <w:r w:rsidR="006E54EC">
              <w:rPr>
                <w:rFonts w:ascii="Times New Roman" w:eastAsia="Times New Roman" w:hAnsi="Times New Roman" w:cs="Times New Roman"/>
              </w:rPr>
              <w:t>, RS</w:t>
            </w:r>
            <w:r w:rsidRPr="009E7B52">
              <w:rPr>
                <w:rFonts w:ascii="Times New Roman" w:eastAsia="Times New Roman" w:hAnsi="Times New Roman" w:cs="Times New Roman"/>
              </w:rPr>
              <w:t>. Tennis elbow</w:t>
            </w:r>
            <w:r w:rsidR="006E54EC">
              <w:rPr>
                <w:rFonts w:ascii="Times New Roman" w:eastAsia="Times New Roman" w:hAnsi="Times New Roman" w:cs="Times New Roman"/>
              </w:rPr>
              <w:t xml:space="preserve">. </w:t>
            </w:r>
            <w:r w:rsidR="00352776" w:rsidRPr="003323AC">
              <w:rPr>
                <w:rFonts w:ascii="Times New Roman" w:hAnsi="Times New Roman" w:cs="Times New Roman"/>
                <w:i/>
                <w:iCs/>
                <w:noProof/>
              </w:rPr>
              <w:t>J Bone Joint Surg Br</w:t>
            </w:r>
            <w:r w:rsidR="00352776">
              <w:rPr>
                <w:rFonts w:ascii="Times New Roman" w:hAnsi="Times New Roman" w:cs="Times New Roman"/>
                <w:i/>
                <w:iCs/>
                <w:noProof/>
              </w:rPr>
              <w:t>.</w:t>
            </w:r>
            <w:r w:rsidR="00DD0BA3">
              <w:rPr>
                <w:rFonts w:ascii="Times New Roman" w:hAnsi="Times New Roman" w:cs="Times New Roman"/>
                <w:noProof/>
              </w:rPr>
              <w:t xml:space="preserve"> 1961; 43(1):100-106.</w:t>
            </w:r>
          </w:p>
        </w:tc>
        <w:tc>
          <w:tcPr>
            <w:tcW w:w="1710" w:type="dxa"/>
          </w:tcPr>
          <w:p w14:paraId="7FCE1A5F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548" w:type="dxa"/>
          </w:tcPr>
          <w:p w14:paraId="20D6BBAE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</w:tr>
      <w:tr w:rsidR="00857DEE" w:rsidRPr="009E7B52" w14:paraId="33014F6A" w14:textId="77777777" w:rsidTr="00E61463">
        <w:tc>
          <w:tcPr>
            <w:tcW w:w="963" w:type="dxa"/>
          </w:tcPr>
          <w:p w14:paraId="107F64A5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34</w:t>
            </w:r>
          </w:p>
        </w:tc>
        <w:tc>
          <w:tcPr>
            <w:tcW w:w="5006" w:type="dxa"/>
          </w:tcPr>
          <w:p w14:paraId="24F61DF0" w14:textId="781F3A25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Palmer K, Smith G, Kellingray S, Cooper C. Repeatability and validity of an upper limb and neck discomfort questionnaire: The utility of the standardized Nordic questionnaire.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Occup Med (Chic Ill)</w:t>
            </w:r>
            <w:r w:rsidRPr="00DD0BA3">
              <w:rPr>
                <w:rFonts w:ascii="Times New Roman" w:hAnsi="Times New Roman" w:cs="Times New Roman"/>
                <w:noProof/>
              </w:rPr>
              <w:t>. 1999;49(3):171-175.</w:t>
            </w:r>
          </w:p>
        </w:tc>
        <w:tc>
          <w:tcPr>
            <w:tcW w:w="1710" w:type="dxa"/>
          </w:tcPr>
          <w:p w14:paraId="10E74F3E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48" w:type="dxa"/>
          </w:tcPr>
          <w:p w14:paraId="14D7B9D8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857DEE" w:rsidRPr="009E7B52" w14:paraId="387A6755" w14:textId="77777777" w:rsidTr="00E61463">
        <w:tc>
          <w:tcPr>
            <w:tcW w:w="963" w:type="dxa"/>
          </w:tcPr>
          <w:p w14:paraId="545054F9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35</w:t>
            </w:r>
          </w:p>
        </w:tc>
        <w:tc>
          <w:tcPr>
            <w:tcW w:w="5006" w:type="dxa"/>
          </w:tcPr>
          <w:p w14:paraId="1AC6153E" w14:textId="678B8853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Connell D, Burke F, Coombes P, et al. Sonographic examination of lateral epicondylitis.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Am J Roentgenol</w:t>
            </w:r>
            <w:r w:rsidRPr="00DD0BA3">
              <w:rPr>
                <w:rFonts w:ascii="Times New Roman" w:hAnsi="Times New Roman" w:cs="Times New Roman"/>
                <w:noProof/>
              </w:rPr>
              <w:t>. 2001;176(3):777-782.</w:t>
            </w:r>
          </w:p>
        </w:tc>
        <w:tc>
          <w:tcPr>
            <w:tcW w:w="1710" w:type="dxa"/>
          </w:tcPr>
          <w:p w14:paraId="3C29A8F7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48" w:type="dxa"/>
          </w:tcPr>
          <w:p w14:paraId="2543E379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</w:tr>
      <w:tr w:rsidR="00857DEE" w:rsidRPr="009E7B52" w14:paraId="51A32689" w14:textId="77777777" w:rsidTr="00E61463">
        <w:tc>
          <w:tcPr>
            <w:tcW w:w="963" w:type="dxa"/>
          </w:tcPr>
          <w:p w14:paraId="4ADB0191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36</w:t>
            </w:r>
          </w:p>
        </w:tc>
        <w:tc>
          <w:tcPr>
            <w:tcW w:w="5006" w:type="dxa"/>
          </w:tcPr>
          <w:p w14:paraId="4FC8EA90" w14:textId="713F8B25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Levin D, Nazarian LN, Miller TT, et al. Lateral epicondylitis of the elbow: US findings.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Radiology</w:t>
            </w:r>
            <w:r w:rsidRPr="00DD0BA3">
              <w:rPr>
                <w:rFonts w:ascii="Times New Roman" w:hAnsi="Times New Roman" w:cs="Times New Roman"/>
                <w:noProof/>
              </w:rPr>
              <w:t>. 2005;237(1):230-234.</w:t>
            </w:r>
          </w:p>
        </w:tc>
        <w:tc>
          <w:tcPr>
            <w:tcW w:w="1710" w:type="dxa"/>
          </w:tcPr>
          <w:p w14:paraId="69DB63C9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48" w:type="dxa"/>
          </w:tcPr>
          <w:p w14:paraId="20900F2E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</w:tr>
      <w:tr w:rsidR="00857DEE" w:rsidRPr="009E7B52" w14:paraId="30FA7875" w14:textId="77777777" w:rsidTr="00E61463">
        <w:tc>
          <w:tcPr>
            <w:tcW w:w="963" w:type="dxa"/>
          </w:tcPr>
          <w:p w14:paraId="7B0A32E7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37</w:t>
            </w:r>
          </w:p>
        </w:tc>
        <w:tc>
          <w:tcPr>
            <w:tcW w:w="5006" w:type="dxa"/>
          </w:tcPr>
          <w:p w14:paraId="7B784DB2" w14:textId="6A5DADD8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Paungmali A, O’Leary S, Souvlis T, Vicenzino B. Hypoalgesic and sympathoexcitatory effects of mobilization with movement for lateral epicondylalgia.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Phys Ther</w:t>
            </w:r>
            <w:r w:rsidRPr="00DD0BA3">
              <w:rPr>
                <w:rFonts w:ascii="Times New Roman" w:hAnsi="Times New Roman" w:cs="Times New Roman"/>
                <w:noProof/>
              </w:rPr>
              <w:t xml:space="preserve">. 2003;83(4):374-383. </w:t>
            </w:r>
          </w:p>
        </w:tc>
        <w:tc>
          <w:tcPr>
            <w:tcW w:w="1710" w:type="dxa"/>
          </w:tcPr>
          <w:p w14:paraId="5149924F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48" w:type="dxa"/>
          </w:tcPr>
          <w:p w14:paraId="0E7EC93A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</w:tr>
      <w:tr w:rsidR="00857DEE" w:rsidRPr="009E7B52" w14:paraId="7CE675A7" w14:textId="77777777" w:rsidTr="00E61463">
        <w:tc>
          <w:tcPr>
            <w:tcW w:w="963" w:type="dxa"/>
          </w:tcPr>
          <w:p w14:paraId="13EBF7CC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38</w:t>
            </w:r>
          </w:p>
        </w:tc>
        <w:tc>
          <w:tcPr>
            <w:tcW w:w="5006" w:type="dxa"/>
          </w:tcPr>
          <w:p w14:paraId="0C3D03B0" w14:textId="19996B95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Paoloni JA, Appleyard RC, Nelson J, Murrell GAC. Topical Nitric Oxide Application in the Treatment of Chronic Extensor Tendinosis at the Elbow: A Randomized, Double-Blinded, Placebo-Controlled Clinical Trial.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Am J Sports Med</w:t>
            </w:r>
            <w:r w:rsidRPr="00DD0BA3">
              <w:rPr>
                <w:rFonts w:ascii="Times New Roman" w:hAnsi="Times New Roman" w:cs="Times New Roman"/>
                <w:noProof/>
              </w:rPr>
              <w:t>. 2003;31(6):915-920.</w:t>
            </w:r>
          </w:p>
        </w:tc>
        <w:tc>
          <w:tcPr>
            <w:tcW w:w="1710" w:type="dxa"/>
          </w:tcPr>
          <w:p w14:paraId="1BC3386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48" w:type="dxa"/>
          </w:tcPr>
          <w:p w14:paraId="2B587DFF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</w:tr>
      <w:tr w:rsidR="00857DEE" w:rsidRPr="009E7B52" w14:paraId="76E894A6" w14:textId="77777777" w:rsidTr="00E61463">
        <w:tc>
          <w:tcPr>
            <w:tcW w:w="963" w:type="dxa"/>
          </w:tcPr>
          <w:p w14:paraId="303C7597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39</w:t>
            </w:r>
          </w:p>
        </w:tc>
        <w:tc>
          <w:tcPr>
            <w:tcW w:w="5006" w:type="dxa"/>
          </w:tcPr>
          <w:p w14:paraId="04F1D084" w14:textId="1F577D5D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Ogden J a, Alvarez RG, Levitt R, Marlow M. Shock wave therapy (Orthotripsy) in musculoskeletal disorders.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Clin Orthop Relat Res</w:t>
            </w:r>
            <w:r w:rsidRPr="00DD0BA3">
              <w:rPr>
                <w:rFonts w:ascii="Times New Roman" w:hAnsi="Times New Roman" w:cs="Times New Roman"/>
                <w:noProof/>
              </w:rPr>
              <w:t>. 2001;(387):22-40.</w:t>
            </w:r>
          </w:p>
        </w:tc>
        <w:tc>
          <w:tcPr>
            <w:tcW w:w="1710" w:type="dxa"/>
          </w:tcPr>
          <w:p w14:paraId="4BD9135F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48" w:type="dxa"/>
          </w:tcPr>
          <w:p w14:paraId="61C8FEEC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</w:tr>
      <w:tr w:rsidR="00857DEE" w:rsidRPr="009E7B52" w14:paraId="322699EA" w14:textId="77777777" w:rsidTr="00E61463">
        <w:tc>
          <w:tcPr>
            <w:tcW w:w="963" w:type="dxa"/>
          </w:tcPr>
          <w:p w14:paraId="539B9A3E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40</w:t>
            </w:r>
          </w:p>
        </w:tc>
        <w:tc>
          <w:tcPr>
            <w:tcW w:w="5006" w:type="dxa"/>
          </w:tcPr>
          <w:p w14:paraId="26D1C5AB" w14:textId="6D4E84FD" w:rsidR="00857DEE" w:rsidRPr="00583AD6" w:rsidRDefault="00583AD6" w:rsidP="00583AD6">
            <w:pPr>
              <w:rPr>
                <w:rFonts w:ascii="Times New Roman" w:eastAsia="Times New Roman" w:hAnsi="Times New Roman" w:cs="Times New Roman"/>
              </w:rPr>
            </w:pPr>
            <w:r w:rsidRPr="00583AD6">
              <w:rPr>
                <w:rFonts w:ascii="Times New Roman" w:eastAsia="Times New Roman" w:hAnsi="Times New Roman" w:cs="Times New Roman"/>
              </w:rPr>
              <w:t>Baker CL Jr1, Murphy KP, Gottlob CA, Curd DT.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3AD6">
              <w:rPr>
                <w:rFonts w:ascii="Times New Roman" w:eastAsia="Times New Roman" w:hAnsi="Times New Roman" w:cs="Times New Roman"/>
              </w:rPr>
              <w:t>Arthroscopic classification and treatment of lateral epicondylitis: two-year clinical results.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3AD6">
              <w:rPr>
                <w:rFonts w:ascii="Times New Roman" w:eastAsia="Times New Roman" w:hAnsi="Times New Roman" w:cs="Times New Roman"/>
                <w:i/>
              </w:rPr>
              <w:t>J Shoulder Elbow Surg.</w:t>
            </w:r>
            <w:r w:rsidRPr="00583AD6">
              <w:rPr>
                <w:rFonts w:ascii="Times New Roman" w:eastAsia="Times New Roman" w:hAnsi="Times New Roman" w:cs="Times New Roman"/>
              </w:rPr>
              <w:t xml:space="preserve"> 2000;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3AD6">
              <w:rPr>
                <w:rFonts w:ascii="Times New Roman" w:eastAsia="Times New Roman" w:hAnsi="Times New Roman" w:cs="Times New Roman"/>
              </w:rPr>
              <w:t>9(6):475-82.</w:t>
            </w:r>
          </w:p>
        </w:tc>
        <w:tc>
          <w:tcPr>
            <w:tcW w:w="1710" w:type="dxa"/>
          </w:tcPr>
          <w:p w14:paraId="5898EA2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48" w:type="dxa"/>
          </w:tcPr>
          <w:p w14:paraId="7D5B49AE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</w:tr>
      <w:tr w:rsidR="00857DEE" w:rsidRPr="009E7B52" w14:paraId="7A855097" w14:textId="77777777" w:rsidTr="00E61463">
        <w:tc>
          <w:tcPr>
            <w:tcW w:w="963" w:type="dxa"/>
          </w:tcPr>
          <w:p w14:paraId="0DEB69AC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41</w:t>
            </w:r>
          </w:p>
        </w:tc>
        <w:tc>
          <w:tcPr>
            <w:tcW w:w="5006" w:type="dxa"/>
          </w:tcPr>
          <w:p w14:paraId="3F9BB39E" w14:textId="630AD2BB" w:rsidR="00857DEE" w:rsidRPr="004A62D5" w:rsidRDefault="004A62D5" w:rsidP="004A62D5">
            <w:pPr>
              <w:rPr>
                <w:rFonts w:ascii="Times New Roman" w:eastAsia="Times New Roman" w:hAnsi="Times New Roman" w:cs="Times New Roman"/>
              </w:rPr>
            </w:pPr>
            <w:r w:rsidRPr="004A62D5">
              <w:rPr>
                <w:rFonts w:ascii="Times New Roman" w:eastAsia="Times New Roman" w:hAnsi="Times New Roman" w:cs="Times New Roman"/>
              </w:rPr>
              <w:t>Nirschl RP, Ashman 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62D5"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</w:rPr>
              <w:t xml:space="preserve">bow tendinopathy: tennis elbow. </w:t>
            </w:r>
            <w:r w:rsidRPr="004A62D5">
              <w:rPr>
                <w:rFonts w:ascii="Times New Roman" w:eastAsia="Times New Roman" w:hAnsi="Times New Roman" w:cs="Times New Roman"/>
                <w:i/>
              </w:rPr>
              <w:t>Clin Sports Med</w:t>
            </w:r>
            <w:r>
              <w:rPr>
                <w:rFonts w:ascii="Times New Roman" w:eastAsia="Times New Roman" w:hAnsi="Times New Roman" w:cs="Times New Roman"/>
              </w:rPr>
              <w:t>. 2003</w:t>
            </w:r>
            <w:r w:rsidRPr="004A62D5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62D5">
              <w:rPr>
                <w:rFonts w:ascii="Times New Roman" w:eastAsia="Times New Roman" w:hAnsi="Times New Roman" w:cs="Times New Roman"/>
              </w:rPr>
              <w:t>22(4):813-36.</w:t>
            </w:r>
          </w:p>
        </w:tc>
        <w:tc>
          <w:tcPr>
            <w:tcW w:w="1710" w:type="dxa"/>
          </w:tcPr>
          <w:p w14:paraId="534686D2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48" w:type="dxa"/>
          </w:tcPr>
          <w:p w14:paraId="53AEF8A2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857DEE" w:rsidRPr="009E7B52" w14:paraId="46598A1E" w14:textId="77777777" w:rsidTr="00E61463">
        <w:tc>
          <w:tcPr>
            <w:tcW w:w="963" w:type="dxa"/>
          </w:tcPr>
          <w:p w14:paraId="6771A6B7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006" w:type="dxa"/>
          </w:tcPr>
          <w:p w14:paraId="710F6F9C" w14:textId="2E67B965" w:rsidR="00857DEE" w:rsidRPr="009E7B52" w:rsidRDefault="00290F13" w:rsidP="00290F13">
            <w:pPr>
              <w:rPr>
                <w:rFonts w:ascii="Times New Roman" w:hAnsi="Times New Roman"/>
              </w:rPr>
            </w:pPr>
            <w:r w:rsidRPr="00290F13">
              <w:rPr>
                <w:rFonts w:ascii="Times New Roman" w:hAnsi="Times New Roman" w:cs="Times New Roman"/>
                <w:noProof/>
              </w:rPr>
              <w:t>Haake M1, König IR, Decker</w:t>
            </w:r>
            <w:r>
              <w:rPr>
                <w:rFonts w:ascii="Times New Roman" w:hAnsi="Times New Roman" w:cs="Times New Roman"/>
                <w:noProof/>
              </w:rPr>
              <w:t xml:space="preserve"> T, Riedel C, Buch M, Müller HH.</w:t>
            </w:r>
            <w:r w:rsidR="00583AD6" w:rsidRPr="00583AD6">
              <w:rPr>
                <w:rFonts w:ascii="Times New Roman" w:hAnsi="Times New Roman" w:cs="Times New Roman"/>
                <w:noProof/>
              </w:rPr>
              <w:t xml:space="preserve"> Extracorporeal shock wave therapy in the treatment of lateral epicondylitis. </w:t>
            </w:r>
            <w:r w:rsidR="00352776" w:rsidRPr="0081624E">
              <w:rPr>
                <w:rFonts w:ascii="Times New Roman" w:eastAsia="Times New Roman" w:hAnsi="Times New Roman" w:cs="Times New Roman"/>
                <w:i/>
              </w:rPr>
              <w:t>J Bone Joint Surg Am</w:t>
            </w:r>
            <w:r w:rsidR="00583AD6" w:rsidRPr="00583AD6">
              <w:rPr>
                <w:rFonts w:ascii="Times New Roman" w:hAnsi="Times New Roman" w:cs="Times New Roman"/>
                <w:noProof/>
              </w:rPr>
              <w:t>. 2002;84(11):1982-1991.</w:t>
            </w:r>
          </w:p>
        </w:tc>
        <w:tc>
          <w:tcPr>
            <w:tcW w:w="1710" w:type="dxa"/>
          </w:tcPr>
          <w:p w14:paraId="783996CD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48" w:type="dxa"/>
          </w:tcPr>
          <w:p w14:paraId="545B1C4D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</w:tr>
      <w:tr w:rsidR="00857DEE" w:rsidRPr="009E7B52" w14:paraId="3F9E5806" w14:textId="77777777" w:rsidTr="00E61463">
        <w:tc>
          <w:tcPr>
            <w:tcW w:w="963" w:type="dxa"/>
          </w:tcPr>
          <w:p w14:paraId="74147A0F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43</w:t>
            </w:r>
          </w:p>
        </w:tc>
        <w:tc>
          <w:tcPr>
            <w:tcW w:w="5006" w:type="dxa"/>
          </w:tcPr>
          <w:p w14:paraId="7C0FBB53" w14:textId="6E91FD70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De Zordo T, Lill S, Fink C, et al. Real-Time Sonoelastography of Lateral Epicondylitis: Comparisonof Findings Between Patients and Healthy Volunteers.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AJR</w:t>
            </w:r>
            <w:r w:rsidRPr="00DD0BA3">
              <w:rPr>
                <w:rFonts w:ascii="Times New Roman" w:hAnsi="Times New Roman" w:cs="Times New Roman"/>
                <w:noProof/>
              </w:rPr>
              <w:t xml:space="preserve">. 2009;193(1):180-185. </w:t>
            </w:r>
          </w:p>
        </w:tc>
        <w:tc>
          <w:tcPr>
            <w:tcW w:w="1710" w:type="dxa"/>
          </w:tcPr>
          <w:p w14:paraId="02925757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48" w:type="dxa"/>
          </w:tcPr>
          <w:p w14:paraId="432D6592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</w:tr>
      <w:tr w:rsidR="00857DEE" w:rsidRPr="009E7B52" w14:paraId="388B8859" w14:textId="77777777" w:rsidTr="00E61463">
        <w:tc>
          <w:tcPr>
            <w:tcW w:w="963" w:type="dxa"/>
          </w:tcPr>
          <w:p w14:paraId="38A3C1AF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44</w:t>
            </w:r>
          </w:p>
        </w:tc>
        <w:tc>
          <w:tcPr>
            <w:tcW w:w="5006" w:type="dxa"/>
          </w:tcPr>
          <w:p w14:paraId="237215B2" w14:textId="77613BC2" w:rsidR="00857DEE" w:rsidRPr="009E7B52" w:rsidRDefault="00DD0BA3">
            <w:pPr>
              <w:rPr>
                <w:rFonts w:ascii="Times New Roman" w:hAnsi="Times New Roman"/>
              </w:rPr>
            </w:pPr>
            <w:r w:rsidRPr="00DD0BA3">
              <w:rPr>
                <w:rFonts w:ascii="Times New Roman" w:hAnsi="Times New Roman" w:cs="Times New Roman"/>
                <w:noProof/>
              </w:rPr>
              <w:t xml:space="preserve">Palmer K, Smith G, Kellingray S, Cooper C. Repeatability and validity of an upper limb and neck discomfort questionnaire: The utility of the standardized Nordic questionnaire. </w:t>
            </w:r>
            <w:r w:rsidRPr="00DD0BA3">
              <w:rPr>
                <w:rFonts w:ascii="Times New Roman" w:hAnsi="Times New Roman" w:cs="Times New Roman"/>
                <w:i/>
                <w:iCs/>
                <w:noProof/>
              </w:rPr>
              <w:t>Occup Med (Chic Ill)</w:t>
            </w:r>
            <w:r w:rsidRPr="00DD0BA3">
              <w:rPr>
                <w:rFonts w:ascii="Times New Roman" w:hAnsi="Times New Roman" w:cs="Times New Roman"/>
                <w:noProof/>
              </w:rPr>
              <w:t xml:space="preserve">. 1999;49(3):171-175. </w:t>
            </w:r>
          </w:p>
        </w:tc>
        <w:tc>
          <w:tcPr>
            <w:tcW w:w="1710" w:type="dxa"/>
          </w:tcPr>
          <w:p w14:paraId="6AB72601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48" w:type="dxa"/>
          </w:tcPr>
          <w:p w14:paraId="0F39D420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857DEE" w:rsidRPr="009E7B52" w14:paraId="0826809A" w14:textId="77777777" w:rsidTr="00E61463">
        <w:tc>
          <w:tcPr>
            <w:tcW w:w="963" w:type="dxa"/>
          </w:tcPr>
          <w:p w14:paraId="5BFA8510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45</w:t>
            </w:r>
          </w:p>
        </w:tc>
        <w:tc>
          <w:tcPr>
            <w:tcW w:w="5006" w:type="dxa"/>
          </w:tcPr>
          <w:p w14:paraId="1C9F094E" w14:textId="42D4C311" w:rsidR="00857DEE" w:rsidRPr="00AC5711" w:rsidRDefault="00290F13" w:rsidP="00AC5711">
            <w:pPr>
              <w:rPr>
                <w:rFonts w:ascii="Times New Roman" w:eastAsia="Times New Roman" w:hAnsi="Times New Roman" w:cs="Times New Roman"/>
              </w:rPr>
            </w:pPr>
            <w:r w:rsidRPr="003323AC">
              <w:rPr>
                <w:rFonts w:ascii="Times New Roman" w:hAnsi="Times New Roman" w:cs="Times New Roman"/>
                <w:noProof/>
              </w:rPr>
              <w:t xml:space="preserve">Hudak PL, Cole DC, Haines AT. Understanding prognosis to improve rehabilitation: The example of lateral elbow pain. </w:t>
            </w:r>
            <w:r w:rsidRPr="003323AC">
              <w:rPr>
                <w:rFonts w:ascii="Times New Roman" w:hAnsi="Times New Roman" w:cs="Times New Roman"/>
                <w:i/>
                <w:iCs/>
                <w:noProof/>
              </w:rPr>
              <w:t>Arch Phys Med Rehabil</w:t>
            </w:r>
            <w:r w:rsidRPr="003323AC">
              <w:rPr>
                <w:rFonts w:ascii="Times New Roman" w:hAnsi="Times New Roman" w:cs="Times New Roman"/>
                <w:noProof/>
              </w:rPr>
              <w:t>. 1996;77(6):586-593.</w:t>
            </w:r>
            <w:r w:rsidR="00AC5711" w:rsidRPr="00AC57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1C34B0C2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48" w:type="dxa"/>
          </w:tcPr>
          <w:p w14:paraId="2C6DB787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57DEE" w:rsidRPr="009E7B52" w14:paraId="105F95CF" w14:textId="77777777" w:rsidTr="00E61463">
        <w:tc>
          <w:tcPr>
            <w:tcW w:w="963" w:type="dxa"/>
          </w:tcPr>
          <w:p w14:paraId="48203D28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46</w:t>
            </w:r>
          </w:p>
        </w:tc>
        <w:tc>
          <w:tcPr>
            <w:tcW w:w="5006" w:type="dxa"/>
          </w:tcPr>
          <w:p w14:paraId="2DCCB1A7" w14:textId="0D161849" w:rsidR="00857DEE" w:rsidRPr="009E7B52" w:rsidRDefault="00290F13">
            <w:pPr>
              <w:rPr>
                <w:rFonts w:ascii="Times New Roman" w:hAnsi="Times New Roman"/>
              </w:rPr>
            </w:pPr>
            <w:r w:rsidRPr="003323AC">
              <w:rPr>
                <w:rFonts w:ascii="Times New Roman" w:hAnsi="Times New Roman" w:cs="Times New Roman"/>
                <w:noProof/>
              </w:rPr>
              <w:t xml:space="preserve">Krogh TP, Fredberg U, Stengaard-Pedersen K, Christensen R, Jensen P, Ellingsen T. Treatment of Lateral Epicondylitis With Platelet-Rich Plasma, Glucocorticoid, or Saline: A Randomized, Double-Blind, Placebo-Controlled Trial. </w:t>
            </w:r>
            <w:r w:rsidRPr="003323AC">
              <w:rPr>
                <w:rFonts w:ascii="Times New Roman" w:hAnsi="Times New Roman" w:cs="Times New Roman"/>
                <w:i/>
                <w:iCs/>
                <w:noProof/>
              </w:rPr>
              <w:t>Am J Sports Med</w:t>
            </w:r>
            <w:r w:rsidRPr="003323AC">
              <w:rPr>
                <w:rFonts w:ascii="Times New Roman" w:hAnsi="Times New Roman" w:cs="Times New Roman"/>
                <w:noProof/>
              </w:rPr>
              <w:t>. 2013;41(3).</w:t>
            </w:r>
          </w:p>
        </w:tc>
        <w:tc>
          <w:tcPr>
            <w:tcW w:w="1710" w:type="dxa"/>
          </w:tcPr>
          <w:p w14:paraId="20C814EF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48" w:type="dxa"/>
          </w:tcPr>
          <w:p w14:paraId="36D7D051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24.3</w:t>
            </w:r>
          </w:p>
        </w:tc>
      </w:tr>
      <w:tr w:rsidR="00857DEE" w:rsidRPr="009E7B52" w14:paraId="4B80A57E" w14:textId="77777777" w:rsidTr="00E61463">
        <w:tc>
          <w:tcPr>
            <w:tcW w:w="963" w:type="dxa"/>
          </w:tcPr>
          <w:p w14:paraId="3E02ECA2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47</w:t>
            </w:r>
          </w:p>
        </w:tc>
        <w:tc>
          <w:tcPr>
            <w:tcW w:w="5006" w:type="dxa"/>
          </w:tcPr>
          <w:p w14:paraId="656FD50B" w14:textId="1447A82C" w:rsidR="00857DEE" w:rsidRPr="009E7B52" w:rsidRDefault="00290F13">
            <w:pPr>
              <w:rPr>
                <w:rFonts w:ascii="Times New Roman" w:hAnsi="Times New Roman"/>
              </w:rPr>
            </w:pPr>
            <w:r w:rsidRPr="003323AC">
              <w:rPr>
                <w:rFonts w:ascii="Times New Roman" w:hAnsi="Times New Roman" w:cs="Times New Roman"/>
                <w:noProof/>
              </w:rPr>
              <w:t xml:space="preserve">Piligian G, Herbert R, Hearns M, Dropkin J, Landsbergis P, Cherniack M. Evaluation and management of chronic work-related musculoskeletal disorders of the distal upper extremity. </w:t>
            </w:r>
            <w:r w:rsidRPr="003323AC">
              <w:rPr>
                <w:rFonts w:ascii="Times New Roman" w:hAnsi="Times New Roman" w:cs="Times New Roman"/>
                <w:i/>
                <w:iCs/>
                <w:noProof/>
              </w:rPr>
              <w:t>Am J Ind Med</w:t>
            </w:r>
            <w:r w:rsidRPr="003323AC">
              <w:rPr>
                <w:rFonts w:ascii="Times New Roman" w:hAnsi="Times New Roman" w:cs="Times New Roman"/>
                <w:noProof/>
              </w:rPr>
              <w:t>. 2000;37(1):75-93.</w:t>
            </w:r>
          </w:p>
        </w:tc>
        <w:tc>
          <w:tcPr>
            <w:tcW w:w="1710" w:type="dxa"/>
          </w:tcPr>
          <w:p w14:paraId="0E4CE748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48" w:type="dxa"/>
          </w:tcPr>
          <w:p w14:paraId="3751784B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857DEE" w:rsidRPr="009E7B52" w14:paraId="0DB3EDA0" w14:textId="77777777" w:rsidTr="00E61463">
        <w:tc>
          <w:tcPr>
            <w:tcW w:w="963" w:type="dxa"/>
          </w:tcPr>
          <w:p w14:paraId="2159C138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48</w:t>
            </w:r>
          </w:p>
        </w:tc>
        <w:tc>
          <w:tcPr>
            <w:tcW w:w="5006" w:type="dxa"/>
          </w:tcPr>
          <w:p w14:paraId="0973BD14" w14:textId="4E2EFAA6" w:rsidR="00857DEE" w:rsidRPr="009E7B52" w:rsidRDefault="00290F13">
            <w:pPr>
              <w:rPr>
                <w:rFonts w:ascii="Times New Roman" w:hAnsi="Times New Roman"/>
              </w:rPr>
            </w:pPr>
            <w:r w:rsidRPr="003323AC">
              <w:rPr>
                <w:rFonts w:ascii="Times New Roman" w:hAnsi="Times New Roman" w:cs="Times New Roman"/>
                <w:noProof/>
              </w:rPr>
              <w:t xml:space="preserve">Rompe JD, Hope C, Küllmer K, Heine J, Bürger R. Analgesic effect of extracorporeal shock-wave therapy on chronic tennis elbow. </w:t>
            </w:r>
            <w:r w:rsidRPr="003323AC">
              <w:rPr>
                <w:rFonts w:ascii="Times New Roman" w:hAnsi="Times New Roman" w:cs="Times New Roman"/>
                <w:i/>
                <w:iCs/>
                <w:noProof/>
              </w:rPr>
              <w:t>J Bone Joint Surg Br</w:t>
            </w:r>
            <w:r w:rsidRPr="003323AC">
              <w:rPr>
                <w:rFonts w:ascii="Times New Roman" w:hAnsi="Times New Roman" w:cs="Times New Roman"/>
                <w:noProof/>
              </w:rPr>
              <w:t>. 1996;78(2):233-237.</w:t>
            </w:r>
          </w:p>
        </w:tc>
        <w:tc>
          <w:tcPr>
            <w:tcW w:w="1710" w:type="dxa"/>
          </w:tcPr>
          <w:p w14:paraId="38296A6E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48" w:type="dxa"/>
          </w:tcPr>
          <w:p w14:paraId="27E4C059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857DEE" w:rsidRPr="009E7B52" w14:paraId="33A3B74B" w14:textId="77777777" w:rsidTr="00E61463">
        <w:tc>
          <w:tcPr>
            <w:tcW w:w="963" w:type="dxa"/>
          </w:tcPr>
          <w:p w14:paraId="4AAFDE0E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49</w:t>
            </w:r>
          </w:p>
        </w:tc>
        <w:tc>
          <w:tcPr>
            <w:tcW w:w="5006" w:type="dxa"/>
          </w:tcPr>
          <w:p w14:paraId="4274A591" w14:textId="7B529B93" w:rsidR="00857DEE" w:rsidRPr="00290F13" w:rsidRDefault="003323AC" w:rsidP="003323AC">
            <w:pPr>
              <w:rPr>
                <w:rFonts w:ascii="Times New Roman" w:eastAsia="Times New Roman" w:hAnsi="Times New Roman" w:cs="Times New Roman"/>
              </w:rPr>
            </w:pPr>
            <w:r w:rsidRPr="003323AC">
              <w:rPr>
                <w:rFonts w:ascii="Times New Roman" w:eastAsia="Times New Roman" w:hAnsi="Times New Roman" w:cs="Times New Roman"/>
              </w:rPr>
              <w:t>Viikari-Juntura E1, Kurppa K, Kuosma E, Huuskonen M, Kuorinka I, Ketola R, Könni U. Prevalence of epicondylitis and elbow pain in the meat-processing industry.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23AC">
              <w:rPr>
                <w:rFonts w:ascii="Times New Roman" w:eastAsia="Times New Roman" w:hAnsi="Times New Roman" w:cs="Times New Roman"/>
                <w:i/>
              </w:rPr>
              <w:t>Scand J Work Environ Health</w:t>
            </w:r>
            <w:r w:rsidRPr="003323AC">
              <w:rPr>
                <w:rFonts w:ascii="Times New Roman" w:eastAsia="Times New Roman" w:hAnsi="Times New Roman" w:cs="Times New Roman"/>
              </w:rPr>
              <w:t>. 1991;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323AC">
              <w:rPr>
                <w:rFonts w:ascii="Times New Roman" w:eastAsia="Times New Roman" w:hAnsi="Times New Roman" w:cs="Times New Roman"/>
              </w:rPr>
              <w:t>17(1):38-45.</w:t>
            </w:r>
          </w:p>
        </w:tc>
        <w:tc>
          <w:tcPr>
            <w:tcW w:w="1710" w:type="dxa"/>
          </w:tcPr>
          <w:p w14:paraId="10007C1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48" w:type="dxa"/>
          </w:tcPr>
          <w:p w14:paraId="7DA4BAEB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</w:tr>
      <w:tr w:rsidR="00857DEE" w:rsidRPr="009E7B52" w14:paraId="0EDDAEB7" w14:textId="77777777" w:rsidTr="00E61463">
        <w:tc>
          <w:tcPr>
            <w:tcW w:w="963" w:type="dxa"/>
          </w:tcPr>
          <w:p w14:paraId="2ABB7DB5" w14:textId="77777777" w:rsidR="00857DEE" w:rsidRPr="009E7B52" w:rsidRDefault="00857DEE" w:rsidP="00352776">
            <w:pPr>
              <w:jc w:val="center"/>
              <w:rPr>
                <w:rFonts w:ascii="Times New Roman" w:hAnsi="Times New Roman"/>
              </w:rPr>
            </w:pPr>
            <w:r w:rsidRPr="009E7B52">
              <w:rPr>
                <w:rFonts w:ascii="Times New Roman" w:hAnsi="Times New Roman"/>
              </w:rPr>
              <w:t>50</w:t>
            </w:r>
          </w:p>
        </w:tc>
        <w:tc>
          <w:tcPr>
            <w:tcW w:w="5006" w:type="dxa"/>
          </w:tcPr>
          <w:p w14:paraId="1F8DFBE4" w14:textId="620B459F" w:rsidR="00857DEE" w:rsidRPr="008B78EC" w:rsidRDefault="008B78EC" w:rsidP="008B78EC">
            <w:pPr>
              <w:rPr>
                <w:rFonts w:ascii="Times New Roman" w:eastAsia="Times New Roman" w:hAnsi="Times New Roman" w:cs="Times New Roman"/>
              </w:rPr>
            </w:pPr>
            <w:r w:rsidRPr="008B78EC">
              <w:rPr>
                <w:rFonts w:ascii="Times New Roman" w:eastAsia="Times New Roman" w:hAnsi="Times New Roman" w:cs="Times New Roman"/>
              </w:rPr>
              <w:t>Bjordal JM1, Lopes-Martins RA, Joensen J, Couppe C, Ljunggren AE, Stergioulas A, Johnson MI.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78EC">
              <w:rPr>
                <w:rFonts w:ascii="Times New Roman" w:eastAsia="Times New Roman" w:hAnsi="Times New Roman" w:cs="Times New Roman"/>
              </w:rPr>
              <w:t>A systematic review with procedural assessments and meta-analysis of low level laser therapy in lateral elb</w:t>
            </w:r>
            <w:r>
              <w:rPr>
                <w:rFonts w:ascii="Times New Roman" w:eastAsia="Times New Roman" w:hAnsi="Times New Roman" w:cs="Times New Roman"/>
              </w:rPr>
              <w:t xml:space="preserve">ow tendinopathy (tennis elbow). </w:t>
            </w:r>
            <w:r w:rsidRPr="008B78EC">
              <w:rPr>
                <w:rFonts w:ascii="Times New Roman" w:eastAsia="Times New Roman" w:hAnsi="Times New Roman" w:cs="Times New Roman"/>
                <w:i/>
              </w:rPr>
              <w:t>BMC Musculoskelet Disord.</w:t>
            </w:r>
            <w:r w:rsidRPr="008B78EC">
              <w:rPr>
                <w:rFonts w:ascii="Times New Roman" w:eastAsia="Times New Roman" w:hAnsi="Times New Roman" w:cs="Times New Roman"/>
              </w:rPr>
              <w:t xml:space="preserve"> 2008;9:75.</w:t>
            </w:r>
          </w:p>
        </w:tc>
        <w:tc>
          <w:tcPr>
            <w:tcW w:w="1710" w:type="dxa"/>
          </w:tcPr>
          <w:p w14:paraId="25050EF4" w14:textId="77777777" w:rsidR="00857DEE" w:rsidRPr="009E7B52" w:rsidRDefault="00F731C2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48" w:type="dxa"/>
          </w:tcPr>
          <w:p w14:paraId="4E1B7829" w14:textId="77777777" w:rsidR="00857DEE" w:rsidRPr="009E7B52" w:rsidRDefault="00E25F04" w:rsidP="009E7B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</w:p>
        </w:tc>
      </w:tr>
    </w:tbl>
    <w:p w14:paraId="69845295" w14:textId="26E31E0C" w:rsidR="00EA2DBF" w:rsidRDefault="00EA2DBF" w:rsidP="00DD0BA3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</w:rPr>
      </w:pPr>
    </w:p>
    <w:p w14:paraId="05E9CEA0" w14:textId="2B275E79" w:rsidR="00583AD6" w:rsidRPr="009E7B52" w:rsidRDefault="00583AD6" w:rsidP="00DD0BA3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/>
        </w:rPr>
      </w:pPr>
    </w:p>
    <w:sectPr w:rsidR="00583AD6" w:rsidRPr="009E7B52" w:rsidSect="00C01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F2FB" w14:textId="77777777" w:rsidR="00363220" w:rsidRDefault="00363220" w:rsidP="00F03358">
      <w:r>
        <w:separator/>
      </w:r>
    </w:p>
  </w:endnote>
  <w:endnote w:type="continuationSeparator" w:id="0">
    <w:p w14:paraId="2FCE3405" w14:textId="77777777" w:rsidR="00363220" w:rsidRDefault="00363220" w:rsidP="00F0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969C" w14:textId="77777777" w:rsidR="00F03358" w:rsidRDefault="00F03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26FF" w14:textId="77777777" w:rsidR="00F03358" w:rsidRDefault="00F03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EA66" w14:textId="77777777" w:rsidR="00F03358" w:rsidRDefault="00F03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9B22" w14:textId="77777777" w:rsidR="00363220" w:rsidRDefault="00363220" w:rsidP="00F03358">
      <w:r>
        <w:separator/>
      </w:r>
    </w:p>
  </w:footnote>
  <w:footnote w:type="continuationSeparator" w:id="0">
    <w:p w14:paraId="78C3BF2C" w14:textId="77777777" w:rsidR="00363220" w:rsidRDefault="00363220" w:rsidP="00F0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F53B" w14:textId="77777777" w:rsidR="00F03358" w:rsidRDefault="00F03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CCB0" w14:textId="77777777" w:rsidR="00F03358" w:rsidRDefault="00F03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64B8" w14:textId="77777777" w:rsidR="00F03358" w:rsidRDefault="00F03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EE"/>
    <w:rsid w:val="0009313F"/>
    <w:rsid w:val="00290F13"/>
    <w:rsid w:val="002F35FE"/>
    <w:rsid w:val="003323AC"/>
    <w:rsid w:val="00352776"/>
    <w:rsid w:val="00363220"/>
    <w:rsid w:val="003E5EF6"/>
    <w:rsid w:val="004A62D5"/>
    <w:rsid w:val="00500E02"/>
    <w:rsid w:val="00554387"/>
    <w:rsid w:val="00583AD6"/>
    <w:rsid w:val="006A2CCA"/>
    <w:rsid w:val="006E54EC"/>
    <w:rsid w:val="0081624E"/>
    <w:rsid w:val="00857DEE"/>
    <w:rsid w:val="008B78EC"/>
    <w:rsid w:val="00917087"/>
    <w:rsid w:val="009E7B52"/>
    <w:rsid w:val="00A4270E"/>
    <w:rsid w:val="00AC5711"/>
    <w:rsid w:val="00C012DF"/>
    <w:rsid w:val="00C111A2"/>
    <w:rsid w:val="00C57787"/>
    <w:rsid w:val="00D000ED"/>
    <w:rsid w:val="00D97962"/>
    <w:rsid w:val="00DD0BA3"/>
    <w:rsid w:val="00DD3D2C"/>
    <w:rsid w:val="00E119EB"/>
    <w:rsid w:val="00E25F04"/>
    <w:rsid w:val="00E61463"/>
    <w:rsid w:val="00EA2DBF"/>
    <w:rsid w:val="00F03358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C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58"/>
  </w:style>
  <w:style w:type="paragraph" w:styleId="Footer">
    <w:name w:val="footer"/>
    <w:basedOn w:val="Normal"/>
    <w:link w:val="FooterChar"/>
    <w:uiPriority w:val="99"/>
    <w:unhideWhenUsed/>
    <w:rsid w:val="00F03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34F94-0B9A-4158-A304-05849BC7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2017-03-15T19:11:00Z</dcterms:created>
  <dcterms:modified xsi:type="dcterms:W3CDTF">2017-03-15T19:11:00Z</dcterms:modified>
</cp:coreProperties>
</file>