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>Table 8. The odds of matching by subspecialty and year for non-IMG candidates</w:t>
      </w:r>
    </w:p>
    <w:tbl>
      <w:tblPr>
        <w:tblW w:w="7140" w:type="dxa"/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960"/>
        <w:gridCol w:w="960"/>
        <w:gridCol w:w="960"/>
      </w:tblGrid>
      <w:tr w:rsidR="00701A13" w:rsidRPr="00701A13" w:rsidTr="002C5B1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701A13" w:rsidRPr="00701A13" w:rsidTr="002C5B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Adult Recon/Oncology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701A13" w:rsidRPr="00701A13" w:rsidTr="002C5B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Foot and Ankle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</w:tr>
      <w:tr w:rsidR="00701A13" w:rsidRPr="00701A13" w:rsidTr="002C5B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Pediatric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701A13" w:rsidRPr="00701A13" w:rsidTr="002C5B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Shoulder and Elbow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701A13" w:rsidRPr="00701A13" w:rsidTr="002C5B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Spine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701A13" w:rsidRPr="00701A13" w:rsidTr="002C5B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701A13" w:rsidRPr="00701A13" w:rsidTr="002C5B1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Trauma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</w:tbl>
    <w:p w:rsidR="00931A1F" w:rsidRDefault="00A56AEE" w:rsidP="00A56AEE">
      <w:pPr>
        <w:spacing w:line="480" w:lineRule="auto"/>
      </w:pPr>
      <w:bookmarkStart w:id="0" w:name="_GoBack"/>
      <w:bookmarkEnd w:id="0"/>
    </w:p>
    <w:sectPr w:rsidR="0093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24009C"/>
    <w:rsid w:val="0031546D"/>
    <w:rsid w:val="00701A13"/>
    <w:rsid w:val="00A56AEE"/>
    <w:rsid w:val="00B64B91"/>
    <w:rsid w:val="00BD5510"/>
    <w:rsid w:val="00C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83C4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2018-06-10T03:31:00Z</dcterms:created>
  <dcterms:modified xsi:type="dcterms:W3CDTF">2018-06-10T03:31:00Z</dcterms:modified>
</cp:coreProperties>
</file>