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FA" w:rsidRPr="00475714" w:rsidRDefault="00123AFA">
      <w:pPr>
        <w:rPr>
          <w:sz w:val="20"/>
          <w:szCs w:val="20"/>
        </w:rPr>
      </w:pPr>
      <w:r w:rsidRPr="00475714">
        <w:rPr>
          <w:rFonts w:ascii="Times New Roman" w:hAnsi="Times New Roman" w:cs="Times New Roman"/>
          <w:b/>
          <w:bCs/>
          <w:sz w:val="20"/>
          <w:szCs w:val="20"/>
        </w:rPr>
        <w:t>Supplemental digital content: Variable Definition</w:t>
      </w:r>
      <w:r w:rsidR="00D04C21">
        <w:rPr>
          <w:rFonts w:ascii="Times New Roman" w:hAnsi="Times New Roman" w:cs="Times New Roman"/>
          <w:b/>
          <w:bCs/>
          <w:sz w:val="20"/>
          <w:szCs w:val="20"/>
        </w:rPr>
        <w:t>s</w:t>
      </w:r>
      <w:bookmarkStart w:id="0" w:name="_GoBack"/>
      <w:bookmarkEnd w:id="0"/>
      <w:r w:rsidRPr="00475714">
        <w:rPr>
          <w:rFonts w:ascii="Times New Roman" w:hAnsi="Times New Roman" w:cs="Times New Roman"/>
          <w:b/>
          <w:bCs/>
          <w:sz w:val="20"/>
          <w:szCs w:val="20"/>
        </w:rPr>
        <w:t xml:space="preserve"> and Sources</w:t>
      </w:r>
    </w:p>
    <w:tbl>
      <w:tblPr>
        <w:tblStyle w:val="TableGrid"/>
        <w:tblW w:w="4950" w:type="pct"/>
        <w:tblInd w:w="-252" w:type="dxa"/>
        <w:tblLayout w:type="fixed"/>
        <w:tblCellMar>
          <w:top w:w="43" w:type="dxa"/>
          <w:left w:w="115" w:type="dxa"/>
          <w:right w:w="115" w:type="dxa"/>
        </w:tblCellMar>
        <w:tblLook w:val="04A0" w:firstRow="1" w:lastRow="0" w:firstColumn="1" w:lastColumn="0" w:noHBand="0" w:noVBand="1"/>
      </w:tblPr>
      <w:tblGrid>
        <w:gridCol w:w="4957"/>
        <w:gridCol w:w="8010"/>
        <w:gridCol w:w="91"/>
      </w:tblGrid>
      <w:tr w:rsidR="006E7FB1" w:rsidRPr="00475714" w:rsidTr="00B25823">
        <w:trPr>
          <w:trHeight w:val="104"/>
        </w:trPr>
        <w:tc>
          <w:tcPr>
            <w:tcW w:w="1897" w:type="pct"/>
            <w:tcBorders>
              <w:top w:val="single" w:sz="12" w:space="0" w:color="auto"/>
              <w:left w:val="single" w:sz="12" w:space="0" w:color="auto"/>
              <w:right w:val="single" w:sz="12" w:space="0" w:color="auto"/>
            </w:tcBorders>
            <w:shd w:val="clear" w:color="auto" w:fill="F2F2F2" w:themeFill="background1" w:themeFillShade="F2"/>
            <w:noWrap/>
            <w:vAlign w:val="center"/>
            <w:hideMark/>
          </w:tcPr>
          <w:p w:rsidR="006E7FB1" w:rsidRPr="00475714" w:rsidRDefault="006E7FB1" w:rsidP="00475714">
            <w:pPr>
              <w:spacing w:line="480" w:lineRule="auto"/>
              <w:jc w:val="center"/>
              <w:rPr>
                <w:rFonts w:ascii="Times New Roman" w:hAnsi="Times New Roman" w:cs="Times New Roman"/>
                <w:b/>
                <w:bCs/>
                <w:sz w:val="20"/>
                <w:szCs w:val="20"/>
              </w:rPr>
            </w:pPr>
            <w:r w:rsidRPr="00475714">
              <w:rPr>
                <w:rFonts w:ascii="Times New Roman" w:hAnsi="Times New Roman" w:cs="Times New Roman"/>
                <w:b/>
                <w:bCs/>
                <w:sz w:val="20"/>
                <w:szCs w:val="20"/>
              </w:rPr>
              <w:t>Variable</w:t>
            </w:r>
          </w:p>
        </w:tc>
        <w:tc>
          <w:tcPr>
            <w:tcW w:w="3103" w:type="pct"/>
            <w:gridSpan w:val="2"/>
            <w:tcBorders>
              <w:top w:val="single" w:sz="12" w:space="0" w:color="auto"/>
              <w:left w:val="single" w:sz="12" w:space="0" w:color="auto"/>
              <w:right w:val="single" w:sz="12" w:space="0" w:color="auto"/>
            </w:tcBorders>
            <w:shd w:val="clear" w:color="auto" w:fill="F2F2F2" w:themeFill="background1" w:themeFillShade="F2"/>
            <w:noWrap/>
            <w:vAlign w:val="center"/>
            <w:hideMark/>
          </w:tcPr>
          <w:p w:rsidR="006E7FB1" w:rsidRPr="00475714" w:rsidRDefault="006E7FB1" w:rsidP="00475714">
            <w:pPr>
              <w:spacing w:line="480" w:lineRule="auto"/>
              <w:jc w:val="center"/>
              <w:rPr>
                <w:rFonts w:ascii="Times New Roman" w:hAnsi="Times New Roman" w:cs="Times New Roman"/>
                <w:b/>
                <w:bCs/>
                <w:sz w:val="20"/>
                <w:szCs w:val="20"/>
              </w:rPr>
            </w:pPr>
            <w:r w:rsidRPr="00475714">
              <w:rPr>
                <w:rFonts w:ascii="Times New Roman" w:hAnsi="Times New Roman" w:cs="Times New Roman"/>
                <w:b/>
                <w:bCs/>
                <w:sz w:val="20"/>
                <w:szCs w:val="20"/>
              </w:rPr>
              <w:t>Definition</w:t>
            </w:r>
          </w:p>
        </w:tc>
      </w:tr>
      <w:tr w:rsidR="006E7FB1" w:rsidRPr="00475714" w:rsidTr="00B25823">
        <w:trPr>
          <w:trHeight w:val="150"/>
        </w:trPr>
        <w:tc>
          <w:tcPr>
            <w:tcW w:w="1897" w:type="pct"/>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The Changes in Health, End-stage Disease, Signs and Symptoms Scale (CHESS)</w:t>
            </w:r>
            <w:r w:rsidR="004153BD" w:rsidRPr="00475714">
              <w:rPr>
                <w:rFonts w:ascii="Times New Roman" w:hAnsi="Times New Roman" w:cs="Times New Roman"/>
                <w:sz w:val="20"/>
                <w:szCs w:val="20"/>
                <w:vertAlign w:val="superscript"/>
              </w:rPr>
              <w:t>1</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 xml:space="preserve">Predicts 3-year mortality in LTC, physician activity, medical procedures and or health instability. </w:t>
            </w:r>
            <w:r w:rsidR="00F9786D" w:rsidRPr="00475714">
              <w:rPr>
                <w:rFonts w:ascii="Times New Roman" w:hAnsi="Times New Roman" w:cs="Times New Roman"/>
                <w:sz w:val="20"/>
                <w:szCs w:val="20"/>
              </w:rPr>
              <w:t>S</w:t>
            </w:r>
            <w:r w:rsidRPr="00475714">
              <w:rPr>
                <w:rFonts w:ascii="Times New Roman" w:hAnsi="Times New Roman" w:cs="Times New Roman"/>
                <w:sz w:val="20"/>
                <w:szCs w:val="20"/>
              </w:rPr>
              <w:t>cores range from 0 (no health instability) to 5 (very high health instability)</w:t>
            </w:r>
            <w:r w:rsidR="00AF2FE5" w:rsidRPr="00475714">
              <w:rPr>
                <w:rFonts w:ascii="Times New Roman" w:hAnsi="Times New Roman" w:cs="Times New Roman"/>
                <w:sz w:val="20"/>
                <w:szCs w:val="20"/>
              </w:rPr>
              <w:t>.</w:t>
            </w:r>
          </w:p>
        </w:tc>
      </w:tr>
      <w:tr w:rsidR="006E7FB1" w:rsidRPr="00475714" w:rsidTr="00B25823">
        <w:trPr>
          <w:trHeight w:val="95"/>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Pain scale</w:t>
            </w:r>
            <w:r w:rsidR="004153BD" w:rsidRPr="00475714">
              <w:rPr>
                <w:rFonts w:ascii="Times New Roman" w:hAnsi="Times New Roman" w:cs="Times New Roman"/>
                <w:sz w:val="20"/>
                <w:szCs w:val="20"/>
                <w:vertAlign w:val="superscript"/>
              </w:rPr>
              <w:t>2</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Records the ebb and flow of pain from the person’s perspective, with 0 indicating no pain and the highest scor</w:t>
            </w:r>
            <w:r w:rsidR="00507465" w:rsidRPr="00475714">
              <w:rPr>
                <w:rFonts w:ascii="Times New Roman" w:hAnsi="Times New Roman" w:cs="Times New Roman"/>
                <w:sz w:val="20"/>
                <w:szCs w:val="20"/>
              </w:rPr>
              <w:t>e, 3, representing severe pain</w:t>
            </w:r>
            <w:r w:rsidR="00AF2FE5" w:rsidRPr="00475714">
              <w:rPr>
                <w:rFonts w:ascii="Times New Roman" w:hAnsi="Times New Roman" w:cs="Times New Roman"/>
                <w:sz w:val="20"/>
                <w:szCs w:val="20"/>
              </w:rPr>
              <w:t>.</w:t>
            </w:r>
          </w:p>
        </w:tc>
      </w:tr>
      <w:tr w:rsidR="006E7FB1" w:rsidRPr="00475714" w:rsidTr="00B25823">
        <w:trPr>
          <w:trHeight w:val="104"/>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Length of stay (days of stay)</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Describes treatment patterns across settings and as an indicator of severity within settings</w:t>
            </w:r>
            <w:r w:rsidR="00AF2FE5" w:rsidRPr="00475714">
              <w:rPr>
                <w:rFonts w:ascii="Times New Roman" w:hAnsi="Times New Roman" w:cs="Times New Roman"/>
                <w:sz w:val="20"/>
                <w:szCs w:val="20"/>
              </w:rPr>
              <w:t>.</w:t>
            </w:r>
          </w:p>
        </w:tc>
      </w:tr>
      <w:tr w:rsidR="006E7FB1" w:rsidRPr="00475714" w:rsidTr="00B25823">
        <w:trPr>
          <w:trHeight w:val="203"/>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Bladder and Bowel Incontinence</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In mental health</w:t>
            </w:r>
            <w:r w:rsidR="00F9786D" w:rsidRPr="00475714">
              <w:rPr>
                <w:rFonts w:ascii="Times New Roman" w:hAnsi="Times New Roman" w:cs="Times New Roman"/>
                <w:sz w:val="20"/>
                <w:szCs w:val="20"/>
              </w:rPr>
              <w:t xml:space="preserve"> settings,</w:t>
            </w:r>
            <w:r w:rsidRPr="00475714">
              <w:rPr>
                <w:rFonts w:ascii="Times New Roman" w:hAnsi="Times New Roman" w:cs="Times New Roman"/>
                <w:sz w:val="20"/>
                <w:szCs w:val="20"/>
              </w:rPr>
              <w:t xml:space="preserve"> </w:t>
            </w:r>
            <w:r w:rsidR="00F9786D" w:rsidRPr="00475714">
              <w:rPr>
                <w:rFonts w:ascii="Times New Roman" w:hAnsi="Times New Roman" w:cs="Times New Roman"/>
                <w:sz w:val="20"/>
                <w:szCs w:val="20"/>
              </w:rPr>
              <w:t>means</w:t>
            </w:r>
            <w:r w:rsidRPr="00475714">
              <w:rPr>
                <w:rFonts w:ascii="Times New Roman" w:hAnsi="Times New Roman" w:cs="Times New Roman"/>
                <w:sz w:val="20"/>
                <w:szCs w:val="20"/>
              </w:rPr>
              <w:t xml:space="preserve"> incontinence on </w:t>
            </w:r>
            <w:r w:rsidR="00F9786D" w:rsidRPr="00475714">
              <w:rPr>
                <w:rFonts w:ascii="Times New Roman" w:hAnsi="Times New Roman" w:cs="Times New Roman"/>
                <w:sz w:val="20"/>
                <w:szCs w:val="20"/>
              </w:rPr>
              <w:t>2</w:t>
            </w:r>
            <w:r w:rsidRPr="00475714">
              <w:rPr>
                <w:rFonts w:ascii="Times New Roman" w:hAnsi="Times New Roman" w:cs="Times New Roman"/>
                <w:sz w:val="20"/>
                <w:szCs w:val="20"/>
              </w:rPr>
              <w:t xml:space="preserve"> out of the last 3 days.  In home care, nursing homes and complex continuing care</w:t>
            </w:r>
            <w:r w:rsidR="00F9786D" w:rsidRPr="00475714">
              <w:rPr>
                <w:rFonts w:ascii="Times New Roman" w:hAnsi="Times New Roman" w:cs="Times New Roman"/>
                <w:sz w:val="20"/>
                <w:szCs w:val="20"/>
              </w:rPr>
              <w:t>,</w:t>
            </w:r>
            <w:r w:rsidRPr="00475714">
              <w:rPr>
                <w:rFonts w:ascii="Times New Roman" w:hAnsi="Times New Roman" w:cs="Times New Roman"/>
                <w:sz w:val="20"/>
                <w:szCs w:val="20"/>
              </w:rPr>
              <w:t xml:space="preserve"> </w:t>
            </w:r>
            <w:r w:rsidR="00123AFA" w:rsidRPr="00475714">
              <w:rPr>
                <w:rFonts w:ascii="Times New Roman" w:hAnsi="Times New Roman" w:cs="Times New Roman"/>
                <w:sz w:val="20"/>
                <w:szCs w:val="20"/>
              </w:rPr>
              <w:t xml:space="preserve">bladder incontinence </w:t>
            </w:r>
            <w:r w:rsidR="00F9786D" w:rsidRPr="00475714">
              <w:rPr>
                <w:rFonts w:ascii="Times New Roman" w:hAnsi="Times New Roman" w:cs="Times New Roman"/>
                <w:sz w:val="20"/>
                <w:szCs w:val="20"/>
              </w:rPr>
              <w:t>refers to</w:t>
            </w:r>
            <w:r w:rsidRPr="00475714">
              <w:rPr>
                <w:rFonts w:ascii="Times New Roman" w:hAnsi="Times New Roman" w:cs="Times New Roman"/>
                <w:sz w:val="20"/>
                <w:szCs w:val="20"/>
              </w:rPr>
              <w:t xml:space="preserve"> incontinence occur</w:t>
            </w:r>
            <w:r w:rsidR="00123AFA" w:rsidRPr="00475714">
              <w:rPr>
                <w:rFonts w:ascii="Times New Roman" w:hAnsi="Times New Roman" w:cs="Times New Roman"/>
                <w:sz w:val="20"/>
                <w:szCs w:val="20"/>
              </w:rPr>
              <w:t>ring</w:t>
            </w:r>
            <w:r w:rsidRPr="00475714">
              <w:rPr>
                <w:rFonts w:ascii="Times New Roman" w:hAnsi="Times New Roman" w:cs="Times New Roman"/>
                <w:sz w:val="20"/>
                <w:szCs w:val="20"/>
              </w:rPr>
              <w:t xml:space="preserve"> at least twice in the last 7 days</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 xml:space="preserve"> bowel incontinence re</w:t>
            </w:r>
            <w:r w:rsidR="00F9786D" w:rsidRPr="00475714">
              <w:rPr>
                <w:rFonts w:ascii="Times New Roman" w:hAnsi="Times New Roman" w:cs="Times New Roman"/>
                <w:sz w:val="20"/>
                <w:szCs w:val="20"/>
              </w:rPr>
              <w:t>fers to</w:t>
            </w:r>
            <w:r w:rsidRPr="00475714">
              <w:rPr>
                <w:rFonts w:ascii="Times New Roman" w:hAnsi="Times New Roman" w:cs="Times New Roman"/>
                <w:sz w:val="20"/>
                <w:szCs w:val="20"/>
              </w:rPr>
              <w:t xml:space="preserve"> incontinence occur</w:t>
            </w:r>
            <w:r w:rsidR="00123AFA" w:rsidRPr="00475714">
              <w:rPr>
                <w:rFonts w:ascii="Times New Roman" w:hAnsi="Times New Roman" w:cs="Times New Roman"/>
                <w:sz w:val="20"/>
                <w:szCs w:val="20"/>
              </w:rPr>
              <w:t>ring</w:t>
            </w:r>
            <w:r w:rsidRPr="00475714">
              <w:rPr>
                <w:rFonts w:ascii="Times New Roman" w:hAnsi="Times New Roman" w:cs="Times New Roman"/>
                <w:sz w:val="20"/>
                <w:szCs w:val="20"/>
              </w:rPr>
              <w:t xml:space="preserve"> at least once in the last 7 days.</w:t>
            </w:r>
          </w:p>
        </w:tc>
      </w:tr>
      <w:tr w:rsidR="006E7FB1" w:rsidRPr="00475714" w:rsidTr="00B25823">
        <w:trPr>
          <w:trHeight w:val="201"/>
        </w:trPr>
        <w:tc>
          <w:tcPr>
            <w:tcW w:w="1897" w:type="pct"/>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ADL hierarchy scale</w:t>
            </w:r>
            <w:r w:rsidR="00DC1713" w:rsidRPr="00475714">
              <w:rPr>
                <w:rFonts w:ascii="Times New Roman" w:hAnsi="Times New Roman" w:cs="Times New Roman"/>
                <w:sz w:val="20"/>
                <w:szCs w:val="20"/>
                <w:vertAlign w:val="superscript"/>
              </w:rPr>
              <w:t>3</w:t>
            </w:r>
            <w:r w:rsidRPr="00475714">
              <w:rPr>
                <w:rFonts w:ascii="Times New Roman" w:hAnsi="Times New Roman" w:cs="Times New Roman"/>
                <w:sz w:val="20"/>
                <w:szCs w:val="20"/>
              </w:rPr>
              <w:t xml:space="preserve"> &amp; IADL tasks</w:t>
            </w:r>
            <w:r w:rsidR="00DC1713" w:rsidRPr="00475714">
              <w:rPr>
                <w:rFonts w:ascii="Times New Roman" w:hAnsi="Times New Roman" w:cs="Times New Roman"/>
                <w:sz w:val="20"/>
                <w:szCs w:val="20"/>
                <w:vertAlign w:val="superscript"/>
              </w:rPr>
              <w:t>4</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 xml:space="preserve">IADL self-performance score of 0, 1, 2 or 3+ on the ADL hierarchy scale represented the </w:t>
            </w:r>
            <w:r w:rsidR="00F9786D" w:rsidRPr="00475714">
              <w:rPr>
                <w:rFonts w:ascii="Times New Roman" w:hAnsi="Times New Roman" w:cs="Times New Roman"/>
                <w:sz w:val="20"/>
                <w:szCs w:val="20"/>
              </w:rPr>
              <w:t>person</w:t>
            </w:r>
            <w:r w:rsidRPr="00475714">
              <w:rPr>
                <w:rFonts w:ascii="Times New Roman" w:hAnsi="Times New Roman" w:cs="Times New Roman"/>
                <w:sz w:val="20"/>
                <w:szCs w:val="20"/>
              </w:rPr>
              <w:t>’s performance in self-care activities of daily living over the observation period. The four items used to score the scale (0-6) are personal hygiene, toilet transfer, locomotion</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 xml:space="preserve"> and eating</w:t>
            </w:r>
            <w:r w:rsidR="00AF2FE5" w:rsidRPr="00475714">
              <w:rPr>
                <w:rFonts w:ascii="Times New Roman" w:hAnsi="Times New Roman" w:cs="Times New Roman"/>
                <w:sz w:val="20"/>
                <w:szCs w:val="20"/>
              </w:rPr>
              <w:t>.</w:t>
            </w:r>
            <w:r w:rsidR="00B84CEA" w:rsidRPr="00475714">
              <w:rPr>
                <w:rFonts w:ascii="Times New Roman" w:hAnsi="Times New Roman" w:cs="Times New Roman"/>
                <w:sz w:val="20"/>
                <w:szCs w:val="20"/>
                <w:vertAlign w:val="superscript"/>
              </w:rPr>
              <w:t>4</w:t>
            </w:r>
          </w:p>
        </w:tc>
      </w:tr>
      <w:tr w:rsidR="006E7FB1" w:rsidRPr="00475714" w:rsidTr="00B25823">
        <w:trPr>
          <w:trHeight w:val="144"/>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Cognitive Performance Scale</w:t>
            </w:r>
            <w:r w:rsidR="001C6849" w:rsidRPr="00475714">
              <w:rPr>
                <w:rFonts w:ascii="Times New Roman" w:hAnsi="Times New Roman" w:cs="Times New Roman"/>
                <w:sz w:val="20"/>
                <w:szCs w:val="20"/>
              </w:rPr>
              <w:t>(CPS)</w:t>
            </w:r>
            <w:r w:rsidR="004432D0" w:rsidRPr="00475714">
              <w:rPr>
                <w:rFonts w:ascii="Times New Roman" w:hAnsi="Times New Roman" w:cs="Times New Roman"/>
                <w:sz w:val="20"/>
                <w:szCs w:val="20"/>
                <w:vertAlign w:val="superscript"/>
              </w:rPr>
              <w:t>3</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This scale scores 0 for intact cognition, 1 and 2 for borderline intact and mild impairment, 3 and 4 for moderate to moderately severe, and 5 and 6 for severe to very severe</w:t>
            </w:r>
            <w:r w:rsidR="00AF2FE5" w:rsidRPr="00475714">
              <w:rPr>
                <w:rFonts w:ascii="Times New Roman" w:hAnsi="Times New Roman" w:cs="Times New Roman"/>
                <w:sz w:val="20"/>
                <w:szCs w:val="20"/>
              </w:rPr>
              <w:t>.</w:t>
            </w:r>
          </w:p>
        </w:tc>
      </w:tr>
      <w:tr w:rsidR="006E7FB1" w:rsidRPr="00475714" w:rsidTr="00B25823">
        <w:trPr>
          <w:trHeight w:val="446"/>
        </w:trPr>
        <w:tc>
          <w:tcPr>
            <w:tcW w:w="1897" w:type="pct"/>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Mobility variables: wheelchair, walked independently, fell in the last 90 days and had unsteady gait.</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Wheelchair use records the use of any wheelchair within the last 3 days in mental health</w:t>
            </w:r>
            <w:r w:rsidR="00123AFA" w:rsidRPr="00475714">
              <w:rPr>
                <w:rFonts w:ascii="Times New Roman" w:hAnsi="Times New Roman" w:cs="Times New Roman"/>
                <w:sz w:val="20"/>
                <w:szCs w:val="20"/>
              </w:rPr>
              <w:t xml:space="preserve"> settings,</w:t>
            </w:r>
            <w:r w:rsidRPr="00475714">
              <w:rPr>
                <w:rFonts w:ascii="Times New Roman" w:hAnsi="Times New Roman" w:cs="Times New Roman"/>
                <w:sz w:val="20"/>
                <w:szCs w:val="20"/>
              </w:rPr>
              <w:t xml:space="preserve"> or within the last 7 days in home care, nursing home and complex continuing care.  </w:t>
            </w:r>
            <w:r w:rsidR="00123AFA" w:rsidRPr="00475714">
              <w:rPr>
                <w:rFonts w:ascii="Times New Roman" w:hAnsi="Times New Roman" w:cs="Times New Roman"/>
                <w:sz w:val="20"/>
                <w:szCs w:val="20"/>
              </w:rPr>
              <w:t>Independent walking</w:t>
            </w:r>
            <w:r w:rsidRPr="00475714">
              <w:rPr>
                <w:rFonts w:ascii="Times New Roman" w:hAnsi="Times New Roman" w:cs="Times New Roman"/>
                <w:sz w:val="20"/>
                <w:szCs w:val="20"/>
              </w:rPr>
              <w:t xml:space="preserve"> in the mental health setting </w:t>
            </w:r>
            <w:r w:rsidR="00123AFA" w:rsidRPr="00475714">
              <w:rPr>
                <w:rFonts w:ascii="Times New Roman" w:hAnsi="Times New Roman" w:cs="Times New Roman"/>
                <w:sz w:val="20"/>
                <w:szCs w:val="20"/>
              </w:rPr>
              <w:t>means</w:t>
            </w:r>
            <w:r w:rsidRPr="00475714">
              <w:rPr>
                <w:rFonts w:ascii="Times New Roman" w:hAnsi="Times New Roman" w:cs="Times New Roman"/>
                <w:sz w:val="20"/>
                <w:szCs w:val="20"/>
              </w:rPr>
              <w:t xml:space="preserve"> </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independent walking</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 xml:space="preserve"> or </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 xml:space="preserve">requiring set up or </w:t>
            </w:r>
            <w:r w:rsidRPr="00475714">
              <w:rPr>
                <w:rFonts w:ascii="Times New Roman" w:hAnsi="Times New Roman" w:cs="Times New Roman"/>
                <w:sz w:val="20"/>
                <w:szCs w:val="20"/>
              </w:rPr>
              <w:lastRenderedPageBreak/>
              <w:t>supervision only 1 to 2 times within the last 3 days.</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 xml:space="preserve"> </w:t>
            </w:r>
            <w:r w:rsidR="00123AFA" w:rsidRPr="00475714">
              <w:rPr>
                <w:rFonts w:ascii="Times New Roman" w:hAnsi="Times New Roman" w:cs="Times New Roman"/>
                <w:sz w:val="20"/>
                <w:szCs w:val="20"/>
              </w:rPr>
              <w:t>H</w:t>
            </w:r>
            <w:r w:rsidRPr="00475714">
              <w:rPr>
                <w:rFonts w:ascii="Times New Roman" w:hAnsi="Times New Roman" w:cs="Times New Roman"/>
                <w:sz w:val="20"/>
                <w:szCs w:val="20"/>
              </w:rPr>
              <w:t xml:space="preserve">ome care </w:t>
            </w:r>
            <w:r w:rsidR="00123AFA" w:rsidRPr="00475714">
              <w:rPr>
                <w:rFonts w:ascii="Times New Roman" w:hAnsi="Times New Roman" w:cs="Times New Roman"/>
                <w:sz w:val="20"/>
                <w:szCs w:val="20"/>
              </w:rPr>
              <w:t>settings document</w:t>
            </w:r>
            <w:r w:rsidRPr="00475714">
              <w:rPr>
                <w:rFonts w:ascii="Times New Roman" w:hAnsi="Times New Roman" w:cs="Times New Roman"/>
                <w:sz w:val="20"/>
                <w:szCs w:val="20"/>
              </w:rPr>
              <w:t xml:space="preserve"> independent walking seen within the last 7 days, only if the client requires </w:t>
            </w:r>
            <w:r w:rsidRPr="00475714">
              <w:rPr>
                <w:rFonts w:ascii="Times New Roman" w:hAnsi="Times New Roman" w:cs="Times New Roman"/>
                <w:i/>
                <w:sz w:val="20"/>
                <w:szCs w:val="20"/>
              </w:rPr>
              <w:t>no</w:t>
            </w:r>
            <w:r w:rsidRPr="00475714">
              <w:rPr>
                <w:rFonts w:ascii="Times New Roman" w:hAnsi="Times New Roman" w:cs="Times New Roman"/>
                <w:sz w:val="20"/>
                <w:szCs w:val="20"/>
              </w:rPr>
              <w:t xml:space="preserve"> assistive device and performs independent locomotion in</w:t>
            </w:r>
            <w:r w:rsidR="00123AFA" w:rsidRPr="00475714">
              <w:rPr>
                <w:rFonts w:ascii="Times New Roman" w:hAnsi="Times New Roman" w:cs="Times New Roman"/>
                <w:sz w:val="20"/>
                <w:szCs w:val="20"/>
              </w:rPr>
              <w:t>side</w:t>
            </w:r>
            <w:r w:rsidRPr="00475714">
              <w:rPr>
                <w:rFonts w:ascii="Times New Roman" w:hAnsi="Times New Roman" w:cs="Times New Roman"/>
                <w:sz w:val="20"/>
                <w:szCs w:val="20"/>
              </w:rPr>
              <w:t xml:space="preserve"> and outside of the home with set up or supervision 1 or 2 times.  Independent bathing </w:t>
            </w:r>
            <w:r w:rsidR="00AF2FE5" w:rsidRPr="00475714">
              <w:rPr>
                <w:rFonts w:ascii="Times New Roman" w:hAnsi="Times New Roman" w:cs="Times New Roman"/>
                <w:sz w:val="20"/>
                <w:szCs w:val="20"/>
              </w:rPr>
              <w:t>means</w:t>
            </w:r>
            <w:r w:rsidRPr="00475714">
              <w:rPr>
                <w:rFonts w:ascii="Times New Roman" w:hAnsi="Times New Roman" w:cs="Times New Roman"/>
                <w:sz w:val="20"/>
                <w:szCs w:val="20"/>
              </w:rPr>
              <w:t xml:space="preserve"> if the client independently bathes or requires set up</w:t>
            </w:r>
            <w:r w:rsidR="00123AFA" w:rsidRPr="00475714">
              <w:rPr>
                <w:rFonts w:ascii="Times New Roman" w:hAnsi="Times New Roman" w:cs="Times New Roman"/>
                <w:sz w:val="20"/>
                <w:szCs w:val="20"/>
              </w:rPr>
              <w:t>/</w:t>
            </w:r>
            <w:r w:rsidRPr="00475714">
              <w:rPr>
                <w:rFonts w:ascii="Times New Roman" w:hAnsi="Times New Roman" w:cs="Times New Roman"/>
                <w:sz w:val="20"/>
                <w:szCs w:val="20"/>
              </w:rPr>
              <w:t>help within 7 days.</w:t>
            </w:r>
          </w:p>
        </w:tc>
      </w:tr>
      <w:tr w:rsidR="006E7FB1" w:rsidRPr="00475714" w:rsidTr="00B25823">
        <w:trPr>
          <w:trHeight w:val="163"/>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lastRenderedPageBreak/>
              <w:t>Comprehension variables</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‘Expression’ is used to document the person’s ability to communicate information content</w:t>
            </w:r>
            <w:r w:rsidR="00AF2FE5" w:rsidRPr="00475714">
              <w:rPr>
                <w:rFonts w:ascii="Times New Roman" w:hAnsi="Times New Roman" w:cs="Times New Roman"/>
                <w:sz w:val="20"/>
                <w:szCs w:val="20"/>
              </w:rPr>
              <w:t xml:space="preserve">, </w:t>
            </w:r>
            <w:r w:rsidRPr="00475714">
              <w:rPr>
                <w:rFonts w:ascii="Times New Roman" w:hAnsi="Times New Roman" w:cs="Times New Roman"/>
                <w:sz w:val="20"/>
                <w:szCs w:val="20"/>
              </w:rPr>
              <w:t>whether verbal or non-verbal. Both the expression and communication codes range from 0 (understood) to 4 (rarely or never understood).</w:t>
            </w:r>
          </w:p>
        </w:tc>
      </w:tr>
      <w:tr w:rsidR="006E7FB1" w:rsidRPr="00475714" w:rsidTr="00B25823">
        <w:trPr>
          <w:trHeight w:val="147"/>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proofErr w:type="spellStart"/>
            <w:r w:rsidRPr="00475714">
              <w:rPr>
                <w:rFonts w:ascii="Times New Roman" w:hAnsi="Times New Roman" w:cs="Times New Roman"/>
                <w:sz w:val="20"/>
                <w:szCs w:val="20"/>
              </w:rPr>
              <w:t>Deafblind</w:t>
            </w:r>
            <w:proofErr w:type="spellEnd"/>
            <w:r w:rsidRPr="00475714">
              <w:rPr>
                <w:rFonts w:ascii="Times New Roman" w:hAnsi="Times New Roman" w:cs="Times New Roman"/>
                <w:sz w:val="20"/>
                <w:szCs w:val="20"/>
              </w:rPr>
              <w:t xml:space="preserve"> Severity Index</w:t>
            </w:r>
            <w:r w:rsidR="00DC1713" w:rsidRPr="00475714">
              <w:rPr>
                <w:rFonts w:ascii="Times New Roman" w:hAnsi="Times New Roman" w:cs="Times New Roman"/>
                <w:sz w:val="20"/>
                <w:szCs w:val="20"/>
                <w:vertAlign w:val="superscript"/>
              </w:rPr>
              <w:t>5</w:t>
            </w:r>
          </w:p>
        </w:tc>
        <w:tc>
          <w:tcPr>
            <w:tcW w:w="3103" w:type="pct"/>
            <w:gridSpan w:val="2"/>
            <w:tcBorders>
              <w:left w:val="single" w:sz="12" w:space="0" w:color="auto"/>
              <w:right w:val="single" w:sz="12" w:space="0" w:color="auto"/>
            </w:tcBorders>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U</w:t>
            </w:r>
            <w:r w:rsidR="00AF2FE5" w:rsidRPr="00475714">
              <w:rPr>
                <w:rFonts w:ascii="Times New Roman" w:hAnsi="Times New Roman" w:cs="Times New Roman"/>
                <w:sz w:val="20"/>
                <w:szCs w:val="20"/>
              </w:rPr>
              <w:t>ses</w:t>
            </w:r>
            <w:r w:rsidRPr="00475714">
              <w:rPr>
                <w:rFonts w:ascii="Times New Roman" w:hAnsi="Times New Roman" w:cs="Times New Roman"/>
                <w:sz w:val="20"/>
                <w:szCs w:val="20"/>
              </w:rPr>
              <w:t xml:space="preserve"> two variables</w:t>
            </w:r>
            <w:r w:rsidR="00AF2FE5" w:rsidRPr="00475714">
              <w:rPr>
                <w:rFonts w:ascii="Times New Roman" w:hAnsi="Times New Roman" w:cs="Times New Roman"/>
                <w:sz w:val="20"/>
                <w:szCs w:val="20"/>
              </w:rPr>
              <w:t>,</w:t>
            </w:r>
            <w:r w:rsidRPr="00475714">
              <w:rPr>
                <w:rFonts w:ascii="Times New Roman" w:hAnsi="Times New Roman" w:cs="Times New Roman"/>
                <w:sz w:val="20"/>
                <w:szCs w:val="20"/>
              </w:rPr>
              <w:t xml:space="preserve"> functional vision and hearing</w:t>
            </w:r>
            <w:r w:rsidR="00AF2FE5" w:rsidRPr="00475714">
              <w:rPr>
                <w:rFonts w:ascii="Times New Roman" w:hAnsi="Times New Roman" w:cs="Times New Roman"/>
                <w:sz w:val="20"/>
                <w:szCs w:val="20"/>
              </w:rPr>
              <w:t xml:space="preserve">, </w:t>
            </w:r>
            <w:r w:rsidRPr="00475714">
              <w:rPr>
                <w:rFonts w:ascii="Times New Roman" w:hAnsi="Times New Roman" w:cs="Times New Roman"/>
                <w:sz w:val="20"/>
                <w:szCs w:val="20"/>
              </w:rPr>
              <w:t>to develop a severity score ranging from 0 to 5, with higher scores indicating se</w:t>
            </w:r>
            <w:r w:rsidR="000C1665" w:rsidRPr="00475714">
              <w:rPr>
                <w:rFonts w:ascii="Times New Roman" w:hAnsi="Times New Roman" w:cs="Times New Roman"/>
                <w:sz w:val="20"/>
                <w:szCs w:val="20"/>
              </w:rPr>
              <w:t>vere impairment in both senses</w:t>
            </w:r>
            <w:r w:rsidRPr="00475714">
              <w:rPr>
                <w:rFonts w:ascii="Times New Roman" w:hAnsi="Times New Roman" w:cs="Times New Roman"/>
                <w:sz w:val="20"/>
                <w:szCs w:val="20"/>
              </w:rPr>
              <w:t>.</w:t>
            </w:r>
          </w:p>
        </w:tc>
      </w:tr>
      <w:tr w:rsidR="006E7FB1" w:rsidRPr="00475714" w:rsidTr="00B25823">
        <w:trPr>
          <w:trHeight w:val="114"/>
        </w:trPr>
        <w:tc>
          <w:tcPr>
            <w:tcW w:w="1897" w:type="pct"/>
            <w:tcBorders>
              <w:left w:val="single" w:sz="12" w:space="0" w:color="auto"/>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 xml:space="preserve">The Depression Rating Scale </w:t>
            </w:r>
            <w:r w:rsidR="00281C3F" w:rsidRPr="00475714">
              <w:rPr>
                <w:rFonts w:ascii="Times New Roman" w:hAnsi="Times New Roman" w:cs="Times New Roman"/>
                <w:sz w:val="20"/>
                <w:szCs w:val="20"/>
              </w:rPr>
              <w:t>(DRS)</w:t>
            </w:r>
            <w:r w:rsidR="00E95A7D" w:rsidRPr="00475714">
              <w:rPr>
                <w:rFonts w:ascii="Times New Roman" w:hAnsi="Times New Roman" w:cs="Times New Roman"/>
                <w:sz w:val="20"/>
                <w:szCs w:val="20"/>
                <w:vertAlign w:val="superscript"/>
              </w:rPr>
              <w:t>6</w:t>
            </w:r>
          </w:p>
        </w:tc>
        <w:tc>
          <w:tcPr>
            <w:tcW w:w="3103" w:type="pct"/>
            <w:gridSpan w:val="2"/>
            <w:tcBorders>
              <w:left w:val="single" w:sz="12" w:space="0" w:color="auto"/>
              <w:right w:val="single" w:sz="12" w:space="0" w:color="auto"/>
            </w:tcBorders>
            <w:hideMark/>
          </w:tcPr>
          <w:p w:rsidR="006E7FB1" w:rsidRPr="00475714" w:rsidRDefault="00AF2FE5"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E</w:t>
            </w:r>
            <w:r w:rsidR="006E7FB1" w:rsidRPr="00475714">
              <w:rPr>
                <w:rFonts w:ascii="Times New Roman" w:hAnsi="Times New Roman" w:cs="Times New Roman"/>
                <w:sz w:val="20"/>
                <w:szCs w:val="20"/>
              </w:rPr>
              <w:t>valuates signs and symptoms of depression. A score of 3 or higher on the DRS typically suggests presence of depression and need for further evaluation.</w:t>
            </w:r>
          </w:p>
        </w:tc>
      </w:tr>
      <w:tr w:rsidR="006E7FB1" w:rsidRPr="00475714" w:rsidTr="00B25823">
        <w:trPr>
          <w:trHeight w:val="147"/>
        </w:trPr>
        <w:tc>
          <w:tcPr>
            <w:tcW w:w="1897" w:type="pct"/>
            <w:tcBorders>
              <w:left w:val="single" w:sz="12" w:space="0" w:color="auto"/>
              <w:right w:val="single" w:sz="12" w:space="0" w:color="auto"/>
            </w:tcBorders>
            <w:noWrap/>
            <w:hideMark/>
          </w:tcPr>
          <w:p w:rsidR="006E7FB1" w:rsidRPr="00475714" w:rsidRDefault="00034A26"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‘Conflict with other’ and ‘Social isolation’</w:t>
            </w:r>
          </w:p>
        </w:tc>
        <w:tc>
          <w:tcPr>
            <w:tcW w:w="3103" w:type="pct"/>
            <w:gridSpan w:val="2"/>
            <w:tcBorders>
              <w:left w:val="single" w:sz="12" w:space="0" w:color="auto"/>
              <w:right w:val="single" w:sz="12" w:space="0" w:color="auto"/>
            </w:tcBorders>
            <w:hideMark/>
          </w:tcPr>
          <w:p w:rsidR="006E7FB1" w:rsidRPr="00475714" w:rsidRDefault="00034A26"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I</w:t>
            </w:r>
            <w:r w:rsidR="006E7FB1" w:rsidRPr="00475714">
              <w:rPr>
                <w:rFonts w:ascii="Times New Roman" w:hAnsi="Times New Roman" w:cs="Times New Roman"/>
                <w:sz w:val="20"/>
                <w:szCs w:val="20"/>
              </w:rPr>
              <w:t>ndicate</w:t>
            </w:r>
            <w:r w:rsidR="00AF2FE5" w:rsidRPr="00475714">
              <w:rPr>
                <w:rFonts w:ascii="Times New Roman" w:hAnsi="Times New Roman" w:cs="Times New Roman"/>
                <w:sz w:val="20"/>
                <w:szCs w:val="20"/>
              </w:rPr>
              <w:t>s</w:t>
            </w:r>
            <w:r w:rsidR="006E7FB1" w:rsidRPr="00475714">
              <w:rPr>
                <w:rFonts w:ascii="Times New Roman" w:hAnsi="Times New Roman" w:cs="Times New Roman"/>
                <w:sz w:val="20"/>
                <w:szCs w:val="20"/>
              </w:rPr>
              <w:t xml:space="preserve"> factors that may negatively affect the quality and nature of the person’s relationship with family, other clients</w:t>
            </w:r>
            <w:r w:rsidR="00AF2FE5" w:rsidRPr="00475714">
              <w:rPr>
                <w:rFonts w:ascii="Times New Roman" w:hAnsi="Times New Roman" w:cs="Times New Roman"/>
                <w:sz w:val="20"/>
                <w:szCs w:val="20"/>
              </w:rPr>
              <w:t>,</w:t>
            </w:r>
            <w:r w:rsidR="006E7FB1" w:rsidRPr="00475714">
              <w:rPr>
                <w:rFonts w:ascii="Times New Roman" w:hAnsi="Times New Roman" w:cs="Times New Roman"/>
                <w:sz w:val="20"/>
                <w:szCs w:val="20"/>
              </w:rPr>
              <w:t xml:space="preserve"> and staff.  The presence of each factor is coded as 0 (no) and 1 (yes).</w:t>
            </w:r>
          </w:p>
        </w:tc>
      </w:tr>
      <w:tr w:rsidR="006E7FB1" w:rsidRPr="00475714" w:rsidTr="00B25823">
        <w:trPr>
          <w:trHeight w:val="95"/>
        </w:trPr>
        <w:tc>
          <w:tcPr>
            <w:tcW w:w="1897" w:type="pct"/>
            <w:tcBorders>
              <w:left w:val="single" w:sz="12" w:space="0" w:color="auto"/>
              <w:right w:val="single" w:sz="12" w:space="0" w:color="auto"/>
            </w:tcBorders>
            <w:noWrap/>
            <w:hideMark/>
          </w:tcPr>
          <w:p w:rsidR="006E7FB1" w:rsidRPr="00475714" w:rsidRDefault="00281C3F"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‘U</w:t>
            </w:r>
            <w:r w:rsidR="00034A26" w:rsidRPr="00475714">
              <w:rPr>
                <w:rFonts w:ascii="Times New Roman" w:hAnsi="Times New Roman" w:cs="Times New Roman"/>
                <w:sz w:val="20"/>
                <w:szCs w:val="20"/>
              </w:rPr>
              <w:t>se of rehabilitation services’</w:t>
            </w:r>
          </w:p>
          <w:p w:rsidR="004E5869" w:rsidRPr="00475714" w:rsidRDefault="004E5869" w:rsidP="00475714">
            <w:pPr>
              <w:pStyle w:val="ListParagraph"/>
              <w:numPr>
                <w:ilvl w:val="0"/>
                <w:numId w:val="2"/>
              </w:numPr>
              <w:spacing w:line="480" w:lineRule="auto"/>
              <w:rPr>
                <w:rFonts w:ascii="Times New Roman" w:hAnsi="Times New Roman" w:cs="Times New Roman"/>
                <w:sz w:val="20"/>
                <w:szCs w:val="20"/>
              </w:rPr>
            </w:pPr>
            <w:r w:rsidRPr="00475714">
              <w:rPr>
                <w:rFonts w:ascii="Times New Roman" w:hAnsi="Times New Roman" w:cs="Times New Roman"/>
                <w:sz w:val="20"/>
                <w:szCs w:val="20"/>
              </w:rPr>
              <w:t>Physical Therapy</w:t>
            </w:r>
          </w:p>
          <w:p w:rsidR="00763863" w:rsidRPr="00475714" w:rsidRDefault="00763863" w:rsidP="00475714">
            <w:pPr>
              <w:pStyle w:val="ListParagraph"/>
              <w:numPr>
                <w:ilvl w:val="0"/>
                <w:numId w:val="2"/>
              </w:numPr>
              <w:spacing w:line="480" w:lineRule="auto"/>
              <w:rPr>
                <w:rFonts w:ascii="Times New Roman" w:hAnsi="Times New Roman" w:cs="Times New Roman"/>
                <w:sz w:val="20"/>
                <w:szCs w:val="20"/>
              </w:rPr>
            </w:pPr>
            <w:r w:rsidRPr="00475714">
              <w:rPr>
                <w:rFonts w:ascii="Times New Roman" w:hAnsi="Times New Roman" w:cs="Times New Roman"/>
                <w:sz w:val="20"/>
                <w:szCs w:val="20"/>
              </w:rPr>
              <w:t>Occupational Therapy</w:t>
            </w:r>
          </w:p>
          <w:p w:rsidR="00763863" w:rsidRPr="00475714" w:rsidRDefault="00763863" w:rsidP="00475714">
            <w:pPr>
              <w:pStyle w:val="ListParagraph"/>
              <w:numPr>
                <w:ilvl w:val="0"/>
                <w:numId w:val="2"/>
              </w:numPr>
              <w:spacing w:line="480" w:lineRule="auto"/>
              <w:rPr>
                <w:rFonts w:ascii="Times New Roman" w:hAnsi="Times New Roman" w:cs="Times New Roman"/>
                <w:sz w:val="20"/>
                <w:szCs w:val="20"/>
              </w:rPr>
            </w:pPr>
            <w:r w:rsidRPr="00475714">
              <w:rPr>
                <w:rFonts w:ascii="Times New Roman" w:hAnsi="Times New Roman" w:cs="Times New Roman"/>
                <w:sz w:val="20"/>
                <w:szCs w:val="20"/>
              </w:rPr>
              <w:t>Social work</w:t>
            </w:r>
          </w:p>
          <w:p w:rsidR="00763863" w:rsidRPr="00475714" w:rsidRDefault="00763863" w:rsidP="00475714">
            <w:pPr>
              <w:pStyle w:val="ListParagraph"/>
              <w:numPr>
                <w:ilvl w:val="0"/>
                <w:numId w:val="2"/>
              </w:numPr>
              <w:spacing w:line="480" w:lineRule="auto"/>
              <w:rPr>
                <w:rFonts w:ascii="Times New Roman" w:hAnsi="Times New Roman" w:cs="Times New Roman"/>
                <w:sz w:val="20"/>
                <w:szCs w:val="20"/>
              </w:rPr>
            </w:pPr>
            <w:r w:rsidRPr="00475714">
              <w:rPr>
                <w:rFonts w:ascii="Times New Roman" w:hAnsi="Times New Roman" w:cs="Times New Roman"/>
                <w:sz w:val="20"/>
                <w:szCs w:val="20"/>
              </w:rPr>
              <w:t>Psychiatrist</w:t>
            </w:r>
          </w:p>
        </w:tc>
        <w:tc>
          <w:tcPr>
            <w:tcW w:w="3103" w:type="pct"/>
            <w:gridSpan w:val="2"/>
            <w:tcBorders>
              <w:left w:val="single" w:sz="12" w:space="0" w:color="auto"/>
              <w:right w:val="single" w:sz="12" w:space="0" w:color="auto"/>
            </w:tcBorders>
            <w:hideMark/>
          </w:tcPr>
          <w:p w:rsidR="006E7FB1" w:rsidRPr="00475714" w:rsidRDefault="00034A26"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I</w:t>
            </w:r>
            <w:r w:rsidR="006E7FB1" w:rsidRPr="00475714">
              <w:rPr>
                <w:rFonts w:ascii="Times New Roman" w:hAnsi="Times New Roman" w:cs="Times New Roman"/>
                <w:sz w:val="20"/>
                <w:szCs w:val="20"/>
              </w:rPr>
              <w:t xml:space="preserve">ndicates whether the </w:t>
            </w:r>
            <w:r w:rsidR="00AF2FE5" w:rsidRPr="00475714">
              <w:rPr>
                <w:rFonts w:ascii="Times New Roman" w:hAnsi="Times New Roman" w:cs="Times New Roman"/>
                <w:sz w:val="20"/>
                <w:szCs w:val="20"/>
              </w:rPr>
              <w:t>person</w:t>
            </w:r>
            <w:r w:rsidR="006E7FB1" w:rsidRPr="00475714">
              <w:rPr>
                <w:rFonts w:ascii="Times New Roman" w:hAnsi="Times New Roman" w:cs="Times New Roman"/>
                <w:sz w:val="20"/>
                <w:szCs w:val="20"/>
              </w:rPr>
              <w:t xml:space="preserve"> has been provided with any of the services within the last 7 days.</w:t>
            </w:r>
          </w:p>
        </w:tc>
      </w:tr>
      <w:tr w:rsidR="006E7FB1" w:rsidRPr="00475714" w:rsidTr="00B25823">
        <w:trPr>
          <w:gridAfter w:val="1"/>
          <w:wAfter w:w="35" w:type="pct"/>
          <w:trHeight w:val="293"/>
        </w:trPr>
        <w:tc>
          <w:tcPr>
            <w:tcW w:w="1898" w:type="pct"/>
            <w:tcBorders>
              <w:left w:val="single" w:sz="12" w:space="0" w:color="auto"/>
              <w:bottom w:val="nil"/>
              <w:right w:val="single" w:sz="12" w:space="0" w:color="auto"/>
            </w:tcBorders>
            <w:noWrap/>
            <w:hideMark/>
          </w:tcPr>
          <w:p w:rsidR="006E7FB1"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Delirium</w:t>
            </w:r>
          </w:p>
        </w:tc>
        <w:tc>
          <w:tcPr>
            <w:tcW w:w="3067" w:type="pct"/>
            <w:tcBorders>
              <w:left w:val="single" w:sz="12" w:space="0" w:color="auto"/>
              <w:bottom w:val="nil"/>
              <w:right w:val="single" w:sz="12" w:space="0" w:color="auto"/>
            </w:tcBorders>
            <w:hideMark/>
          </w:tcPr>
          <w:p w:rsidR="00E841EF" w:rsidRPr="00475714" w:rsidRDefault="006E7FB1"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 xml:space="preserve">Delirium is </w:t>
            </w:r>
            <w:r w:rsidR="00AF2FE5" w:rsidRPr="00475714">
              <w:rPr>
                <w:rFonts w:ascii="Times New Roman" w:hAnsi="Times New Roman" w:cs="Times New Roman"/>
                <w:sz w:val="20"/>
                <w:szCs w:val="20"/>
              </w:rPr>
              <w:t xml:space="preserve">considered </w:t>
            </w:r>
            <w:r w:rsidRPr="00475714">
              <w:rPr>
                <w:rFonts w:ascii="Times New Roman" w:hAnsi="Times New Roman" w:cs="Times New Roman"/>
                <w:sz w:val="20"/>
                <w:szCs w:val="20"/>
              </w:rPr>
              <w:t>present</w:t>
            </w:r>
            <w:r w:rsidR="00AF2FE5" w:rsidRPr="00475714">
              <w:rPr>
                <w:rFonts w:ascii="Times New Roman" w:hAnsi="Times New Roman" w:cs="Times New Roman"/>
                <w:sz w:val="20"/>
                <w:szCs w:val="20"/>
              </w:rPr>
              <w:t xml:space="preserve"> in mental health settings</w:t>
            </w:r>
            <w:r w:rsidRPr="00475714">
              <w:rPr>
                <w:rFonts w:ascii="Times New Roman" w:hAnsi="Times New Roman" w:cs="Times New Roman"/>
                <w:sz w:val="20"/>
                <w:szCs w:val="20"/>
              </w:rPr>
              <w:t xml:space="preserve"> if the p</w:t>
            </w:r>
            <w:r w:rsidR="00AF2FE5" w:rsidRPr="00475714">
              <w:rPr>
                <w:rFonts w:ascii="Times New Roman" w:hAnsi="Times New Roman" w:cs="Times New Roman"/>
                <w:sz w:val="20"/>
                <w:szCs w:val="20"/>
              </w:rPr>
              <w:t>erson</w:t>
            </w:r>
            <w:r w:rsidRPr="00475714">
              <w:rPr>
                <w:rFonts w:ascii="Times New Roman" w:hAnsi="Times New Roman" w:cs="Times New Roman"/>
                <w:sz w:val="20"/>
                <w:szCs w:val="20"/>
              </w:rPr>
              <w:t xml:space="preserve"> had a recent onset of being easily distracted and/or</w:t>
            </w:r>
            <w:r w:rsidR="00AF2FE5" w:rsidRPr="00475714">
              <w:rPr>
                <w:rFonts w:ascii="Times New Roman" w:hAnsi="Times New Roman" w:cs="Times New Roman"/>
                <w:sz w:val="20"/>
                <w:szCs w:val="20"/>
              </w:rPr>
              <w:t xml:space="preserve"> demonstrated</w:t>
            </w:r>
            <w:r w:rsidRPr="00475714">
              <w:rPr>
                <w:rFonts w:ascii="Times New Roman" w:hAnsi="Times New Roman" w:cs="Times New Roman"/>
                <w:sz w:val="20"/>
                <w:szCs w:val="20"/>
              </w:rPr>
              <w:t xml:space="preserve"> changes in mental function.  In home care, delirium is defined as having a change in mental function over the last 7 days and</w:t>
            </w:r>
            <w:r w:rsidR="00AF2FE5" w:rsidRPr="00475714">
              <w:rPr>
                <w:rFonts w:ascii="Times New Roman" w:hAnsi="Times New Roman" w:cs="Times New Roman"/>
                <w:sz w:val="20"/>
                <w:szCs w:val="20"/>
              </w:rPr>
              <w:t xml:space="preserve"> having</w:t>
            </w:r>
            <w:r w:rsidRPr="00475714">
              <w:rPr>
                <w:rFonts w:ascii="Times New Roman" w:hAnsi="Times New Roman" w:cs="Times New Roman"/>
                <w:sz w:val="20"/>
                <w:szCs w:val="20"/>
              </w:rPr>
              <w:t xml:space="preserve"> an incident of disorientation within the last 90 days.  From the MDS 2.0, delirium is present if the </w:t>
            </w:r>
            <w:r w:rsidR="00AF2FE5" w:rsidRPr="00475714">
              <w:rPr>
                <w:rFonts w:ascii="Times New Roman" w:hAnsi="Times New Roman" w:cs="Times New Roman"/>
                <w:sz w:val="20"/>
                <w:szCs w:val="20"/>
              </w:rPr>
              <w:t>person</w:t>
            </w:r>
            <w:r w:rsidRPr="00475714">
              <w:rPr>
                <w:rFonts w:ascii="Times New Roman" w:hAnsi="Times New Roman" w:cs="Times New Roman"/>
                <w:sz w:val="20"/>
                <w:szCs w:val="20"/>
              </w:rPr>
              <w:t xml:space="preserve">, within the last 7 days, had episodes showing they were easily distracted with varying mental function. </w:t>
            </w:r>
            <w:r w:rsidR="00AF2FE5" w:rsidRPr="00475714">
              <w:rPr>
                <w:rFonts w:ascii="Times New Roman" w:hAnsi="Times New Roman" w:cs="Times New Roman"/>
                <w:sz w:val="20"/>
                <w:szCs w:val="20"/>
              </w:rPr>
              <w:t>Hallucinations and delusions are present if the symptoms occur once in the last 3 days in home care and mental health settings, or once in the last 7 days in MDS 2.0.</w:t>
            </w:r>
          </w:p>
        </w:tc>
      </w:tr>
      <w:tr w:rsidR="00AF2FE5" w:rsidRPr="00475714" w:rsidTr="00B25823">
        <w:trPr>
          <w:gridAfter w:val="1"/>
          <w:wAfter w:w="35" w:type="pct"/>
          <w:trHeight w:val="343"/>
        </w:trPr>
        <w:tc>
          <w:tcPr>
            <w:tcW w:w="1898" w:type="pct"/>
            <w:tcBorders>
              <w:top w:val="single" w:sz="8" w:space="0" w:color="auto"/>
              <w:left w:val="single" w:sz="12" w:space="0" w:color="auto"/>
              <w:bottom w:val="single" w:sz="12" w:space="0" w:color="auto"/>
              <w:right w:val="single" w:sz="12" w:space="0" w:color="auto"/>
            </w:tcBorders>
            <w:noWrap/>
          </w:tcPr>
          <w:p w:rsidR="00AF2FE5" w:rsidRPr="00475714" w:rsidRDefault="00AF2FE5"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Aggressive behavior</w:t>
            </w:r>
          </w:p>
        </w:tc>
        <w:tc>
          <w:tcPr>
            <w:tcW w:w="3067" w:type="pct"/>
            <w:tcBorders>
              <w:top w:val="single" w:sz="8" w:space="0" w:color="auto"/>
              <w:left w:val="single" w:sz="12" w:space="0" w:color="auto"/>
              <w:bottom w:val="single" w:sz="12" w:space="0" w:color="auto"/>
              <w:right w:val="single" w:sz="12" w:space="0" w:color="auto"/>
            </w:tcBorders>
          </w:tcPr>
          <w:p w:rsidR="00AF2FE5" w:rsidRPr="00475714" w:rsidRDefault="00AF2FE5" w:rsidP="00475714">
            <w:pPr>
              <w:spacing w:line="480" w:lineRule="auto"/>
              <w:rPr>
                <w:rFonts w:ascii="Times New Roman" w:hAnsi="Times New Roman" w:cs="Times New Roman"/>
                <w:sz w:val="20"/>
                <w:szCs w:val="20"/>
              </w:rPr>
            </w:pPr>
            <w:r w:rsidRPr="00475714">
              <w:rPr>
                <w:rFonts w:ascii="Times New Roman" w:hAnsi="Times New Roman" w:cs="Times New Roman"/>
                <w:sz w:val="20"/>
                <w:szCs w:val="20"/>
              </w:rPr>
              <w:t>In mental health and home care settings, aggressive behavior is present if the person exhibited verbal abuse, physical abuse, socially inappropriate behavior, inappropriate sexual behavior or resisted care at least once in the last 3 days. In MDS 2.0, aggressive behavior is present if such behavior occurred at least once in the last 7 days.</w:t>
            </w:r>
          </w:p>
        </w:tc>
      </w:tr>
    </w:tbl>
    <w:p w:rsidR="00123AFA" w:rsidRDefault="001E6225" w:rsidP="001E6225">
      <w:pPr>
        <w:spacing w:before="120" w:after="0" w:line="240" w:lineRule="auto"/>
        <w:ind w:left="-187"/>
        <w:jc w:val="both"/>
        <w:rPr>
          <w:rFonts w:ascii="Times New Roman" w:hAnsi="Times New Roman" w:cs="Times New Roman"/>
          <w:sz w:val="20"/>
          <w:szCs w:val="20"/>
        </w:rPr>
      </w:pPr>
      <w:r w:rsidRPr="00475714">
        <w:rPr>
          <w:rFonts w:ascii="Times New Roman" w:hAnsi="Times New Roman" w:cs="Times New Roman"/>
          <w:sz w:val="20"/>
          <w:szCs w:val="20"/>
        </w:rPr>
        <w:t xml:space="preserve">NOTE: </w:t>
      </w:r>
      <w:r w:rsidR="00123AFA" w:rsidRPr="00475714">
        <w:rPr>
          <w:rFonts w:ascii="Times New Roman" w:hAnsi="Times New Roman" w:cs="Times New Roman"/>
          <w:sz w:val="20"/>
          <w:szCs w:val="20"/>
        </w:rPr>
        <w:t>The first column shows the variable name and the abbreviation; the second column reports definition and sources.</w:t>
      </w:r>
    </w:p>
    <w:p w:rsidR="00475714" w:rsidRDefault="00475714" w:rsidP="001E6225">
      <w:pPr>
        <w:spacing w:before="120" w:after="0" w:line="240" w:lineRule="auto"/>
        <w:ind w:left="-187"/>
        <w:jc w:val="both"/>
        <w:rPr>
          <w:rFonts w:ascii="Times New Roman" w:hAnsi="Times New Roman" w:cs="Times New Roman"/>
          <w:sz w:val="20"/>
          <w:szCs w:val="20"/>
        </w:rPr>
      </w:pPr>
    </w:p>
    <w:p w:rsidR="00475714" w:rsidRPr="00475714" w:rsidRDefault="00475714" w:rsidP="00B25823">
      <w:pPr>
        <w:spacing w:after="0" w:line="240" w:lineRule="auto"/>
        <w:ind w:left="-187"/>
        <w:jc w:val="both"/>
        <w:rPr>
          <w:rFonts w:ascii="Times New Roman" w:hAnsi="Times New Roman" w:cs="Times New Roman"/>
          <w:b/>
          <w:sz w:val="20"/>
          <w:szCs w:val="20"/>
        </w:rPr>
      </w:pPr>
      <w:r w:rsidRPr="00475714">
        <w:rPr>
          <w:rFonts w:ascii="Times New Roman" w:hAnsi="Times New Roman" w:cs="Times New Roman"/>
          <w:b/>
          <w:sz w:val="20"/>
          <w:szCs w:val="20"/>
        </w:rPr>
        <w:t>References</w:t>
      </w:r>
    </w:p>
    <w:p w:rsidR="00123AFA" w:rsidRPr="00475714" w:rsidRDefault="00123AFA" w:rsidP="00D42A89">
      <w:pPr>
        <w:spacing w:after="0" w:line="240" w:lineRule="auto"/>
        <w:ind w:left="-180"/>
        <w:contextualSpacing/>
        <w:jc w:val="both"/>
        <w:rPr>
          <w:rFonts w:ascii="Times New Roman" w:hAnsi="Times New Roman" w:cs="Times New Roman"/>
          <w:sz w:val="20"/>
          <w:szCs w:val="20"/>
        </w:rPr>
      </w:pPr>
    </w:p>
    <w:p w:rsidR="00D42A89" w:rsidRPr="00475714" w:rsidRDefault="00D42A89" w:rsidP="00D42A89">
      <w:pPr>
        <w:numPr>
          <w:ilvl w:val="0"/>
          <w:numId w:val="1"/>
        </w:numPr>
        <w:spacing w:after="120" w:line="240" w:lineRule="auto"/>
        <w:ind w:left="360"/>
        <w:jc w:val="both"/>
        <w:rPr>
          <w:rFonts w:ascii="Times New Roman" w:hAnsi="Times New Roman" w:cs="Times New Roman"/>
          <w:sz w:val="20"/>
          <w:szCs w:val="20"/>
        </w:rPr>
      </w:pPr>
      <w:r w:rsidRPr="00475714">
        <w:rPr>
          <w:rFonts w:ascii="Times New Roman" w:hAnsi="Times New Roman" w:cs="Times New Roman"/>
          <w:noProof/>
          <w:sz w:val="20"/>
          <w:szCs w:val="20"/>
        </w:rPr>
        <w:t xml:space="preserve">Hirdes J, Frijters D, Teare G. The MDS-CHESS scale: a new measure to predict mortality in institutionalized older people. </w:t>
      </w:r>
      <w:r w:rsidRPr="00475714">
        <w:rPr>
          <w:rFonts w:ascii="Times New Roman" w:hAnsi="Times New Roman" w:cs="Times New Roman"/>
          <w:i/>
          <w:iCs/>
          <w:noProof/>
          <w:sz w:val="20"/>
          <w:szCs w:val="20"/>
        </w:rPr>
        <w:t>J Am Geriatr Soc</w:t>
      </w:r>
      <w:r w:rsidR="001E6225" w:rsidRPr="00475714">
        <w:rPr>
          <w:rFonts w:ascii="Times New Roman" w:hAnsi="Times New Roman" w:cs="Times New Roman"/>
          <w:noProof/>
          <w:sz w:val="20"/>
          <w:szCs w:val="20"/>
        </w:rPr>
        <w:t>. 2003;</w:t>
      </w:r>
      <w:r w:rsidRPr="00475714">
        <w:rPr>
          <w:rFonts w:ascii="Times New Roman" w:hAnsi="Times New Roman" w:cs="Times New Roman"/>
          <w:noProof/>
          <w:sz w:val="20"/>
          <w:szCs w:val="20"/>
        </w:rPr>
        <w:t>51</w:t>
      </w:r>
      <w:r w:rsidR="001E6225" w:rsidRPr="00475714">
        <w:rPr>
          <w:rFonts w:ascii="Times New Roman" w:hAnsi="Times New Roman" w:cs="Times New Roman"/>
          <w:noProof/>
          <w:sz w:val="20"/>
          <w:szCs w:val="20"/>
        </w:rPr>
        <w:t>:</w:t>
      </w:r>
      <w:r w:rsidRPr="00475714">
        <w:rPr>
          <w:rFonts w:ascii="Times New Roman" w:hAnsi="Times New Roman" w:cs="Times New Roman"/>
          <w:noProof/>
          <w:sz w:val="20"/>
          <w:szCs w:val="20"/>
        </w:rPr>
        <w:t>96-100.</w:t>
      </w:r>
    </w:p>
    <w:p w:rsidR="00D42A89" w:rsidRPr="00475714" w:rsidRDefault="00D42A89" w:rsidP="00D42A89">
      <w:pPr>
        <w:numPr>
          <w:ilvl w:val="0"/>
          <w:numId w:val="1"/>
        </w:numPr>
        <w:spacing w:after="120" w:line="240" w:lineRule="auto"/>
        <w:ind w:left="360"/>
        <w:jc w:val="both"/>
        <w:rPr>
          <w:rFonts w:ascii="Times New Roman" w:hAnsi="Times New Roman" w:cs="Times New Roman"/>
          <w:noProof/>
          <w:sz w:val="20"/>
          <w:szCs w:val="20"/>
        </w:rPr>
      </w:pPr>
      <w:r w:rsidRPr="00475714">
        <w:rPr>
          <w:rFonts w:ascii="Times New Roman" w:hAnsi="Times New Roman" w:cs="Times New Roman"/>
          <w:noProof/>
          <w:sz w:val="20"/>
          <w:szCs w:val="20"/>
        </w:rPr>
        <w:t>Fries B</w:t>
      </w:r>
      <w:r w:rsidR="001E6225" w:rsidRPr="00475714">
        <w:rPr>
          <w:rFonts w:ascii="Times New Roman" w:hAnsi="Times New Roman" w:cs="Times New Roman"/>
          <w:noProof/>
          <w:sz w:val="20"/>
          <w:szCs w:val="20"/>
        </w:rPr>
        <w:t>E</w:t>
      </w:r>
      <w:r w:rsidRPr="00475714">
        <w:rPr>
          <w:rFonts w:ascii="Times New Roman" w:hAnsi="Times New Roman" w:cs="Times New Roman"/>
          <w:noProof/>
          <w:sz w:val="20"/>
          <w:szCs w:val="20"/>
        </w:rPr>
        <w:t>, Simon S</w:t>
      </w:r>
      <w:r w:rsidR="001E6225" w:rsidRPr="00475714">
        <w:rPr>
          <w:rFonts w:ascii="Times New Roman" w:hAnsi="Times New Roman" w:cs="Times New Roman"/>
          <w:noProof/>
          <w:sz w:val="20"/>
          <w:szCs w:val="20"/>
        </w:rPr>
        <w:t>E</w:t>
      </w:r>
      <w:r w:rsidRPr="00475714">
        <w:rPr>
          <w:rFonts w:ascii="Times New Roman" w:hAnsi="Times New Roman" w:cs="Times New Roman"/>
          <w:noProof/>
          <w:sz w:val="20"/>
          <w:szCs w:val="20"/>
        </w:rPr>
        <w:t>, Morris J</w:t>
      </w:r>
      <w:r w:rsidR="001E6225" w:rsidRPr="00475714">
        <w:rPr>
          <w:rFonts w:ascii="Times New Roman" w:hAnsi="Times New Roman" w:cs="Times New Roman"/>
          <w:noProof/>
          <w:sz w:val="20"/>
          <w:szCs w:val="20"/>
        </w:rPr>
        <w:t>N</w:t>
      </w:r>
      <w:r w:rsidRPr="00475714">
        <w:rPr>
          <w:rFonts w:ascii="Times New Roman" w:hAnsi="Times New Roman" w:cs="Times New Roman"/>
          <w:noProof/>
          <w:sz w:val="20"/>
          <w:szCs w:val="20"/>
        </w:rPr>
        <w:t>, Flodstrom C, Bookstein F</w:t>
      </w:r>
      <w:r w:rsidR="001E6225" w:rsidRPr="00475714">
        <w:rPr>
          <w:rFonts w:ascii="Times New Roman" w:hAnsi="Times New Roman" w:cs="Times New Roman"/>
          <w:noProof/>
          <w:sz w:val="20"/>
          <w:szCs w:val="20"/>
        </w:rPr>
        <w:t>L</w:t>
      </w:r>
      <w:r w:rsidRPr="00475714">
        <w:rPr>
          <w:rFonts w:ascii="Times New Roman" w:hAnsi="Times New Roman" w:cs="Times New Roman"/>
          <w:noProof/>
          <w:sz w:val="20"/>
          <w:szCs w:val="20"/>
        </w:rPr>
        <w:t xml:space="preserve">. Pain in U.S. nursing homes: </w:t>
      </w:r>
      <w:r w:rsidR="001E6225" w:rsidRPr="00475714">
        <w:rPr>
          <w:rFonts w:ascii="Times New Roman" w:hAnsi="Times New Roman" w:cs="Times New Roman"/>
          <w:noProof/>
          <w:sz w:val="20"/>
          <w:szCs w:val="20"/>
        </w:rPr>
        <w:t>v</w:t>
      </w:r>
      <w:r w:rsidRPr="00475714">
        <w:rPr>
          <w:rFonts w:ascii="Times New Roman" w:hAnsi="Times New Roman" w:cs="Times New Roman"/>
          <w:noProof/>
          <w:sz w:val="20"/>
          <w:szCs w:val="20"/>
        </w:rPr>
        <w:t xml:space="preserve">alidating a pain scale for the Minimum Data Set. </w:t>
      </w:r>
      <w:r w:rsidRPr="00475714">
        <w:rPr>
          <w:rFonts w:ascii="Times New Roman" w:hAnsi="Times New Roman" w:cs="Times New Roman"/>
          <w:i/>
          <w:iCs/>
          <w:noProof/>
          <w:sz w:val="20"/>
          <w:szCs w:val="20"/>
        </w:rPr>
        <w:t>Gerontologist</w:t>
      </w:r>
      <w:r w:rsidR="001E6225" w:rsidRPr="00475714">
        <w:rPr>
          <w:rFonts w:ascii="Times New Roman" w:hAnsi="Times New Roman" w:cs="Times New Roman"/>
          <w:i/>
          <w:iCs/>
          <w:noProof/>
          <w:sz w:val="20"/>
          <w:szCs w:val="20"/>
        </w:rPr>
        <w:t xml:space="preserve">. </w:t>
      </w:r>
      <w:r w:rsidR="001E6225" w:rsidRPr="00475714">
        <w:rPr>
          <w:rFonts w:ascii="Times New Roman" w:hAnsi="Times New Roman" w:cs="Times New Roman"/>
          <w:iCs/>
          <w:noProof/>
          <w:sz w:val="20"/>
          <w:szCs w:val="20"/>
        </w:rPr>
        <w:t>2001;</w:t>
      </w:r>
      <w:r w:rsidRPr="00475714">
        <w:rPr>
          <w:rFonts w:ascii="Times New Roman" w:hAnsi="Times New Roman" w:cs="Times New Roman"/>
          <w:noProof/>
          <w:sz w:val="20"/>
          <w:szCs w:val="20"/>
        </w:rPr>
        <w:t>41(2)</w:t>
      </w:r>
      <w:r w:rsidR="001E6225" w:rsidRPr="00475714">
        <w:rPr>
          <w:rFonts w:ascii="Times New Roman" w:hAnsi="Times New Roman" w:cs="Times New Roman"/>
          <w:noProof/>
          <w:sz w:val="20"/>
          <w:szCs w:val="20"/>
        </w:rPr>
        <w:t>:</w:t>
      </w:r>
      <w:r w:rsidRPr="00475714">
        <w:rPr>
          <w:rFonts w:ascii="Times New Roman" w:hAnsi="Times New Roman" w:cs="Times New Roman"/>
          <w:noProof/>
          <w:sz w:val="20"/>
          <w:szCs w:val="20"/>
        </w:rPr>
        <w:t>173-9.</w:t>
      </w:r>
    </w:p>
    <w:p w:rsidR="00D42A89" w:rsidRPr="00475714" w:rsidRDefault="00D42A89" w:rsidP="00D42A89">
      <w:pPr>
        <w:numPr>
          <w:ilvl w:val="0"/>
          <w:numId w:val="1"/>
        </w:numPr>
        <w:spacing w:after="120" w:line="240" w:lineRule="auto"/>
        <w:ind w:left="360"/>
        <w:jc w:val="both"/>
        <w:rPr>
          <w:rFonts w:ascii="Times New Roman" w:hAnsi="Times New Roman" w:cs="Times New Roman"/>
          <w:sz w:val="20"/>
          <w:szCs w:val="20"/>
        </w:rPr>
      </w:pPr>
      <w:r w:rsidRPr="00475714">
        <w:rPr>
          <w:rFonts w:ascii="Times New Roman" w:hAnsi="Times New Roman" w:cs="Times New Roman"/>
          <w:sz w:val="20"/>
          <w:szCs w:val="20"/>
        </w:rPr>
        <w:t>Morris J</w:t>
      </w:r>
      <w:r w:rsidR="001E6225" w:rsidRPr="00475714">
        <w:rPr>
          <w:rFonts w:ascii="Times New Roman" w:hAnsi="Times New Roman" w:cs="Times New Roman"/>
          <w:sz w:val="20"/>
          <w:szCs w:val="20"/>
        </w:rPr>
        <w:t>N</w:t>
      </w:r>
      <w:r w:rsidRPr="00475714">
        <w:rPr>
          <w:rFonts w:ascii="Times New Roman" w:hAnsi="Times New Roman" w:cs="Times New Roman"/>
          <w:sz w:val="20"/>
          <w:szCs w:val="20"/>
        </w:rPr>
        <w:t>, Fries B</w:t>
      </w:r>
      <w:r w:rsidR="001E6225" w:rsidRPr="00475714">
        <w:rPr>
          <w:rFonts w:ascii="Times New Roman" w:hAnsi="Times New Roman" w:cs="Times New Roman"/>
          <w:sz w:val="20"/>
          <w:szCs w:val="20"/>
        </w:rPr>
        <w:t>E</w:t>
      </w:r>
      <w:r w:rsidRPr="00475714">
        <w:rPr>
          <w:rFonts w:ascii="Times New Roman" w:hAnsi="Times New Roman" w:cs="Times New Roman"/>
          <w:sz w:val="20"/>
          <w:szCs w:val="20"/>
        </w:rPr>
        <w:t xml:space="preserve">, </w:t>
      </w:r>
      <w:proofErr w:type="spellStart"/>
      <w:r w:rsidRPr="00475714">
        <w:rPr>
          <w:rFonts w:ascii="Times New Roman" w:hAnsi="Times New Roman" w:cs="Times New Roman"/>
          <w:sz w:val="20"/>
          <w:szCs w:val="20"/>
        </w:rPr>
        <w:t>Mehr</w:t>
      </w:r>
      <w:proofErr w:type="spellEnd"/>
      <w:r w:rsidRPr="00475714">
        <w:rPr>
          <w:rFonts w:ascii="Times New Roman" w:hAnsi="Times New Roman" w:cs="Times New Roman"/>
          <w:sz w:val="20"/>
          <w:szCs w:val="20"/>
        </w:rPr>
        <w:t xml:space="preserve"> D</w:t>
      </w:r>
      <w:r w:rsidR="001E6225" w:rsidRPr="00475714">
        <w:rPr>
          <w:rFonts w:ascii="Times New Roman" w:hAnsi="Times New Roman" w:cs="Times New Roman"/>
          <w:sz w:val="20"/>
          <w:szCs w:val="20"/>
        </w:rPr>
        <w:t>R</w:t>
      </w:r>
      <w:r w:rsidRPr="00475714">
        <w:rPr>
          <w:rFonts w:ascii="Times New Roman" w:hAnsi="Times New Roman" w:cs="Times New Roman"/>
          <w:sz w:val="20"/>
          <w:szCs w:val="20"/>
        </w:rPr>
        <w:t xml:space="preserve">, Hawes C, Phillips C, </w:t>
      </w:r>
      <w:proofErr w:type="spellStart"/>
      <w:proofErr w:type="gramStart"/>
      <w:r w:rsidRPr="00475714">
        <w:rPr>
          <w:rFonts w:ascii="Times New Roman" w:hAnsi="Times New Roman" w:cs="Times New Roman"/>
          <w:sz w:val="20"/>
          <w:szCs w:val="20"/>
        </w:rPr>
        <w:t>Mor</w:t>
      </w:r>
      <w:proofErr w:type="spellEnd"/>
      <w:proofErr w:type="gramEnd"/>
      <w:r w:rsidRPr="00475714">
        <w:rPr>
          <w:rFonts w:ascii="Times New Roman" w:hAnsi="Times New Roman" w:cs="Times New Roman"/>
          <w:sz w:val="20"/>
          <w:szCs w:val="20"/>
        </w:rPr>
        <w:t xml:space="preserve"> V, </w:t>
      </w:r>
      <w:proofErr w:type="spellStart"/>
      <w:r w:rsidRPr="00475714">
        <w:rPr>
          <w:rFonts w:ascii="Times New Roman" w:hAnsi="Times New Roman" w:cs="Times New Roman"/>
          <w:sz w:val="20"/>
          <w:szCs w:val="20"/>
        </w:rPr>
        <w:t>Lipsitz</w:t>
      </w:r>
      <w:proofErr w:type="spellEnd"/>
      <w:r w:rsidRPr="00475714">
        <w:rPr>
          <w:rFonts w:ascii="Times New Roman" w:hAnsi="Times New Roman" w:cs="Times New Roman"/>
          <w:sz w:val="20"/>
          <w:szCs w:val="20"/>
        </w:rPr>
        <w:t xml:space="preserve"> L</w:t>
      </w:r>
      <w:r w:rsidR="001E6225" w:rsidRPr="00475714">
        <w:rPr>
          <w:rFonts w:ascii="Times New Roman" w:hAnsi="Times New Roman" w:cs="Times New Roman"/>
          <w:sz w:val="20"/>
          <w:szCs w:val="20"/>
        </w:rPr>
        <w:t>A</w:t>
      </w:r>
      <w:r w:rsidRPr="00475714">
        <w:rPr>
          <w:rFonts w:ascii="Times New Roman" w:hAnsi="Times New Roman" w:cs="Times New Roman"/>
          <w:sz w:val="20"/>
          <w:szCs w:val="20"/>
        </w:rPr>
        <w:t xml:space="preserve">. MDS cognitive performance scale. </w:t>
      </w:r>
      <w:r w:rsidR="001E6225" w:rsidRPr="00475714">
        <w:rPr>
          <w:rFonts w:ascii="Times New Roman" w:hAnsi="Times New Roman" w:cs="Times New Roman"/>
          <w:i/>
          <w:sz w:val="20"/>
          <w:szCs w:val="20"/>
        </w:rPr>
        <w:t xml:space="preserve">J </w:t>
      </w:r>
      <w:proofErr w:type="spellStart"/>
      <w:r w:rsidR="001E6225" w:rsidRPr="00475714">
        <w:rPr>
          <w:rFonts w:ascii="Times New Roman" w:hAnsi="Times New Roman" w:cs="Times New Roman"/>
          <w:i/>
          <w:sz w:val="20"/>
          <w:szCs w:val="20"/>
        </w:rPr>
        <w:t>Gerontol</w:t>
      </w:r>
      <w:proofErr w:type="spellEnd"/>
      <w:r w:rsidR="001E6225" w:rsidRPr="00475714">
        <w:rPr>
          <w:rFonts w:ascii="Times New Roman" w:hAnsi="Times New Roman" w:cs="Times New Roman"/>
          <w:sz w:val="20"/>
          <w:szCs w:val="20"/>
        </w:rPr>
        <w:t>. 1994</w:t>
      </w:r>
      <w:proofErr w:type="gramStart"/>
      <w:r w:rsidR="001E6225" w:rsidRPr="00475714">
        <w:rPr>
          <w:rFonts w:ascii="Times New Roman" w:hAnsi="Times New Roman" w:cs="Times New Roman"/>
          <w:sz w:val="20"/>
          <w:szCs w:val="20"/>
        </w:rPr>
        <w:t>;</w:t>
      </w:r>
      <w:r w:rsidRPr="00475714">
        <w:rPr>
          <w:rFonts w:ascii="Times New Roman" w:hAnsi="Times New Roman" w:cs="Times New Roman"/>
          <w:sz w:val="20"/>
          <w:szCs w:val="20"/>
        </w:rPr>
        <w:t>49</w:t>
      </w:r>
      <w:proofErr w:type="gramEnd"/>
      <w:r w:rsidRPr="00475714">
        <w:rPr>
          <w:rFonts w:ascii="Times New Roman" w:hAnsi="Times New Roman" w:cs="Times New Roman"/>
          <w:sz w:val="20"/>
          <w:szCs w:val="20"/>
        </w:rPr>
        <w:t>(4)</w:t>
      </w:r>
      <w:r w:rsidR="001E6225" w:rsidRPr="00475714">
        <w:rPr>
          <w:rFonts w:ascii="Times New Roman" w:hAnsi="Times New Roman" w:cs="Times New Roman"/>
          <w:sz w:val="20"/>
          <w:szCs w:val="20"/>
        </w:rPr>
        <w:t>:M</w:t>
      </w:r>
      <w:r w:rsidRPr="00475714">
        <w:rPr>
          <w:rFonts w:ascii="Times New Roman" w:hAnsi="Times New Roman" w:cs="Times New Roman"/>
          <w:sz w:val="20"/>
          <w:szCs w:val="20"/>
        </w:rPr>
        <w:t>174-82.</w:t>
      </w:r>
    </w:p>
    <w:p w:rsidR="00D42A89" w:rsidRPr="00475714" w:rsidRDefault="00D42A89" w:rsidP="00D42A89">
      <w:pPr>
        <w:numPr>
          <w:ilvl w:val="0"/>
          <w:numId w:val="1"/>
        </w:numPr>
        <w:spacing w:after="120" w:line="240" w:lineRule="auto"/>
        <w:ind w:left="360"/>
        <w:jc w:val="both"/>
        <w:rPr>
          <w:rFonts w:ascii="Times New Roman" w:hAnsi="Times New Roman" w:cs="Times New Roman"/>
          <w:sz w:val="20"/>
          <w:szCs w:val="20"/>
        </w:rPr>
      </w:pPr>
      <w:r w:rsidRPr="00475714">
        <w:rPr>
          <w:rFonts w:ascii="Times New Roman" w:hAnsi="Times New Roman" w:cs="Times New Roman"/>
          <w:noProof/>
          <w:sz w:val="20"/>
          <w:szCs w:val="20"/>
        </w:rPr>
        <w:t>Morris J</w:t>
      </w:r>
      <w:r w:rsidR="001E6225" w:rsidRPr="00475714">
        <w:rPr>
          <w:rFonts w:ascii="Times New Roman" w:hAnsi="Times New Roman" w:cs="Times New Roman"/>
          <w:noProof/>
          <w:sz w:val="20"/>
          <w:szCs w:val="20"/>
        </w:rPr>
        <w:t>N</w:t>
      </w:r>
      <w:r w:rsidRPr="00475714">
        <w:rPr>
          <w:rFonts w:ascii="Times New Roman" w:hAnsi="Times New Roman" w:cs="Times New Roman"/>
          <w:noProof/>
          <w:sz w:val="20"/>
          <w:szCs w:val="20"/>
        </w:rPr>
        <w:t>, Fries B</w:t>
      </w:r>
      <w:r w:rsidR="001E6225" w:rsidRPr="00475714">
        <w:rPr>
          <w:rFonts w:ascii="Times New Roman" w:hAnsi="Times New Roman" w:cs="Times New Roman"/>
          <w:noProof/>
          <w:sz w:val="20"/>
          <w:szCs w:val="20"/>
        </w:rPr>
        <w:t>E</w:t>
      </w:r>
      <w:r w:rsidRPr="00475714">
        <w:rPr>
          <w:rFonts w:ascii="Times New Roman" w:hAnsi="Times New Roman" w:cs="Times New Roman"/>
          <w:noProof/>
          <w:sz w:val="20"/>
          <w:szCs w:val="20"/>
        </w:rPr>
        <w:t>, Morris S</w:t>
      </w:r>
      <w:r w:rsidR="001E6225" w:rsidRPr="00475714">
        <w:rPr>
          <w:rFonts w:ascii="Times New Roman" w:hAnsi="Times New Roman" w:cs="Times New Roman"/>
          <w:noProof/>
          <w:sz w:val="20"/>
          <w:szCs w:val="20"/>
        </w:rPr>
        <w:t>A</w:t>
      </w:r>
      <w:r w:rsidRPr="00475714">
        <w:rPr>
          <w:rFonts w:ascii="Times New Roman" w:hAnsi="Times New Roman" w:cs="Times New Roman"/>
          <w:noProof/>
          <w:sz w:val="20"/>
          <w:szCs w:val="20"/>
        </w:rPr>
        <w:t>. Scaling AD</w:t>
      </w:r>
      <w:r w:rsidR="001E6225" w:rsidRPr="00475714">
        <w:rPr>
          <w:rFonts w:ascii="Times New Roman" w:hAnsi="Times New Roman" w:cs="Times New Roman"/>
          <w:noProof/>
          <w:sz w:val="20"/>
          <w:szCs w:val="20"/>
        </w:rPr>
        <w:t>L</w:t>
      </w:r>
      <w:r w:rsidRPr="00475714">
        <w:rPr>
          <w:rFonts w:ascii="Times New Roman" w:hAnsi="Times New Roman" w:cs="Times New Roman"/>
          <w:noProof/>
          <w:sz w:val="20"/>
          <w:szCs w:val="20"/>
        </w:rPr>
        <w:t xml:space="preserve">s within the MDS. </w:t>
      </w:r>
      <w:r w:rsidRPr="00475714">
        <w:rPr>
          <w:rFonts w:ascii="Times New Roman" w:hAnsi="Times New Roman" w:cs="Times New Roman"/>
          <w:i/>
          <w:iCs/>
          <w:noProof/>
          <w:sz w:val="20"/>
          <w:szCs w:val="20"/>
        </w:rPr>
        <w:t>J Gerontol A Biol Sci Med Sci</w:t>
      </w:r>
      <w:r w:rsidR="001E6225" w:rsidRPr="00475714">
        <w:rPr>
          <w:rFonts w:ascii="Times New Roman" w:hAnsi="Times New Roman" w:cs="Times New Roman"/>
          <w:noProof/>
          <w:sz w:val="20"/>
          <w:szCs w:val="20"/>
        </w:rPr>
        <w:t>. 1999;</w:t>
      </w:r>
      <w:r w:rsidRPr="00475714">
        <w:rPr>
          <w:rFonts w:ascii="Times New Roman" w:hAnsi="Times New Roman" w:cs="Times New Roman"/>
          <w:noProof/>
          <w:sz w:val="20"/>
          <w:szCs w:val="20"/>
        </w:rPr>
        <w:t>54</w:t>
      </w:r>
      <w:r w:rsidR="001E6225" w:rsidRPr="00475714">
        <w:rPr>
          <w:rFonts w:ascii="Times New Roman" w:hAnsi="Times New Roman" w:cs="Times New Roman"/>
          <w:noProof/>
          <w:sz w:val="20"/>
          <w:szCs w:val="20"/>
        </w:rPr>
        <w:t>:M</w:t>
      </w:r>
      <w:r w:rsidRPr="00475714">
        <w:rPr>
          <w:rFonts w:ascii="Times New Roman" w:hAnsi="Times New Roman" w:cs="Times New Roman"/>
          <w:noProof/>
          <w:sz w:val="20"/>
          <w:szCs w:val="20"/>
        </w:rPr>
        <w:t>546-53</w:t>
      </w:r>
      <w:r w:rsidR="001E6225" w:rsidRPr="00475714">
        <w:rPr>
          <w:rFonts w:ascii="Times New Roman" w:hAnsi="Times New Roman" w:cs="Times New Roman"/>
          <w:noProof/>
          <w:sz w:val="20"/>
          <w:szCs w:val="20"/>
        </w:rPr>
        <w:t>.</w:t>
      </w:r>
    </w:p>
    <w:p w:rsidR="00D42A89" w:rsidRPr="00475714" w:rsidRDefault="00D42A89" w:rsidP="00D42A89">
      <w:pPr>
        <w:numPr>
          <w:ilvl w:val="0"/>
          <w:numId w:val="1"/>
        </w:numPr>
        <w:spacing w:after="120" w:line="240" w:lineRule="auto"/>
        <w:ind w:left="360"/>
        <w:jc w:val="both"/>
        <w:rPr>
          <w:rFonts w:ascii="Times New Roman" w:hAnsi="Times New Roman" w:cs="Times New Roman"/>
          <w:noProof/>
          <w:sz w:val="20"/>
          <w:szCs w:val="20"/>
        </w:rPr>
      </w:pPr>
      <w:r w:rsidRPr="00475714">
        <w:rPr>
          <w:rFonts w:ascii="Times New Roman" w:hAnsi="Times New Roman" w:cs="Times New Roman"/>
          <w:noProof/>
          <w:sz w:val="20"/>
          <w:szCs w:val="20"/>
        </w:rPr>
        <w:t>Guthrie D</w:t>
      </w:r>
      <w:r w:rsidR="00207C34" w:rsidRPr="00475714">
        <w:rPr>
          <w:rFonts w:ascii="Times New Roman" w:hAnsi="Times New Roman" w:cs="Times New Roman"/>
          <w:noProof/>
          <w:sz w:val="20"/>
          <w:szCs w:val="20"/>
        </w:rPr>
        <w:t>M</w:t>
      </w:r>
      <w:r w:rsidRPr="00475714">
        <w:rPr>
          <w:rFonts w:ascii="Times New Roman" w:hAnsi="Times New Roman" w:cs="Times New Roman"/>
          <w:noProof/>
          <w:sz w:val="20"/>
          <w:szCs w:val="20"/>
        </w:rPr>
        <w:t>, Pitman R, Stolee P, Strong G, Poss J, Tjam E</w:t>
      </w:r>
      <w:r w:rsidR="00207C34" w:rsidRPr="00475714">
        <w:rPr>
          <w:rFonts w:ascii="Times New Roman" w:hAnsi="Times New Roman" w:cs="Times New Roman"/>
          <w:noProof/>
          <w:sz w:val="20"/>
          <w:szCs w:val="20"/>
        </w:rPr>
        <w:t>Y</w:t>
      </w:r>
      <w:r w:rsidRPr="00475714">
        <w:rPr>
          <w:rFonts w:ascii="Times New Roman" w:hAnsi="Times New Roman" w:cs="Times New Roman"/>
          <w:noProof/>
          <w:sz w:val="20"/>
          <w:szCs w:val="20"/>
        </w:rPr>
        <w:t xml:space="preserve">, Bowman L, Ashworth M, Hirdes JP. Reliability of standardized assessment for adults who are deafblind. </w:t>
      </w:r>
      <w:r w:rsidRPr="00475714">
        <w:rPr>
          <w:rFonts w:ascii="Times New Roman" w:hAnsi="Times New Roman" w:cs="Times New Roman"/>
          <w:i/>
          <w:iCs/>
          <w:noProof/>
          <w:sz w:val="20"/>
          <w:szCs w:val="20"/>
        </w:rPr>
        <w:t>J Rehabil Res</w:t>
      </w:r>
      <w:r w:rsidR="00207C34" w:rsidRPr="00475714">
        <w:rPr>
          <w:rFonts w:ascii="Times New Roman" w:hAnsi="Times New Roman" w:cs="Times New Roman"/>
          <w:i/>
          <w:iCs/>
          <w:noProof/>
          <w:sz w:val="20"/>
          <w:szCs w:val="20"/>
        </w:rPr>
        <w:t xml:space="preserve"> </w:t>
      </w:r>
      <w:r w:rsidRPr="00475714">
        <w:rPr>
          <w:rFonts w:ascii="Times New Roman" w:hAnsi="Times New Roman" w:cs="Times New Roman"/>
          <w:i/>
          <w:iCs/>
          <w:noProof/>
          <w:sz w:val="20"/>
          <w:szCs w:val="20"/>
        </w:rPr>
        <w:t>Dev</w:t>
      </w:r>
      <w:r w:rsidR="00207C34" w:rsidRPr="00475714">
        <w:rPr>
          <w:rFonts w:ascii="Times New Roman" w:hAnsi="Times New Roman" w:cs="Times New Roman"/>
          <w:i/>
          <w:iCs/>
          <w:noProof/>
          <w:sz w:val="20"/>
          <w:szCs w:val="20"/>
        </w:rPr>
        <w:t>.</w:t>
      </w:r>
      <w:r w:rsidR="00207C34" w:rsidRPr="00475714">
        <w:rPr>
          <w:rFonts w:ascii="Times New Roman" w:hAnsi="Times New Roman" w:cs="Times New Roman"/>
          <w:iCs/>
          <w:noProof/>
          <w:sz w:val="20"/>
          <w:szCs w:val="20"/>
        </w:rPr>
        <w:t>2011;</w:t>
      </w:r>
      <w:r w:rsidRPr="00475714">
        <w:rPr>
          <w:rFonts w:ascii="Times New Roman" w:hAnsi="Times New Roman" w:cs="Times New Roman"/>
          <w:noProof/>
          <w:sz w:val="20"/>
          <w:szCs w:val="20"/>
        </w:rPr>
        <w:t>48</w:t>
      </w:r>
      <w:r w:rsidR="00207C34" w:rsidRPr="00475714">
        <w:rPr>
          <w:rFonts w:ascii="Times New Roman" w:hAnsi="Times New Roman" w:cs="Times New Roman"/>
          <w:noProof/>
          <w:sz w:val="20"/>
          <w:szCs w:val="20"/>
        </w:rPr>
        <w:t>:</w:t>
      </w:r>
      <w:r w:rsidRPr="00475714">
        <w:rPr>
          <w:rFonts w:ascii="Times New Roman" w:hAnsi="Times New Roman" w:cs="Times New Roman"/>
          <w:noProof/>
          <w:sz w:val="20"/>
          <w:szCs w:val="20"/>
        </w:rPr>
        <w:t>545-54.</w:t>
      </w:r>
    </w:p>
    <w:p w:rsidR="003102FE" w:rsidRPr="00B25823" w:rsidRDefault="00D42A89" w:rsidP="00CA1CA7">
      <w:pPr>
        <w:numPr>
          <w:ilvl w:val="0"/>
          <w:numId w:val="1"/>
        </w:numPr>
        <w:spacing w:after="120" w:line="240" w:lineRule="auto"/>
        <w:ind w:left="360"/>
        <w:jc w:val="both"/>
        <w:rPr>
          <w:rFonts w:ascii="Times New Roman" w:hAnsi="Times New Roman" w:cs="Times New Roman"/>
          <w:sz w:val="20"/>
          <w:szCs w:val="20"/>
        </w:rPr>
      </w:pPr>
      <w:r w:rsidRPr="00B25823">
        <w:rPr>
          <w:rFonts w:ascii="Times New Roman" w:hAnsi="Times New Roman" w:cs="Times New Roman"/>
          <w:noProof/>
          <w:sz w:val="20"/>
          <w:szCs w:val="20"/>
        </w:rPr>
        <w:t xml:space="preserve">Bagby </w:t>
      </w:r>
      <w:r w:rsidR="00207C34" w:rsidRPr="00B25823">
        <w:rPr>
          <w:rFonts w:ascii="Times New Roman" w:hAnsi="Times New Roman" w:cs="Times New Roman"/>
          <w:noProof/>
          <w:sz w:val="20"/>
          <w:szCs w:val="20"/>
        </w:rPr>
        <w:t>R</w:t>
      </w:r>
      <w:r w:rsidRPr="00B25823">
        <w:rPr>
          <w:rFonts w:ascii="Times New Roman" w:hAnsi="Times New Roman" w:cs="Times New Roman"/>
          <w:noProof/>
          <w:sz w:val="20"/>
          <w:szCs w:val="20"/>
        </w:rPr>
        <w:t>M, Ryder A</w:t>
      </w:r>
      <w:r w:rsidR="00207C34" w:rsidRPr="00B25823">
        <w:rPr>
          <w:rFonts w:ascii="Times New Roman" w:hAnsi="Times New Roman" w:cs="Times New Roman"/>
          <w:noProof/>
          <w:sz w:val="20"/>
          <w:szCs w:val="20"/>
        </w:rPr>
        <w:t>G</w:t>
      </w:r>
      <w:r w:rsidRPr="00B25823">
        <w:rPr>
          <w:rFonts w:ascii="Times New Roman" w:hAnsi="Times New Roman" w:cs="Times New Roman"/>
          <w:noProof/>
          <w:sz w:val="20"/>
          <w:szCs w:val="20"/>
        </w:rPr>
        <w:t>, Schuller D</w:t>
      </w:r>
      <w:r w:rsidR="00207C34" w:rsidRPr="00B25823">
        <w:rPr>
          <w:rFonts w:ascii="Times New Roman" w:hAnsi="Times New Roman" w:cs="Times New Roman"/>
          <w:noProof/>
          <w:sz w:val="20"/>
          <w:szCs w:val="20"/>
        </w:rPr>
        <w:t>R</w:t>
      </w:r>
      <w:r w:rsidRPr="00B25823">
        <w:rPr>
          <w:rFonts w:ascii="Times New Roman" w:hAnsi="Times New Roman" w:cs="Times New Roman"/>
          <w:noProof/>
          <w:sz w:val="20"/>
          <w:szCs w:val="20"/>
        </w:rPr>
        <w:t>, Marshall M</w:t>
      </w:r>
      <w:r w:rsidR="00207C34" w:rsidRPr="00B25823">
        <w:rPr>
          <w:rFonts w:ascii="Times New Roman" w:hAnsi="Times New Roman" w:cs="Times New Roman"/>
          <w:noProof/>
          <w:sz w:val="20"/>
          <w:szCs w:val="20"/>
        </w:rPr>
        <w:t>B</w:t>
      </w:r>
      <w:r w:rsidRPr="00B25823">
        <w:rPr>
          <w:rFonts w:ascii="Times New Roman" w:hAnsi="Times New Roman" w:cs="Times New Roman"/>
          <w:noProof/>
          <w:sz w:val="20"/>
          <w:szCs w:val="20"/>
        </w:rPr>
        <w:t xml:space="preserve">. The Hamilton Depression Rating Scale: </w:t>
      </w:r>
      <w:r w:rsidR="00207C34" w:rsidRPr="00B25823">
        <w:rPr>
          <w:rFonts w:ascii="Times New Roman" w:hAnsi="Times New Roman" w:cs="Times New Roman"/>
          <w:noProof/>
          <w:sz w:val="20"/>
          <w:szCs w:val="20"/>
        </w:rPr>
        <w:t>a</w:t>
      </w:r>
      <w:r w:rsidRPr="00B25823">
        <w:rPr>
          <w:rFonts w:ascii="Times New Roman" w:hAnsi="Times New Roman" w:cs="Times New Roman"/>
          <w:noProof/>
          <w:sz w:val="20"/>
          <w:szCs w:val="20"/>
        </w:rPr>
        <w:t xml:space="preserve">as the gold standard become a lead weight? </w:t>
      </w:r>
      <w:r w:rsidRPr="00B25823">
        <w:rPr>
          <w:rFonts w:ascii="Times New Roman" w:hAnsi="Times New Roman" w:cs="Times New Roman"/>
          <w:i/>
          <w:noProof/>
          <w:sz w:val="20"/>
          <w:szCs w:val="20"/>
        </w:rPr>
        <w:t>Am J Psychiatry</w:t>
      </w:r>
      <w:r w:rsidR="00207C34" w:rsidRPr="00B25823">
        <w:rPr>
          <w:rFonts w:ascii="Times New Roman" w:hAnsi="Times New Roman" w:cs="Times New Roman"/>
          <w:noProof/>
          <w:sz w:val="20"/>
          <w:szCs w:val="20"/>
        </w:rPr>
        <w:t>. 2004;161:2163-77</w:t>
      </w:r>
      <w:r w:rsidRPr="00B25823">
        <w:rPr>
          <w:rFonts w:ascii="Times New Roman" w:hAnsi="Times New Roman" w:cs="Times New Roman"/>
          <w:noProof/>
          <w:sz w:val="20"/>
          <w:szCs w:val="20"/>
        </w:rPr>
        <w:t>.</w:t>
      </w:r>
    </w:p>
    <w:sectPr w:rsidR="003102FE" w:rsidRPr="00B25823" w:rsidSect="00B2582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77" w:rsidRDefault="002A1277" w:rsidP="00ED0757">
      <w:pPr>
        <w:spacing w:after="0" w:line="240" w:lineRule="auto"/>
      </w:pPr>
      <w:r>
        <w:separator/>
      </w:r>
    </w:p>
  </w:endnote>
  <w:endnote w:type="continuationSeparator" w:id="0">
    <w:p w:rsidR="002A1277" w:rsidRDefault="002A1277" w:rsidP="00ED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7" w:rsidRDefault="00ED0757" w:rsidP="00CA1CA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77" w:rsidRDefault="002A1277" w:rsidP="00ED0757">
      <w:pPr>
        <w:spacing w:after="0" w:line="240" w:lineRule="auto"/>
      </w:pPr>
      <w:r>
        <w:separator/>
      </w:r>
    </w:p>
  </w:footnote>
  <w:footnote w:type="continuationSeparator" w:id="0">
    <w:p w:rsidR="002A1277" w:rsidRDefault="002A1277" w:rsidP="00ED0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C5D"/>
    <w:multiLevelType w:val="hybridMultilevel"/>
    <w:tmpl w:val="7FD0CF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F16590"/>
    <w:multiLevelType w:val="hybridMultilevel"/>
    <w:tmpl w:val="0F76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B1"/>
    <w:rsid w:val="0001615A"/>
    <w:rsid w:val="00034A26"/>
    <w:rsid w:val="000C1665"/>
    <w:rsid w:val="00123AFA"/>
    <w:rsid w:val="001C6849"/>
    <w:rsid w:val="001E6225"/>
    <w:rsid w:val="00207C34"/>
    <w:rsid w:val="00281C3F"/>
    <w:rsid w:val="002A1277"/>
    <w:rsid w:val="003102FE"/>
    <w:rsid w:val="004153BD"/>
    <w:rsid w:val="004432D0"/>
    <w:rsid w:val="00475714"/>
    <w:rsid w:val="004E5869"/>
    <w:rsid w:val="00507465"/>
    <w:rsid w:val="005B3446"/>
    <w:rsid w:val="005F2156"/>
    <w:rsid w:val="006E7FB1"/>
    <w:rsid w:val="007256C1"/>
    <w:rsid w:val="00763863"/>
    <w:rsid w:val="00882CBD"/>
    <w:rsid w:val="008E2A08"/>
    <w:rsid w:val="009201C7"/>
    <w:rsid w:val="00A51A89"/>
    <w:rsid w:val="00A6337C"/>
    <w:rsid w:val="00AF2FE5"/>
    <w:rsid w:val="00B25823"/>
    <w:rsid w:val="00B84CEA"/>
    <w:rsid w:val="00CA1CA7"/>
    <w:rsid w:val="00D04C21"/>
    <w:rsid w:val="00D42A89"/>
    <w:rsid w:val="00D866A2"/>
    <w:rsid w:val="00DC1713"/>
    <w:rsid w:val="00E41C08"/>
    <w:rsid w:val="00E841EF"/>
    <w:rsid w:val="00E95A7D"/>
    <w:rsid w:val="00ED0757"/>
    <w:rsid w:val="00F9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0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757"/>
    <w:rPr>
      <w:sz w:val="20"/>
      <w:szCs w:val="20"/>
    </w:rPr>
  </w:style>
  <w:style w:type="character" w:styleId="FootnoteReference">
    <w:name w:val="footnote reference"/>
    <w:basedOn w:val="DefaultParagraphFont"/>
    <w:uiPriority w:val="99"/>
    <w:semiHidden/>
    <w:unhideWhenUsed/>
    <w:rsid w:val="00ED0757"/>
    <w:rPr>
      <w:vertAlign w:val="superscript"/>
    </w:rPr>
  </w:style>
  <w:style w:type="paragraph" w:styleId="Header">
    <w:name w:val="header"/>
    <w:basedOn w:val="Normal"/>
    <w:link w:val="HeaderChar"/>
    <w:uiPriority w:val="99"/>
    <w:unhideWhenUsed/>
    <w:rsid w:val="00ED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57"/>
  </w:style>
  <w:style w:type="paragraph" w:styleId="Footer">
    <w:name w:val="footer"/>
    <w:basedOn w:val="Normal"/>
    <w:link w:val="FooterChar"/>
    <w:uiPriority w:val="99"/>
    <w:unhideWhenUsed/>
    <w:rsid w:val="00ED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57"/>
  </w:style>
  <w:style w:type="paragraph" w:styleId="ListParagraph">
    <w:name w:val="List Paragraph"/>
    <w:basedOn w:val="Normal"/>
    <w:uiPriority w:val="34"/>
    <w:qFormat/>
    <w:rsid w:val="004E5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0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757"/>
    <w:rPr>
      <w:sz w:val="20"/>
      <w:szCs w:val="20"/>
    </w:rPr>
  </w:style>
  <w:style w:type="character" w:styleId="FootnoteReference">
    <w:name w:val="footnote reference"/>
    <w:basedOn w:val="DefaultParagraphFont"/>
    <w:uiPriority w:val="99"/>
    <w:semiHidden/>
    <w:unhideWhenUsed/>
    <w:rsid w:val="00ED0757"/>
    <w:rPr>
      <w:vertAlign w:val="superscript"/>
    </w:rPr>
  </w:style>
  <w:style w:type="paragraph" w:styleId="Header">
    <w:name w:val="header"/>
    <w:basedOn w:val="Normal"/>
    <w:link w:val="HeaderChar"/>
    <w:uiPriority w:val="99"/>
    <w:unhideWhenUsed/>
    <w:rsid w:val="00ED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57"/>
  </w:style>
  <w:style w:type="paragraph" w:styleId="Footer">
    <w:name w:val="footer"/>
    <w:basedOn w:val="Normal"/>
    <w:link w:val="FooterChar"/>
    <w:uiPriority w:val="99"/>
    <w:unhideWhenUsed/>
    <w:rsid w:val="00ED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57"/>
  </w:style>
  <w:style w:type="paragraph" w:styleId="ListParagraph">
    <w:name w:val="List Paragraph"/>
    <w:basedOn w:val="Normal"/>
    <w:uiPriority w:val="34"/>
    <w:qFormat/>
    <w:rsid w:val="004E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62B0-4141-430D-842D-8214FE60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Petgrave, Josian</dc:creator>
  <cp:lastModifiedBy>ssokoloff</cp:lastModifiedBy>
  <cp:revision>7</cp:revision>
  <cp:lastPrinted>2013-07-19T16:06:00Z</cp:lastPrinted>
  <dcterms:created xsi:type="dcterms:W3CDTF">2014-07-09T21:03:00Z</dcterms:created>
  <dcterms:modified xsi:type="dcterms:W3CDTF">2014-07-16T02:33:00Z</dcterms:modified>
</cp:coreProperties>
</file>