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746" w:rsidRPr="007E1C5C" w:rsidRDefault="00602746" w:rsidP="00602746">
      <w:pPr>
        <w:pStyle w:val="ListParagraph"/>
        <w:spacing w:line="480" w:lineRule="auto"/>
        <w:ind w:left="0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Supplementary </w:t>
      </w:r>
      <w:r w:rsidRPr="00D02821">
        <w:rPr>
          <w:rFonts w:ascii="Arial" w:hAnsi="Arial" w:cs="Arial"/>
          <w:b/>
          <w:sz w:val="22"/>
          <w:szCs w:val="22"/>
        </w:rPr>
        <w:t>Table 1: Clinical Practice Guidelines Evaluated for INESSS-ONF Guideline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E1C5C">
        <w:rPr>
          <w:rFonts w:ascii="Arial" w:hAnsi="Arial" w:cs="Arial"/>
          <w:i/>
          <w:sz w:val="22"/>
          <w:szCs w:val="22"/>
        </w:rPr>
        <w:t>(not for print, for online content only)</w:t>
      </w:r>
    </w:p>
    <w:p w:rsidR="00602746" w:rsidRPr="00D02821" w:rsidRDefault="00602746" w:rsidP="00602746">
      <w:pPr>
        <w:pStyle w:val="ListParagraph"/>
        <w:spacing w:line="480" w:lineRule="auto"/>
        <w:ind w:left="0"/>
        <w:jc w:val="both"/>
        <w:rPr>
          <w:rFonts w:ascii="Arial" w:hAnsi="Arial" w:cs="Arial"/>
          <w:sz w:val="22"/>
          <w:szCs w:val="22"/>
        </w:rPr>
      </w:pPr>
    </w:p>
    <w:tbl>
      <w:tblPr>
        <w:tblW w:w="9516" w:type="dxa"/>
        <w:jc w:val="center"/>
        <w:tblLook w:val="04A0" w:firstRow="1" w:lastRow="0" w:firstColumn="1" w:lastColumn="0" w:noHBand="0" w:noVBand="1"/>
      </w:tblPr>
      <w:tblGrid>
        <w:gridCol w:w="3076"/>
        <w:gridCol w:w="828"/>
        <w:gridCol w:w="5612"/>
      </w:tblGrid>
      <w:tr w:rsidR="00602746" w:rsidRPr="00D02821" w:rsidTr="00356816">
        <w:trPr>
          <w:trHeight w:val="300"/>
          <w:jc w:val="center"/>
        </w:trPr>
        <w:tc>
          <w:tcPr>
            <w:tcW w:w="3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000000"/>
            <w:vAlign w:val="bottom"/>
            <w:hideMark/>
          </w:tcPr>
          <w:p w:rsidR="00602746" w:rsidRPr="00D02821" w:rsidRDefault="00602746" w:rsidP="00356816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D02821">
              <w:rPr>
                <w:rFonts w:ascii="Arial" w:hAnsi="Arial" w:cs="Arial"/>
                <w:b/>
                <w:color w:val="00B050"/>
                <w:sz w:val="22"/>
                <w:szCs w:val="22"/>
                <w:lang w:val="en-CA"/>
              </w:rPr>
              <w:br w:type="page"/>
            </w:r>
            <w:r w:rsidRPr="00D02821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CA"/>
              </w:rPr>
              <w:t>AU</w:t>
            </w:r>
            <w:r w:rsidRPr="00D02821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THORS</w:t>
            </w:r>
          </w:p>
        </w:tc>
        <w:tc>
          <w:tcPr>
            <w:tcW w:w="77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0000"/>
            <w:noWrap/>
            <w:vAlign w:val="bottom"/>
            <w:hideMark/>
          </w:tcPr>
          <w:p w:rsidR="00602746" w:rsidRPr="00D02821" w:rsidRDefault="00602746" w:rsidP="00356816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D02821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YEAR</w:t>
            </w:r>
          </w:p>
        </w:tc>
        <w:tc>
          <w:tcPr>
            <w:tcW w:w="565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00000"/>
            <w:vAlign w:val="bottom"/>
            <w:hideMark/>
          </w:tcPr>
          <w:p w:rsidR="00602746" w:rsidRPr="00D02821" w:rsidRDefault="00602746" w:rsidP="00356816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D02821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 xml:space="preserve">CLINICAL PRACTICE GUIDELINES </w:t>
            </w:r>
          </w:p>
        </w:tc>
      </w:tr>
      <w:tr w:rsidR="00602746" w:rsidRPr="00D02821" w:rsidTr="00356816">
        <w:trPr>
          <w:trHeight w:val="765"/>
          <w:jc w:val="center"/>
        </w:trPr>
        <w:tc>
          <w:tcPr>
            <w:tcW w:w="309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02746" w:rsidRPr="00D02821" w:rsidRDefault="00602746" w:rsidP="00356816">
            <w:pPr>
              <w:spacing w:line="48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282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Neurobehavioral Guidelines Working Group (NGWG</w:t>
            </w:r>
            <w:proofErr w:type="gramStart"/>
            <w:r w:rsidRPr="00D0282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  <w:proofErr w:type="gramEnd"/>
            <w:r w:rsidRPr="00D0282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(Deborah L. Warden et al.)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02746" w:rsidRPr="00D02821" w:rsidRDefault="00602746" w:rsidP="00356816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282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02746" w:rsidRPr="00D02821" w:rsidRDefault="00602746" w:rsidP="00356816">
            <w:pPr>
              <w:spacing w:line="48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282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Guidelines for the Pharmacologic Treatment of Neurobehavioral Sequelae of Traumatic Brain Injury</w:t>
            </w:r>
          </w:p>
        </w:tc>
      </w:tr>
      <w:tr w:rsidR="00602746" w:rsidRPr="00D02821" w:rsidTr="00356816">
        <w:trPr>
          <w:trHeight w:val="510"/>
          <w:jc w:val="center"/>
        </w:trPr>
        <w:tc>
          <w:tcPr>
            <w:tcW w:w="309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02746" w:rsidRPr="00D02821" w:rsidRDefault="00602746" w:rsidP="00356816">
            <w:pPr>
              <w:spacing w:line="48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282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Acquired Brain Injury Knowledge Uptake Strategy (ABIKUS)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02746" w:rsidRPr="00D02821" w:rsidRDefault="00602746" w:rsidP="00356816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282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02746" w:rsidRPr="00D02821" w:rsidRDefault="00602746" w:rsidP="00356816">
            <w:pPr>
              <w:spacing w:line="48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282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ABIKUS Evidence Based Recommendations for Rehabilitation of Moderate to Severe Acquired Brain Injury</w:t>
            </w:r>
          </w:p>
        </w:tc>
      </w:tr>
      <w:tr w:rsidR="00602746" w:rsidRPr="00D02821" w:rsidTr="00356816">
        <w:trPr>
          <w:trHeight w:val="510"/>
          <w:jc w:val="center"/>
        </w:trPr>
        <w:tc>
          <w:tcPr>
            <w:tcW w:w="309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02746" w:rsidRPr="00D02821" w:rsidRDefault="00602746" w:rsidP="00356816">
            <w:pPr>
              <w:spacing w:line="48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282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New Zealand Guidelines Group (NZGG)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02746" w:rsidRPr="00D02821" w:rsidRDefault="00602746" w:rsidP="00356816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282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02746" w:rsidRPr="00D02821" w:rsidRDefault="00602746" w:rsidP="00356816">
            <w:pPr>
              <w:spacing w:line="48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282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Traumatic Brain Injury: Diagnosis, Acute Management and Rehabilitation</w:t>
            </w:r>
          </w:p>
        </w:tc>
      </w:tr>
      <w:tr w:rsidR="00602746" w:rsidRPr="00D02821" w:rsidTr="00356816">
        <w:trPr>
          <w:trHeight w:val="510"/>
          <w:jc w:val="center"/>
        </w:trPr>
        <w:tc>
          <w:tcPr>
            <w:tcW w:w="309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02746" w:rsidRPr="00D02821" w:rsidRDefault="00602746" w:rsidP="00356816">
            <w:pPr>
              <w:spacing w:line="48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282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American Occupational Therapy Association (AOTA)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02746" w:rsidRPr="00D02821" w:rsidRDefault="00602746" w:rsidP="00356816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282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02746" w:rsidRPr="00D02821" w:rsidRDefault="00602746" w:rsidP="00356816">
            <w:pPr>
              <w:spacing w:line="48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282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Occupational Therapy Practice Guidelines for Adults with Traumatic Brain Injury</w:t>
            </w:r>
          </w:p>
        </w:tc>
      </w:tr>
      <w:tr w:rsidR="00602746" w:rsidRPr="00D02821" w:rsidTr="00356816">
        <w:trPr>
          <w:trHeight w:val="510"/>
          <w:jc w:val="center"/>
        </w:trPr>
        <w:tc>
          <w:tcPr>
            <w:tcW w:w="309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02746" w:rsidRPr="00D02821" w:rsidRDefault="00602746" w:rsidP="00356816">
            <w:pPr>
              <w:spacing w:line="48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282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Stergiou-Kita, M. (KITA)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02746" w:rsidRPr="00D02821" w:rsidRDefault="00602746" w:rsidP="00356816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282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02746" w:rsidRPr="00D02821" w:rsidRDefault="00602746" w:rsidP="00356816">
            <w:pPr>
              <w:spacing w:line="48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282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 Guideline for Vocational Evaluation Following Traumatic Brain Injury:  A Systematic and Evidence-based Approach</w:t>
            </w:r>
          </w:p>
        </w:tc>
      </w:tr>
      <w:tr w:rsidR="00602746" w:rsidRPr="00D02821" w:rsidTr="00356816">
        <w:trPr>
          <w:trHeight w:val="510"/>
          <w:jc w:val="center"/>
        </w:trPr>
        <w:tc>
          <w:tcPr>
            <w:tcW w:w="309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02746" w:rsidRPr="00D02821" w:rsidRDefault="00602746" w:rsidP="00356816">
            <w:pPr>
              <w:spacing w:line="48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282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Scottish Intercollegiate Guidelines Network (SIGN)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02746" w:rsidRPr="00D02821" w:rsidRDefault="00602746" w:rsidP="00356816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282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02746" w:rsidRPr="00D02821" w:rsidRDefault="00602746" w:rsidP="00356816">
            <w:pPr>
              <w:spacing w:line="48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282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Brain Injury Rehabilitation in Adults</w:t>
            </w:r>
          </w:p>
        </w:tc>
      </w:tr>
      <w:tr w:rsidR="00602746" w:rsidRPr="00D02821" w:rsidTr="00356816">
        <w:trPr>
          <w:trHeight w:val="300"/>
          <w:jc w:val="center"/>
        </w:trPr>
        <w:tc>
          <w:tcPr>
            <w:tcW w:w="309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02746" w:rsidRPr="00D02821" w:rsidRDefault="00602746" w:rsidP="00356816">
            <w:pPr>
              <w:spacing w:line="48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282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Royal College of Physicians (RCP)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02746" w:rsidRPr="00D02821" w:rsidRDefault="00602746" w:rsidP="00356816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282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02746" w:rsidRPr="00D02821" w:rsidRDefault="00602746" w:rsidP="00356816">
            <w:pPr>
              <w:spacing w:line="48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282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Prolonged Disorders of Consciousness National Clinical Guidelines</w:t>
            </w:r>
          </w:p>
        </w:tc>
      </w:tr>
      <w:tr w:rsidR="00602746" w:rsidRPr="00D02821" w:rsidTr="00356816">
        <w:trPr>
          <w:trHeight w:val="525"/>
          <w:jc w:val="center"/>
        </w:trPr>
        <w:tc>
          <w:tcPr>
            <w:tcW w:w="3091" w:type="dxa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02746" w:rsidRPr="00D02821" w:rsidRDefault="00602746" w:rsidP="00356816">
            <w:pPr>
              <w:spacing w:line="48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282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INCOG Team (INCOG)</w:t>
            </w:r>
          </w:p>
        </w:tc>
        <w:tc>
          <w:tcPr>
            <w:tcW w:w="772" w:type="dxa"/>
            <w:tcBorders>
              <w:top w:val="single" w:sz="4" w:space="0" w:color="808080"/>
              <w:left w:val="nil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602746" w:rsidRPr="00D02821" w:rsidRDefault="00602746" w:rsidP="00356816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282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5653" w:type="dxa"/>
            <w:tcBorders>
              <w:top w:val="single" w:sz="4" w:space="0" w:color="808080"/>
              <w:left w:val="nil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02746" w:rsidRPr="00D02821" w:rsidRDefault="00602746" w:rsidP="00356816">
            <w:pPr>
              <w:spacing w:line="48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282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INCOG Recommendations for Management of Cognition Following Traumatic Brain Injury</w:t>
            </w:r>
          </w:p>
        </w:tc>
      </w:tr>
    </w:tbl>
    <w:p w:rsidR="00602746" w:rsidRDefault="00602746" w:rsidP="00602746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:rsidR="00602746" w:rsidRDefault="00602746" w:rsidP="006027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bookmarkStart w:id="0" w:name="_GoBack"/>
      <w:bookmarkEnd w:id="0"/>
    </w:p>
    <w:p w:rsidR="00602746" w:rsidRPr="00D6074E" w:rsidRDefault="00602746" w:rsidP="00602746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Table</w:t>
      </w:r>
      <w:r w:rsidRPr="00D02821">
        <w:rPr>
          <w:rFonts w:ascii="Arial" w:hAnsi="Arial" w:cs="Arial"/>
          <w:b/>
          <w:sz w:val="22"/>
          <w:szCs w:val="22"/>
        </w:rPr>
        <w:t xml:space="preserve"> 1: </w:t>
      </w:r>
      <w:r>
        <w:rPr>
          <w:rFonts w:ascii="Arial" w:hAnsi="Arial" w:cs="Arial"/>
          <w:b/>
          <w:sz w:val="22"/>
          <w:szCs w:val="22"/>
        </w:rPr>
        <w:t>Evidence Grading System for TBI Recommendations</w:t>
      </w:r>
    </w:p>
    <w:tbl>
      <w:tblPr>
        <w:tblStyle w:val="TableGrid"/>
        <w:tblpPr w:leftFromText="141" w:rightFromText="141" w:vertAnchor="text" w:horzAnchor="margin" w:tblpY="278"/>
        <w:tblW w:w="5000" w:type="pct"/>
        <w:tblLook w:val="04A0" w:firstRow="1" w:lastRow="0" w:firstColumn="1" w:lastColumn="0" w:noHBand="0" w:noVBand="1"/>
      </w:tblPr>
      <w:tblGrid>
        <w:gridCol w:w="648"/>
        <w:gridCol w:w="8972"/>
      </w:tblGrid>
      <w:tr w:rsidR="00602746" w:rsidRPr="00D02821" w:rsidTr="00356816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602746" w:rsidRPr="00D02821" w:rsidRDefault="00602746" w:rsidP="00356816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D02821">
              <w:rPr>
                <w:rFonts w:ascii="Arial" w:hAnsi="Arial" w:cs="Arial"/>
                <w:b/>
                <w:sz w:val="22"/>
                <w:szCs w:val="22"/>
                <w:lang w:val="en-CA"/>
              </w:rPr>
              <w:t>EVIDENCE GRADING SYSTEM FOR TBI RECOMMENDATIONS</w:t>
            </w:r>
          </w:p>
        </w:tc>
      </w:tr>
      <w:tr w:rsidR="00602746" w:rsidRPr="00D02821" w:rsidTr="00356816">
        <w:trPr>
          <w:trHeight w:val="318"/>
        </w:trPr>
        <w:tc>
          <w:tcPr>
            <w:tcW w:w="337" w:type="pct"/>
            <w:vAlign w:val="center"/>
          </w:tcPr>
          <w:p w:rsidR="00602746" w:rsidRPr="00D02821" w:rsidRDefault="00602746" w:rsidP="00356816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2821">
              <w:rPr>
                <w:rFonts w:ascii="Arial" w:hAnsi="Arial" w:cs="Arial"/>
                <w:b/>
                <w:sz w:val="22"/>
                <w:szCs w:val="22"/>
                <w:lang w:val="fr-CA"/>
              </w:rPr>
              <w:t>A</w:t>
            </w:r>
          </w:p>
        </w:tc>
        <w:tc>
          <w:tcPr>
            <w:tcW w:w="4663" w:type="pct"/>
            <w:vAlign w:val="center"/>
          </w:tcPr>
          <w:p w:rsidR="00602746" w:rsidRPr="00D02821" w:rsidRDefault="00602746" w:rsidP="0035681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02821">
              <w:rPr>
                <w:rFonts w:ascii="Arial" w:hAnsi="Arial" w:cs="Arial"/>
                <w:sz w:val="22"/>
                <w:szCs w:val="22"/>
              </w:rPr>
              <w:t>Supported by at least 1 meta-analysis, systematic review, or randomized controlled trial  (RCT)</w:t>
            </w:r>
          </w:p>
        </w:tc>
      </w:tr>
      <w:tr w:rsidR="00602746" w:rsidRPr="00D02821" w:rsidTr="00356816">
        <w:trPr>
          <w:trHeight w:val="318"/>
        </w:trPr>
        <w:tc>
          <w:tcPr>
            <w:tcW w:w="337" w:type="pct"/>
            <w:vAlign w:val="center"/>
          </w:tcPr>
          <w:p w:rsidR="00602746" w:rsidRPr="00D02821" w:rsidRDefault="00602746" w:rsidP="00356816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2821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4663" w:type="pct"/>
            <w:vAlign w:val="center"/>
          </w:tcPr>
          <w:p w:rsidR="00602746" w:rsidRPr="00D02821" w:rsidRDefault="00602746" w:rsidP="0035681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02821">
              <w:rPr>
                <w:rFonts w:ascii="Arial" w:hAnsi="Arial" w:cs="Arial"/>
                <w:sz w:val="22"/>
                <w:szCs w:val="22"/>
              </w:rPr>
              <w:t xml:space="preserve">Supported by cohort studies that have a comparison group, small sample size RCT or well-designed single subject </w:t>
            </w:r>
            <w:proofErr w:type="spellStart"/>
            <w:r w:rsidRPr="00D02821">
              <w:rPr>
                <w:rFonts w:ascii="Arial" w:hAnsi="Arial" w:cs="Arial"/>
                <w:sz w:val="22"/>
                <w:szCs w:val="22"/>
              </w:rPr>
              <w:t>behavioural</w:t>
            </w:r>
            <w:proofErr w:type="spellEnd"/>
            <w:r w:rsidRPr="00D02821">
              <w:rPr>
                <w:rFonts w:ascii="Arial" w:hAnsi="Arial" w:cs="Arial"/>
                <w:sz w:val="22"/>
                <w:szCs w:val="22"/>
              </w:rPr>
              <w:t xml:space="preserve"> design.</w:t>
            </w:r>
          </w:p>
        </w:tc>
      </w:tr>
      <w:tr w:rsidR="00602746" w:rsidRPr="00D02821" w:rsidTr="00356816">
        <w:trPr>
          <w:trHeight w:val="318"/>
        </w:trPr>
        <w:tc>
          <w:tcPr>
            <w:tcW w:w="337" w:type="pct"/>
            <w:vAlign w:val="center"/>
          </w:tcPr>
          <w:p w:rsidR="00602746" w:rsidRPr="00D02821" w:rsidRDefault="00602746" w:rsidP="00356816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2821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4663" w:type="pct"/>
            <w:vAlign w:val="center"/>
          </w:tcPr>
          <w:p w:rsidR="00602746" w:rsidRPr="00D02821" w:rsidRDefault="00602746" w:rsidP="0035681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D02821">
              <w:rPr>
                <w:rFonts w:ascii="Arial" w:hAnsi="Arial" w:cs="Arial"/>
                <w:sz w:val="22"/>
                <w:szCs w:val="22"/>
              </w:rPr>
              <w:t>Recommendation supported primarily by expert opinion. Uncontrolled case series that support the recommendations are also classified here.</w:t>
            </w:r>
          </w:p>
        </w:tc>
      </w:tr>
    </w:tbl>
    <w:p w:rsidR="00602746" w:rsidRPr="00D02821" w:rsidRDefault="00602746" w:rsidP="00602746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:rsidR="003D79A5" w:rsidRDefault="003D79A5"/>
    <w:sectPr w:rsidR="003D79A5" w:rsidSect="00EC1FF6">
      <w:pgSz w:w="12240" w:h="15840"/>
      <w:pgMar w:top="1440" w:right="1418" w:bottom="1440" w:left="1418" w:header="720" w:footer="720" w:gutter="0"/>
      <w:lnNumType w:countBy="1" w:restart="continuous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746"/>
    <w:rsid w:val="003D79A5"/>
    <w:rsid w:val="0060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74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746"/>
    <w:pPr>
      <w:ind w:left="720"/>
      <w:contextualSpacing/>
    </w:pPr>
  </w:style>
  <w:style w:type="table" w:styleId="TableGrid">
    <w:name w:val="Table Grid"/>
    <w:basedOn w:val="TableNormal"/>
    <w:uiPriority w:val="59"/>
    <w:rsid w:val="00602746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6027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74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746"/>
    <w:pPr>
      <w:ind w:left="720"/>
      <w:contextualSpacing/>
    </w:pPr>
  </w:style>
  <w:style w:type="table" w:styleId="TableGrid">
    <w:name w:val="Table Grid"/>
    <w:basedOn w:val="TableNormal"/>
    <w:uiPriority w:val="59"/>
    <w:rsid w:val="00602746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602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Ailene Kua</dc:creator>
  <cp:lastModifiedBy>Ailene Kua</cp:lastModifiedBy>
  <cp:revision>1</cp:revision>
  <dcterms:created xsi:type="dcterms:W3CDTF">2017-12-14T19:18:00Z</dcterms:created>
  <dcterms:modified xsi:type="dcterms:W3CDTF">2017-12-14T19:19:00Z</dcterms:modified>
</cp:coreProperties>
</file>