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0C" w:rsidRDefault="0022470C" w:rsidP="0022470C">
      <w:pPr>
        <w:pStyle w:val="Kop1"/>
        <w:rPr>
          <w:rFonts w:ascii="Arial" w:hAnsi="Arial" w:cs="Arial"/>
        </w:rPr>
      </w:pPr>
      <w:bookmarkStart w:id="0" w:name="_Toc500849569"/>
      <w:r w:rsidRPr="00FC36C6">
        <w:rPr>
          <w:rFonts w:ascii="Arial" w:hAnsi="Arial" w:cs="Arial"/>
        </w:rPr>
        <w:t>Supplements</w:t>
      </w:r>
      <w:bookmarkEnd w:id="0"/>
    </w:p>
    <w:p w:rsidR="00476C1B" w:rsidRPr="00476C1B" w:rsidRDefault="00476C1B" w:rsidP="00476C1B">
      <w:pPr>
        <w:pStyle w:val="Geenafstand"/>
        <w:rPr>
          <w:rFonts w:ascii="Arial" w:hAnsi="Arial" w:cs="Arial"/>
        </w:rPr>
      </w:pPr>
      <w:r>
        <w:rPr>
          <w:rFonts w:ascii="Arial" w:hAnsi="Arial" w:cs="Arial"/>
        </w:rPr>
        <w:t>Supplementary material t</w:t>
      </w:r>
      <w:r w:rsidRPr="00476C1B">
        <w:rPr>
          <w:rFonts w:ascii="Arial" w:hAnsi="Arial" w:cs="Arial"/>
        </w:rPr>
        <w:t>o article: Treatment with Tumor-Infiltrating Lymphocytes in advanced melanoma: evaluation of early clinical implementation of an Advanced Therapy Medicinal Product</w:t>
      </w:r>
    </w:p>
    <w:p w:rsidR="00476C1B" w:rsidRPr="00476C1B" w:rsidRDefault="00476C1B" w:rsidP="00476C1B">
      <w:pPr>
        <w:rPr>
          <w:rFonts w:ascii="Arial" w:hAnsi="Arial" w:cs="Arial"/>
        </w:rPr>
      </w:pPr>
      <w:r w:rsidRPr="00476C1B">
        <w:rPr>
          <w:rFonts w:ascii="Arial" w:hAnsi="Arial" w:cs="Arial"/>
        </w:rPr>
        <w:t xml:space="preserve">Submitted to </w:t>
      </w:r>
      <w:r w:rsidR="003416A5">
        <w:rPr>
          <w:rFonts w:ascii="Arial" w:hAnsi="Arial" w:cs="Arial"/>
        </w:rPr>
        <w:t>Journal of Immunotherapy</w:t>
      </w:r>
    </w:p>
    <w:p w:rsidR="00476C1B" w:rsidRPr="00476C1B" w:rsidRDefault="00476C1B" w:rsidP="00476C1B">
      <w:pPr>
        <w:pStyle w:val="Lijstalinea"/>
        <w:numPr>
          <w:ilvl w:val="0"/>
          <w:numId w:val="16"/>
        </w:numPr>
        <w:rPr>
          <w:rFonts w:ascii="Arial" w:hAnsi="Arial" w:cs="Arial"/>
        </w:rPr>
      </w:pPr>
      <w:r w:rsidRPr="00476C1B">
        <w:rPr>
          <w:rFonts w:ascii="Arial" w:hAnsi="Arial" w:cs="Arial"/>
        </w:rPr>
        <w:t>Search strategy literature overview ATMP barriers and facilitators</w:t>
      </w:r>
    </w:p>
    <w:p w:rsidR="00476C1B" w:rsidRPr="00476C1B" w:rsidRDefault="00476C1B" w:rsidP="00476C1B">
      <w:pPr>
        <w:pStyle w:val="Lijstalinea"/>
        <w:numPr>
          <w:ilvl w:val="0"/>
          <w:numId w:val="16"/>
        </w:numPr>
        <w:rPr>
          <w:rFonts w:ascii="Arial" w:hAnsi="Arial" w:cs="Arial"/>
        </w:rPr>
      </w:pPr>
      <w:r w:rsidRPr="00476C1B">
        <w:rPr>
          <w:rFonts w:ascii="Arial" w:hAnsi="Arial" w:cs="Arial"/>
        </w:rPr>
        <w:t>Web-based questionnaire aimed at patient to identify factors related to TIL trial participation</w:t>
      </w:r>
    </w:p>
    <w:p w:rsidR="00476C1B" w:rsidRPr="00476C1B" w:rsidRDefault="00476C1B" w:rsidP="00476C1B">
      <w:pPr>
        <w:pStyle w:val="Lijstalinea"/>
        <w:numPr>
          <w:ilvl w:val="0"/>
          <w:numId w:val="16"/>
        </w:numPr>
        <w:rPr>
          <w:rFonts w:ascii="Arial" w:hAnsi="Arial" w:cs="Arial"/>
        </w:rPr>
      </w:pPr>
      <w:r w:rsidRPr="00476C1B">
        <w:rPr>
          <w:rFonts w:ascii="Arial" w:hAnsi="Arial" w:cs="Arial"/>
          <w:lang w:val="en-GB"/>
        </w:rPr>
        <w:t>Results literature overview ATMP barriers and facilitators</w:t>
      </w:r>
    </w:p>
    <w:p w:rsidR="00476C1B" w:rsidRDefault="00476C1B" w:rsidP="00476C1B"/>
    <w:p w:rsidR="00476C1B" w:rsidRPr="00476C1B" w:rsidRDefault="00476C1B" w:rsidP="00476C1B"/>
    <w:p w:rsidR="00476C1B" w:rsidRDefault="00476C1B">
      <w:pPr>
        <w:rPr>
          <w:rFonts w:asciiTheme="majorHAnsi" w:eastAsiaTheme="majorEastAsia" w:hAnsiTheme="majorHAnsi" w:cstheme="majorBidi"/>
          <w:b/>
          <w:bCs/>
          <w:sz w:val="26"/>
          <w:szCs w:val="26"/>
        </w:rPr>
      </w:pPr>
      <w:bookmarkStart w:id="1" w:name="_Toc483409000"/>
      <w:bookmarkStart w:id="2" w:name="_Toc500849570"/>
      <w:bookmarkStart w:id="3" w:name="_Toc483408999"/>
      <w:r>
        <w:br w:type="page"/>
      </w:r>
    </w:p>
    <w:p w:rsidR="0022470C" w:rsidRPr="00476C1B" w:rsidRDefault="0022470C" w:rsidP="00476C1B">
      <w:pPr>
        <w:pStyle w:val="Kop2"/>
      </w:pPr>
      <w:r w:rsidRPr="00476C1B">
        <w:lastRenderedPageBreak/>
        <w:t>1. Search strategy literature overview ATMP barriers</w:t>
      </w:r>
      <w:bookmarkEnd w:id="1"/>
      <w:r w:rsidRPr="00476C1B">
        <w:t xml:space="preserve"> and facilitators</w:t>
      </w:r>
      <w:bookmarkEnd w:id="2"/>
    </w:p>
    <w:p w:rsidR="0022470C" w:rsidRPr="00FC36C6" w:rsidRDefault="0022470C" w:rsidP="0022470C">
      <w:pPr>
        <w:widowControl w:val="0"/>
        <w:autoSpaceDE w:val="0"/>
        <w:autoSpaceDN w:val="0"/>
        <w:adjustRightInd w:val="0"/>
        <w:spacing w:after="0" w:line="360" w:lineRule="auto"/>
        <w:rPr>
          <w:rFonts w:ascii="Arial" w:hAnsi="Arial" w:cs="Arial"/>
          <w:lang w:val="en-GB"/>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40"/>
        <w:gridCol w:w="3258"/>
        <w:gridCol w:w="30"/>
      </w:tblGrid>
      <w:tr w:rsidR="0022470C" w:rsidRPr="00FC36C6" w:rsidTr="008A64E4">
        <w:trPr>
          <w:gridAfter w:val="1"/>
          <w:wAfter w:w="30" w:type="dxa"/>
          <w:trHeight w:val="702"/>
        </w:trPr>
        <w:tc>
          <w:tcPr>
            <w:tcW w:w="9576" w:type="dxa"/>
            <w:gridSpan w:val="3"/>
            <w:tcBorders>
              <w:bottom w:val="single" w:sz="4" w:space="0" w:color="1F497D" w:themeColor="text2"/>
            </w:tcBorders>
            <w:shd w:val="clear" w:color="auto" w:fill="000000" w:themeFill="text1"/>
            <w:vAlign w:val="center"/>
          </w:tcPr>
          <w:p w:rsidR="0022470C" w:rsidRPr="00FC36C6" w:rsidRDefault="0022470C" w:rsidP="002952E6">
            <w:pPr>
              <w:pStyle w:val="Geenafstand"/>
              <w:rPr>
                <w:rFonts w:ascii="Arial" w:hAnsi="Arial" w:cs="Arial"/>
                <w:i/>
                <w:color w:val="FFFFFF" w:themeColor="background1"/>
                <w:sz w:val="24"/>
              </w:rPr>
            </w:pPr>
            <w:r w:rsidRPr="003D0CB2">
              <w:rPr>
                <w:rFonts w:ascii="Arial" w:hAnsi="Arial" w:cs="Arial"/>
                <w:b/>
                <w:color w:val="FFFFFF" w:themeColor="background1"/>
              </w:rPr>
              <w:t xml:space="preserve">Results literature search </w:t>
            </w:r>
            <w:r w:rsidRPr="003D0CB2">
              <w:rPr>
                <w:rFonts w:ascii="Arial" w:hAnsi="Arial" w:cs="Arial"/>
                <w:b/>
                <w:color w:val="FFFFFF" w:themeColor="background1"/>
              </w:rPr>
              <w:br/>
            </w:r>
            <w:r w:rsidRPr="003D0CB2">
              <w:rPr>
                <w:rFonts w:ascii="Arial" w:hAnsi="Arial" w:cs="Arial"/>
                <w:i/>
                <w:color w:val="FFFFFF" w:themeColor="background1"/>
              </w:rPr>
              <w:t xml:space="preserve">Searches in July 2017 via </w:t>
            </w:r>
            <w:proofErr w:type="spellStart"/>
            <w:r w:rsidRPr="003D0CB2">
              <w:rPr>
                <w:rFonts w:ascii="Arial" w:hAnsi="Arial" w:cs="Arial"/>
                <w:i/>
                <w:color w:val="FFFFFF" w:themeColor="background1"/>
              </w:rPr>
              <w:t>Pubmed</w:t>
            </w:r>
            <w:proofErr w:type="spellEnd"/>
            <w:r w:rsidRPr="003D0CB2">
              <w:rPr>
                <w:rFonts w:ascii="Arial" w:hAnsi="Arial" w:cs="Arial"/>
                <w:i/>
                <w:color w:val="FFFFFF" w:themeColor="background1"/>
              </w:rPr>
              <w:t xml:space="preserve"> using filter: Past 5 years  </w:t>
            </w:r>
          </w:p>
        </w:tc>
      </w:tr>
      <w:tr w:rsidR="006B6A0D" w:rsidRPr="00FC36C6" w:rsidTr="006B6A0D">
        <w:trPr>
          <w:trHeight w:val="365"/>
        </w:trPr>
        <w:tc>
          <w:tcPr>
            <w:tcW w:w="6318" w:type="dxa"/>
            <w:gridSpan w:val="2"/>
            <w:tcBorders>
              <w:bottom w:val="single" w:sz="4" w:space="0" w:color="1F497D" w:themeColor="text2"/>
            </w:tcBorders>
            <w:shd w:val="clear" w:color="auto" w:fill="FFFFFF" w:themeFill="background1"/>
            <w:vAlign w:val="center"/>
          </w:tcPr>
          <w:p w:rsidR="006B6A0D" w:rsidRPr="00FC36C6" w:rsidRDefault="006B6A0D" w:rsidP="002952E6">
            <w:pPr>
              <w:pStyle w:val="Geenafstand"/>
              <w:rPr>
                <w:rFonts w:ascii="Arial" w:hAnsi="Arial" w:cs="Arial"/>
                <w:b/>
              </w:rPr>
            </w:pPr>
            <w:r w:rsidRPr="00FC36C6">
              <w:rPr>
                <w:rFonts w:ascii="Arial" w:hAnsi="Arial" w:cs="Arial"/>
                <w:b/>
              </w:rPr>
              <w:t>Terms</w:t>
            </w:r>
          </w:p>
        </w:tc>
        <w:tc>
          <w:tcPr>
            <w:tcW w:w="3288" w:type="dxa"/>
            <w:gridSpan w:val="2"/>
            <w:tcBorders>
              <w:bottom w:val="single" w:sz="4" w:space="0" w:color="1F497D" w:themeColor="text2"/>
            </w:tcBorders>
            <w:shd w:val="clear" w:color="auto" w:fill="FFFFFF" w:themeFill="background1"/>
            <w:vAlign w:val="center"/>
          </w:tcPr>
          <w:p w:rsidR="006B6A0D" w:rsidRPr="00FC36C6" w:rsidRDefault="006B6A0D" w:rsidP="002952E6">
            <w:pPr>
              <w:pStyle w:val="Geenafstand"/>
              <w:rPr>
                <w:rFonts w:ascii="Arial" w:hAnsi="Arial" w:cs="Arial"/>
                <w:b/>
              </w:rPr>
            </w:pPr>
            <w:r w:rsidRPr="00FC36C6">
              <w:rPr>
                <w:rFonts w:ascii="Arial" w:hAnsi="Arial" w:cs="Arial"/>
                <w:b/>
              </w:rPr>
              <w:t>Results</w:t>
            </w:r>
          </w:p>
        </w:tc>
      </w:tr>
      <w:tr w:rsidR="006B6A0D" w:rsidRPr="00E8079A" w:rsidTr="008A64E4">
        <w:trPr>
          <w:trHeight w:val="350"/>
        </w:trPr>
        <w:tc>
          <w:tcPr>
            <w:tcW w:w="6318" w:type="dxa"/>
            <w:gridSpan w:val="2"/>
            <w:tcBorders>
              <w:top w:val="single" w:sz="4" w:space="0" w:color="1F497D" w:themeColor="text2"/>
              <w:bottom w:val="single" w:sz="4" w:space="0" w:color="BFBFBF" w:themeColor="background1" w:themeShade="BF"/>
              <w:right w:val="single" w:sz="4" w:space="0" w:color="BFBFBF" w:themeColor="background1" w:themeShade="BF"/>
            </w:tcBorders>
          </w:tcPr>
          <w:p w:rsidR="006B6A0D" w:rsidRPr="006B6A0D" w:rsidRDefault="006B6A0D" w:rsidP="002952E6">
            <w:pPr>
              <w:pStyle w:val="Geenafstand"/>
              <w:rPr>
                <w:rFonts w:ascii="Arial" w:hAnsi="Arial" w:cs="Arial"/>
              </w:rPr>
            </w:pPr>
            <w:r w:rsidRPr="006B6A0D">
              <w:rPr>
                <w:rFonts w:ascii="Arial" w:hAnsi="Arial" w:cs="Arial"/>
              </w:rPr>
              <w:t>advanced-therapy medicinal products AND regulation</w:t>
            </w:r>
          </w:p>
        </w:tc>
        <w:tc>
          <w:tcPr>
            <w:tcW w:w="3288" w:type="dxa"/>
            <w:gridSpan w:val="2"/>
            <w:tcBorders>
              <w:top w:val="single" w:sz="4" w:space="0" w:color="1F497D" w:themeColor="text2"/>
              <w:left w:val="single" w:sz="4" w:space="0" w:color="BFBFBF" w:themeColor="background1" w:themeShade="BF"/>
              <w:bottom w:val="single" w:sz="4" w:space="0" w:color="BFBFBF" w:themeColor="background1" w:themeShade="BF"/>
            </w:tcBorders>
          </w:tcPr>
          <w:p w:rsidR="006B6A0D" w:rsidRPr="006B6A0D" w:rsidRDefault="006B6A0D" w:rsidP="002952E6">
            <w:pPr>
              <w:pStyle w:val="Geenafstand"/>
              <w:rPr>
                <w:rFonts w:ascii="Arial" w:hAnsi="Arial" w:cs="Arial"/>
              </w:rPr>
            </w:pPr>
            <w:r w:rsidRPr="006B6A0D">
              <w:rPr>
                <w:rFonts w:ascii="Arial" w:hAnsi="Arial" w:cs="Arial"/>
              </w:rPr>
              <w:t>41</w:t>
            </w:r>
          </w:p>
        </w:tc>
      </w:tr>
      <w:tr w:rsidR="006B6A0D" w:rsidRPr="00FC36C6" w:rsidTr="008A64E4">
        <w:trPr>
          <w:trHeight w:val="332"/>
        </w:trPr>
        <w:tc>
          <w:tcPr>
            <w:tcW w:w="6318"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B6A0D" w:rsidRPr="006B6A0D" w:rsidRDefault="006B6A0D" w:rsidP="002952E6">
            <w:pPr>
              <w:pStyle w:val="Geenafstand"/>
              <w:rPr>
                <w:rFonts w:ascii="Arial" w:hAnsi="Arial" w:cs="Arial"/>
              </w:rPr>
            </w:pPr>
            <w:r w:rsidRPr="006B6A0D">
              <w:rPr>
                <w:rFonts w:ascii="Arial" w:hAnsi="Arial" w:cs="Arial"/>
              </w:rPr>
              <w:t xml:space="preserve">advanced therapy medicinal products AND implementation </w:t>
            </w:r>
          </w:p>
        </w:tc>
        <w:tc>
          <w:tcPr>
            <w:tcW w:w="32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B6A0D" w:rsidRPr="006B6A0D" w:rsidRDefault="006B6A0D" w:rsidP="002952E6">
            <w:pPr>
              <w:pStyle w:val="Geenafstand"/>
              <w:rPr>
                <w:rFonts w:ascii="Arial" w:hAnsi="Arial" w:cs="Arial"/>
              </w:rPr>
            </w:pPr>
            <w:r w:rsidRPr="006B6A0D">
              <w:rPr>
                <w:rFonts w:ascii="Arial" w:hAnsi="Arial" w:cs="Arial"/>
              </w:rPr>
              <w:t>17 (after removing duplicates)</w:t>
            </w:r>
          </w:p>
        </w:tc>
      </w:tr>
      <w:tr w:rsidR="006B6A0D" w:rsidRPr="00FC36C6" w:rsidTr="0063724C">
        <w:trPr>
          <w:trHeight w:val="350"/>
        </w:trPr>
        <w:tc>
          <w:tcPr>
            <w:tcW w:w="6318"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B6A0D" w:rsidRPr="006B6A0D" w:rsidRDefault="006B6A0D" w:rsidP="002952E6">
            <w:pPr>
              <w:pStyle w:val="Geenafstand"/>
              <w:rPr>
                <w:rFonts w:ascii="Arial" w:hAnsi="Arial" w:cs="Arial"/>
              </w:rPr>
            </w:pPr>
            <w:r w:rsidRPr="006B6A0D">
              <w:rPr>
                <w:rFonts w:ascii="Arial" w:hAnsi="Arial" w:cs="Arial"/>
              </w:rPr>
              <w:t>advanced therapy med</w:t>
            </w:r>
            <w:r w:rsidR="008A64E4">
              <w:rPr>
                <w:rFonts w:ascii="Arial" w:hAnsi="Arial" w:cs="Arial"/>
              </w:rPr>
              <w:t>icinal products</w:t>
            </w:r>
            <w:bookmarkStart w:id="4" w:name="_GoBack"/>
            <w:bookmarkEnd w:id="4"/>
            <w:r w:rsidR="008A64E4">
              <w:rPr>
                <w:rFonts w:ascii="Arial" w:hAnsi="Arial" w:cs="Arial"/>
              </w:rPr>
              <w:t xml:space="preserve"> AND translation</w:t>
            </w:r>
          </w:p>
        </w:tc>
        <w:tc>
          <w:tcPr>
            <w:tcW w:w="32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B6A0D" w:rsidRPr="006B6A0D" w:rsidRDefault="006B6A0D" w:rsidP="006B6A0D">
            <w:pPr>
              <w:pStyle w:val="Geenafstand"/>
              <w:rPr>
                <w:rFonts w:ascii="Arial" w:hAnsi="Arial" w:cs="Arial"/>
              </w:rPr>
            </w:pPr>
            <w:r w:rsidRPr="006B6A0D">
              <w:rPr>
                <w:rFonts w:ascii="Arial" w:hAnsi="Arial" w:cs="Arial"/>
              </w:rPr>
              <w:t>7 (after removing duplicates)</w:t>
            </w:r>
          </w:p>
        </w:tc>
      </w:tr>
      <w:tr w:rsidR="00626C58" w:rsidRPr="00FC36C6" w:rsidTr="0063724C">
        <w:trPr>
          <w:trHeight w:val="323"/>
        </w:trPr>
        <w:tc>
          <w:tcPr>
            <w:tcW w:w="9606" w:type="dxa"/>
            <w:gridSpan w:val="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rsidR="00626C58" w:rsidRPr="00FC36C6" w:rsidRDefault="006B6A0D" w:rsidP="008A64E4">
            <w:pPr>
              <w:pStyle w:val="Geenafstand"/>
              <w:rPr>
                <w:rFonts w:ascii="Arial" w:hAnsi="Arial" w:cs="Arial"/>
              </w:rPr>
            </w:pPr>
            <w:r>
              <w:rPr>
                <w:rFonts w:ascii="Arial" w:hAnsi="Arial" w:cs="Arial"/>
              </w:rPr>
              <w:t>65 u</w:t>
            </w:r>
            <w:r w:rsidR="00626C58">
              <w:rPr>
                <w:rFonts w:ascii="Arial" w:hAnsi="Arial" w:cs="Arial"/>
              </w:rPr>
              <w:t>nique articles identified</w:t>
            </w:r>
          </w:p>
        </w:tc>
      </w:tr>
      <w:tr w:rsidR="009F4B7F" w:rsidRPr="006B6A0D" w:rsidTr="0063724C">
        <w:trPr>
          <w:trHeight w:val="3545"/>
        </w:trPr>
        <w:tc>
          <w:tcPr>
            <w:tcW w:w="9606" w:type="dxa"/>
            <w:gridSpan w:val="4"/>
            <w:tcBorders>
              <w:top w:val="single" w:sz="4" w:space="0" w:color="BFBFBF" w:themeColor="background1" w:themeShade="BF"/>
              <w:bottom w:val="single" w:sz="4" w:space="0" w:color="BFBFBF" w:themeColor="background1" w:themeShade="BF"/>
            </w:tcBorders>
            <w:vAlign w:val="center"/>
          </w:tcPr>
          <w:p w:rsidR="009F4B7F" w:rsidRDefault="009F4B7F" w:rsidP="002E6CAD">
            <w:pPr>
              <w:pStyle w:val="Geenafstand"/>
              <w:spacing w:line="276" w:lineRule="auto"/>
              <w:rPr>
                <w:rFonts w:ascii="Arial" w:hAnsi="Arial" w:cs="Arial"/>
              </w:rPr>
            </w:pPr>
            <w:r>
              <w:rPr>
                <w:rFonts w:ascii="Arial" w:hAnsi="Arial" w:cs="Arial"/>
              </w:rPr>
              <w:t xml:space="preserve">57 articles were excluded because: </w:t>
            </w:r>
          </w:p>
          <w:p w:rsidR="009F4B7F" w:rsidRPr="006B6A0D" w:rsidRDefault="009F4B7F" w:rsidP="002E6CAD">
            <w:pPr>
              <w:pStyle w:val="Geenafstand"/>
              <w:numPr>
                <w:ilvl w:val="0"/>
                <w:numId w:val="18"/>
              </w:numPr>
              <w:spacing w:line="276" w:lineRule="auto"/>
              <w:rPr>
                <w:rFonts w:ascii="Arial" w:hAnsi="Arial" w:cs="Arial"/>
              </w:rPr>
            </w:pPr>
            <w:r>
              <w:rPr>
                <w:rFonts w:ascii="Arial" w:hAnsi="Arial" w:cs="Arial"/>
              </w:rPr>
              <w:t>The article was</w:t>
            </w:r>
            <w:r w:rsidRPr="006B6A0D">
              <w:rPr>
                <w:rFonts w:ascii="Arial" w:hAnsi="Arial" w:cs="Arial"/>
              </w:rPr>
              <w:t xml:space="preserve"> not about ATMPs</w:t>
            </w:r>
            <w:r>
              <w:rPr>
                <w:rFonts w:ascii="Arial" w:hAnsi="Arial" w:cs="Arial"/>
              </w:rPr>
              <w:t xml:space="preserve"> (10)</w:t>
            </w:r>
          </w:p>
          <w:p w:rsidR="009F4B7F" w:rsidRPr="006B6A0D" w:rsidRDefault="009F4B7F" w:rsidP="002E6CAD">
            <w:pPr>
              <w:pStyle w:val="Geenafstand"/>
              <w:numPr>
                <w:ilvl w:val="0"/>
                <w:numId w:val="18"/>
              </w:numPr>
              <w:spacing w:line="276" w:lineRule="auto"/>
              <w:rPr>
                <w:rFonts w:ascii="Arial" w:hAnsi="Arial" w:cs="Arial"/>
              </w:rPr>
            </w:pPr>
            <w:r>
              <w:rPr>
                <w:rFonts w:ascii="Arial" w:hAnsi="Arial" w:cs="Arial"/>
              </w:rPr>
              <w:t>The article was</w:t>
            </w:r>
            <w:r w:rsidRPr="006B6A0D">
              <w:rPr>
                <w:rFonts w:ascii="Arial" w:hAnsi="Arial" w:cs="Arial"/>
              </w:rPr>
              <w:t xml:space="preserve"> not available in English</w:t>
            </w:r>
            <w:r>
              <w:rPr>
                <w:rFonts w:ascii="Arial" w:hAnsi="Arial" w:cs="Arial"/>
              </w:rPr>
              <w:t xml:space="preserve"> (9)</w:t>
            </w:r>
          </w:p>
          <w:p w:rsidR="009F4B7F" w:rsidRPr="006B6A0D" w:rsidRDefault="009F4B7F" w:rsidP="002E6CAD">
            <w:pPr>
              <w:pStyle w:val="Geenafstand"/>
              <w:numPr>
                <w:ilvl w:val="0"/>
                <w:numId w:val="18"/>
              </w:numPr>
              <w:spacing w:line="276" w:lineRule="auto"/>
              <w:rPr>
                <w:rFonts w:ascii="Arial" w:hAnsi="Arial" w:cs="Arial"/>
              </w:rPr>
            </w:pPr>
            <w:r>
              <w:rPr>
                <w:rFonts w:ascii="Arial" w:hAnsi="Arial" w:cs="Arial"/>
              </w:rPr>
              <w:t xml:space="preserve">The article </w:t>
            </w:r>
            <w:r w:rsidRPr="006B6A0D">
              <w:rPr>
                <w:rFonts w:ascii="Arial" w:hAnsi="Arial" w:cs="Arial"/>
              </w:rPr>
              <w:t>described ATMP regulation issues outside of Europe</w:t>
            </w:r>
            <w:r>
              <w:rPr>
                <w:rFonts w:ascii="Arial" w:hAnsi="Arial" w:cs="Arial"/>
              </w:rPr>
              <w:t xml:space="preserve"> (2)</w:t>
            </w:r>
          </w:p>
          <w:p w:rsidR="009F4B7F" w:rsidRDefault="009F4B7F" w:rsidP="002E6CAD">
            <w:pPr>
              <w:pStyle w:val="Geenafstand"/>
              <w:numPr>
                <w:ilvl w:val="0"/>
                <w:numId w:val="18"/>
              </w:numPr>
              <w:spacing w:line="276" w:lineRule="auto"/>
              <w:rPr>
                <w:rFonts w:ascii="Arial" w:hAnsi="Arial" w:cs="Arial"/>
              </w:rPr>
            </w:pPr>
            <w:r>
              <w:rPr>
                <w:rFonts w:ascii="Arial" w:hAnsi="Arial" w:cs="Arial"/>
              </w:rPr>
              <w:t>The article</w:t>
            </w:r>
            <w:r w:rsidRPr="006B6A0D">
              <w:rPr>
                <w:rFonts w:ascii="Arial" w:hAnsi="Arial" w:cs="Arial"/>
              </w:rPr>
              <w:t xml:space="preserve"> described matters related to a specific ATMP product but not the implementation barriers/facilitators of this specific product</w:t>
            </w:r>
            <w:r>
              <w:rPr>
                <w:rFonts w:ascii="Arial" w:hAnsi="Arial" w:cs="Arial"/>
              </w:rPr>
              <w:t xml:space="preserve"> (3)</w:t>
            </w:r>
          </w:p>
          <w:p w:rsidR="009F4B7F" w:rsidRPr="006B6A0D" w:rsidRDefault="009F4B7F" w:rsidP="002E6CAD">
            <w:pPr>
              <w:pStyle w:val="Geenafstand"/>
              <w:numPr>
                <w:ilvl w:val="0"/>
                <w:numId w:val="18"/>
              </w:numPr>
              <w:spacing w:line="276" w:lineRule="auto"/>
              <w:rPr>
                <w:rFonts w:ascii="Arial" w:hAnsi="Arial" w:cs="Arial"/>
              </w:rPr>
            </w:pPr>
            <w:r>
              <w:rPr>
                <w:rFonts w:ascii="Arial" w:hAnsi="Arial" w:cs="Arial"/>
              </w:rPr>
              <w:t>The article was</w:t>
            </w:r>
            <w:r w:rsidRPr="006B6A0D">
              <w:rPr>
                <w:rFonts w:ascii="Arial" w:hAnsi="Arial" w:cs="Arial"/>
              </w:rPr>
              <w:t xml:space="preserve"> related to ATMP issues but did not describe implementation barriers/facilitators</w:t>
            </w:r>
            <w:r>
              <w:rPr>
                <w:rFonts w:ascii="Arial" w:hAnsi="Arial" w:cs="Arial"/>
              </w:rPr>
              <w:t xml:space="preserve"> (11)</w:t>
            </w:r>
          </w:p>
          <w:p w:rsidR="009F4B7F" w:rsidRDefault="009F4B7F" w:rsidP="002E6CAD">
            <w:pPr>
              <w:pStyle w:val="Geenafstand"/>
              <w:numPr>
                <w:ilvl w:val="0"/>
                <w:numId w:val="18"/>
              </w:numPr>
              <w:spacing w:line="276" w:lineRule="auto"/>
              <w:rPr>
                <w:rFonts w:ascii="Arial" w:hAnsi="Arial" w:cs="Arial"/>
              </w:rPr>
            </w:pPr>
            <w:r>
              <w:rPr>
                <w:rFonts w:ascii="Arial" w:hAnsi="Arial" w:cs="Arial"/>
              </w:rPr>
              <w:t>The article</w:t>
            </w:r>
            <w:r w:rsidRPr="006B6A0D">
              <w:rPr>
                <w:rFonts w:ascii="Arial" w:hAnsi="Arial" w:cs="Arial"/>
              </w:rPr>
              <w:t xml:space="preserve"> focused on the regulation issues related to ATMPs only (e.g</w:t>
            </w:r>
            <w:r>
              <w:rPr>
                <w:rFonts w:ascii="Arial" w:hAnsi="Arial" w:cs="Arial"/>
              </w:rPr>
              <w:t>.</w:t>
            </w:r>
            <w:r w:rsidRPr="006B6A0D">
              <w:rPr>
                <w:rFonts w:ascii="Arial" w:hAnsi="Arial" w:cs="Arial"/>
              </w:rPr>
              <w:t xml:space="preserve"> providing regulatory frameworks)</w:t>
            </w:r>
            <w:r>
              <w:rPr>
                <w:rFonts w:ascii="Arial" w:hAnsi="Arial" w:cs="Arial"/>
              </w:rPr>
              <w:t xml:space="preserve"> (22)</w:t>
            </w:r>
          </w:p>
          <w:p w:rsidR="009F4B7F" w:rsidRPr="006B6A0D" w:rsidRDefault="009F4B7F" w:rsidP="008A64E4">
            <w:pPr>
              <w:pStyle w:val="Geenafstand"/>
              <w:spacing w:line="276" w:lineRule="auto"/>
              <w:rPr>
                <w:rFonts w:ascii="Arial" w:hAnsi="Arial" w:cs="Arial"/>
              </w:rPr>
            </w:pPr>
            <w:r>
              <w:rPr>
                <w:rFonts w:ascii="Arial" w:hAnsi="Arial" w:cs="Arial"/>
              </w:rPr>
              <w:t>8 articles were included because of a description of either barriers or facilitators on ATMP implementation in the clinic.</w:t>
            </w:r>
          </w:p>
        </w:tc>
      </w:tr>
      <w:tr w:rsidR="009F4B7F" w:rsidRPr="006B6A0D" w:rsidTr="0063724C">
        <w:trPr>
          <w:trHeight w:val="890"/>
        </w:trPr>
        <w:tc>
          <w:tcPr>
            <w:tcW w:w="9606" w:type="dxa"/>
            <w:gridSpan w:val="4"/>
            <w:tcBorders>
              <w:top w:val="single" w:sz="4" w:space="0" w:color="BFBFBF" w:themeColor="background1" w:themeShade="BF"/>
              <w:bottom w:val="single" w:sz="4" w:space="0" w:color="D9D9D9" w:themeColor="background1" w:themeShade="D9"/>
            </w:tcBorders>
            <w:shd w:val="clear" w:color="auto" w:fill="FFFFFF" w:themeFill="background1"/>
            <w:vAlign w:val="center"/>
          </w:tcPr>
          <w:p w:rsidR="009F4B7F" w:rsidRDefault="009F4B7F" w:rsidP="005725FA">
            <w:pPr>
              <w:rPr>
                <w:rFonts w:ascii="Arial" w:hAnsi="Arial" w:cs="Arial"/>
              </w:rPr>
            </w:pPr>
            <w:r>
              <w:rPr>
                <w:rFonts w:ascii="Arial" w:hAnsi="Arial" w:cs="Arial"/>
                <w:color w:val="000000"/>
              </w:rPr>
              <w:t xml:space="preserve">Articles included: </w:t>
            </w:r>
            <w:r w:rsidRPr="00FC36C6">
              <w:rPr>
                <w:rFonts w:ascii="Arial" w:hAnsi="Arial" w:cs="Arial"/>
                <w:color w:val="000000"/>
              </w:rPr>
              <w:fldChar w:fldCharType="begin" w:fldLock="1"/>
            </w:r>
            <w:r>
              <w:rPr>
                <w:rFonts w:ascii="Arial" w:hAnsi="Arial" w:cs="Arial"/>
                <w:color w:val="000000"/>
              </w:rPr>
              <w:instrText>ADDIN CSL_CITATION { "citationItems" : [ { "id" : "ITEM-1", "itemData" : { "DOI" : "10.1089/humc.2016.193", "ISSN" : "2324-8645 (Electronic)", "PMID" : "28510497", "abstract" : "The research and development of advanced therapy medicinal products (ATMPs) has been active in Europe and worldwide during recent years. Yet, the number of licensed products remains low. The main expected legal change in the near future in the European Union (EU) concerns the regulation on clinical trials (536/2014), which will come into force in 2018. With this new framework, a more harmonized and swift process for approval of clinical trials is anticipated, which is expected to support the entry of new innovations into the EU market. A survey on ATMPs in clinical trials during 2010-2015 in the EU was conducted in order to study the trends of ATMP development since the earlier survey published in 2012. According to the results, the number of clinical trials using ATMPs is slowly increasing in the EU. Yet, the focus is still in early development, and the projects are mainly carried out by small and medium-sized enterprises, academia, and hospitals. Oncology is the main area of clinical development. Yet, the balance between cell-based products and gene therapy medicinal products in this area may be changing in the future due to the new T-cell technologies. Many limitations and challenges are identified for ATMP development, requiring proportionate regulatory requirements. On the other hand, for such a novel field, the developers should be active in considering possible constraints and actively engage with authorities to look for solutions. This article provides up to-date information on forthcoming regulatory improvements and discusses the main challenges hampering the commercialization of ATMPs in the EU.", "author" : [ { "dropping-particle" : "", "family" : "Boran", "given" : "Tomas", "non-dropping-particle" : "", "parse-names" : false, "suffix" : "" }, { "dropping-particle" : "", "family" : "Menezes-Ferreira", "given" : "Margarida", "non-dropping-particle" : "", "parse-names" : false, "suffix" : "" }, { "dropping-particle" : "", "family" : "Reischl", "given" : "Ilona", "non-dropping-particle" : "", "parse-names" : false, "suffix" : "" }, { "dropping-particle" : "", "family" : "Celis", "given" : "Patrick", "non-dropping-particle" : "", "parse-names" : false, "suffix" : "" }, { "dropping-particle" : "", "family" : "Ferry", "given" : "Nicolas", "non-dropping-particle" : "", "parse-names" : false, "suffix" : "" }, { "dropping-particle" : "", "family" : "G\u00e4nsbacher", "given" : "Bernd", "non-dropping-particle" : "", "parse-names" : false, "suffix" : "" }, { "dropping-particle" : "", "family" : "Krafft", "given" : "Hartmut", "non-dropping-particle" : "", "parse-names" : false, "suffix" : "" }, { "dropping-particle" : "", "family" : "Lipucci di Paola", "given" : "Michele", "non-dropping-particle" : "", "parse-names" : false, "suffix" : "" }, { "dropping-particle" : "", "family" : "Sladowski", "given" : "Dariusz", "non-dropping-particle" : "", "parse-names" : false, "suffix" : "" }, { "dropping-particle" : "", "family" : "Salmikangas", "given" : "Paula", "non-dropping-particle" : "", "parse-names" : false, "suffix" : "" } ], "container-title" : "Human gene therapy. Clinical development", "id" : "ITEM-1", "issued" : { "date-parts" : [ [ "2017", "5" ] ] }, "language" : "eng", "publisher-place" : "United States", "title" : "Clinical Development and Commercialization of Advanced Therapy Medicinal Products in the European Union: How Are the Product Pipeline and Regulatory Framework Evolving?", "type" : "article-journal" }, "uris" : [ "http://www.mendeley.com/documents/?uuid=6698845a-34af-4ad6-b696-affe238395d2" ] } ], "mendeley" : { "formattedCitation" : "(Boran et al., 2017)", "plainTextFormattedCitation" : "(Boran et al., 2017)", "previouslyFormattedCitation" : "[1]" }, "properties" : {  }, "schema" : "https://github.com/citation-style-language/schema/raw/master/csl-citation.json" }</w:instrText>
            </w:r>
            <w:r w:rsidRPr="00FC36C6">
              <w:rPr>
                <w:rFonts w:ascii="Arial" w:hAnsi="Arial" w:cs="Arial"/>
                <w:color w:val="000000"/>
              </w:rPr>
              <w:fldChar w:fldCharType="separate"/>
            </w:r>
            <w:r w:rsidRPr="005725FA">
              <w:rPr>
                <w:rFonts w:ascii="Arial" w:hAnsi="Arial" w:cs="Arial"/>
                <w:noProof/>
                <w:color w:val="000000"/>
              </w:rPr>
              <w:t>(Boran et al., 2017)</w:t>
            </w:r>
            <w:r w:rsidRPr="00FC36C6">
              <w:rPr>
                <w:rFonts w:ascii="Arial" w:hAnsi="Arial" w:cs="Arial"/>
                <w:color w:val="000000"/>
              </w:rPr>
              <w:fldChar w:fldCharType="end"/>
            </w:r>
            <w:r>
              <w:rPr>
                <w:rFonts w:ascii="Arial" w:hAnsi="Arial" w:cs="Arial"/>
                <w:color w:val="000000"/>
              </w:rPr>
              <w:t xml:space="preserve"> </w:t>
            </w:r>
            <w:r w:rsidRPr="00FC36C6">
              <w:rPr>
                <w:rFonts w:ascii="Arial" w:hAnsi="Arial" w:cs="Arial"/>
              </w:rPr>
              <w:fldChar w:fldCharType="begin" w:fldLock="1"/>
            </w:r>
            <w:r>
              <w:rPr>
                <w:rFonts w:ascii="Arial" w:hAnsi="Arial" w:cs="Arial"/>
              </w:rPr>
              <w:instrText>ADDIN CSL_CITATION { "citationItems" : [ { "id" : "ITEM-1", "itemData" : { "DOI" : "10.2217/rme-2015-0046", "ISSN" : "1746-076X (Electronic)", "PMID" : "27035398", "abstract" : "Regenerative medicine is a site for opposing forces of gatekeeping and innovation. This applies both to regulation of market entry and to clinical adoption. Key gateways include the EU's Advanced Therapy Medicinal Products Regulation, technology assessment body NICE and commissioning/service contractor National Health Service England. The paper maps recent gatekeeping flexibilities, describing the range of gateways to market and healthcare adoption seen as alternatives to mainstream routes. The initiatives range from exemptions in pharmaceutical and ATMP regulations, through 'adaptive pathways' and 'risk-based' approaches, to special designation for promising innovation, value-based assessment and commissioner developments. Future developments are considered in the UK's 'accelerated access review'. Caution is urged in assessing the impact of these gateway flexibilities and their market and public health implications.", "author" : [ { "dropping-particle" : "", "family" : "Faulkner", "given" : "Alex", "non-dropping-particle" : "", "parse-names" : false, "suffix" : "" } ], "container-title" : "Regenerative medicine", "id" : "ITEM-1", "issue" : "3", "issued" : { "date-parts" : [ [ "2016", "4" ] ] }, "language" : "eng", "page" : "321-330", "publisher-place" : "England", "title" : "Opening the gateways to market and adoption of regenerative medicine? The UK case in context.", "type" : "article-journal", "volume" : "11" }, "uris" : [ "http://www.mendeley.com/documents/?uuid=6e68d7cc-d9b1-4469-9f5d-cbe0973d1211" ] } ], "mendeley" : { "formattedCitation" : "(Faulkner, 2016)", "plainTextFormattedCitation" : "(Faulkner, 2016)", "previouslyFormattedCitation" : "[2]" }, "properties" : {  }, "schema" : "https://github.com/citation-style-language/schema/raw/master/csl-citation.json" }</w:instrText>
            </w:r>
            <w:r w:rsidRPr="00FC36C6">
              <w:rPr>
                <w:rFonts w:ascii="Arial" w:hAnsi="Arial" w:cs="Arial"/>
              </w:rPr>
              <w:fldChar w:fldCharType="separate"/>
            </w:r>
            <w:r w:rsidRPr="005725FA">
              <w:rPr>
                <w:rFonts w:ascii="Arial" w:hAnsi="Arial" w:cs="Arial"/>
                <w:noProof/>
              </w:rPr>
              <w:t>(Faulkner, 2016)</w:t>
            </w:r>
            <w:r w:rsidRPr="00FC36C6">
              <w:rPr>
                <w:rFonts w:ascii="Arial" w:hAnsi="Arial" w:cs="Arial"/>
              </w:rPr>
              <w:fldChar w:fldCharType="end"/>
            </w:r>
            <w:r>
              <w:rPr>
                <w:rFonts w:ascii="Arial" w:hAnsi="Arial" w:cs="Arial"/>
              </w:rPr>
              <w:t xml:space="preserve"> </w:t>
            </w:r>
            <w:r w:rsidRPr="00FC36C6">
              <w:rPr>
                <w:rFonts w:ascii="Arial" w:hAnsi="Arial" w:cs="Arial"/>
              </w:rPr>
              <w:fldChar w:fldCharType="begin" w:fldLock="1"/>
            </w:r>
            <w:r>
              <w:rPr>
                <w:rFonts w:ascii="Arial" w:hAnsi="Arial" w:cs="Arial"/>
              </w:rPr>
              <w:instrText>ADDIN CSL_CITATION { "citationItems" : [ { "id" : "ITEM-1", "itemData" : { "DOI" : "10.2217/rme.15.51", "ISBN" : "1066-5099 (Print) 1066-5099 (Linking)", "ISSN" : "1746-076X", "PMID" : "26565607", "abstract" : "Significant investments in regenerative medicine necessitate discussion to align evidentiary requirements and decision-making considerations from regulatory, health system payer and developer perspectives. Only with coordinated efforts will the potential of regenerative medicine be realized. We report on discussions from two workshops sponsored by NICE, University of Alberta, Cell Therapy Catapult and Centre for Commercialization of Regenerative Medicine. We discuss methods to support the assessment of value for regenerative medicine products and services and the synergies that exist between market authorization and reimbursement regulations and practices. We discuss the convergence in novel adaptive licensing practices that may promote the development and adoption of novel therapeutics that meet the needs of healthcare payers.", "author" : [ { "dropping-particle" : "", "family" : "Bubela", "given" : "Tania", "non-dropping-particle" : "", "parse-names" : false, "suffix" : "" }, { "dropping-particle" : "", "family" : "McCabe", "given" : "Christopher", "non-dropping-particle" : "", "parse-names" : false, "suffix" : "" }, { "dropping-particle" : "", "family" : "Archibald", "given" : "Peter", "non-dropping-particle" : "", "parse-names" : false, "suffix" : "" }, { "dropping-particle" : "", "family" : "Atkins", "given" : "Harold", "non-dropping-particle" : "", "parse-names" : false, "suffix" : "" }, { "dropping-particle" : "", "family" : "Bradshaw", "given" : "Steven E", "non-dropping-particle" : "", "parse-names" : false, "suffix" : "" }, { "dropping-particle" : "", "family" : "Kefalas", "given" : "Panos", "non-dropping-particle" : "", "parse-names" : false, "suffix" : "" }, { "dropping-particle" : "", "family" : "Mujoomdar", "given" : "Michelle", "non-dropping-particle" : "", "parse-names" : false, "suffix" : "" }, { "dropping-particle" : "", "family" : "Packer", "given" : "Claire", "non-dropping-particle" : "", "parse-names" : false, "suffix" : "" }, { "dropping-particle" : "", "family" : "Piret", "given" : "James", "non-dropping-particle" : "", "parse-names" : false, "suffix" : "" }, { "dropping-particle" : "", "family" : "Raxworthy", "given" : "Mike", "non-dropping-particle" : "", "parse-names" : false, "suffix" : "" }, { "dropping-particle" : "", "family" : "Soares", "given" : "Marta", "non-dropping-particle" : "", "parse-names" : false, "suffix" : "" }, { "dropping-particle" : "", "family" : "Viswanathan", "given" : "Sowmya", "non-dropping-particle" : "", "parse-names" : false, "suffix" : "" } ], "container-title" : "Regenerative medicine", "id" : "ITEM-1", "issue" : "7", "issued" : { "date-parts" : [ [ "2015" ] ] }, "page" : "897-911", "title" : "Bringing regenerative medicines to the clinic: the future for regulation and reimbursement.", "type" : "article-journal", "volume" : "10" }, "uris" : [ "http://www.mendeley.com/documents/?uuid=7978dfbf-45ac-4528-a2ae-fa0e6c28b4b4" ] } ], "mendeley" : { "formattedCitation" : "(Bubela et al., 2015)", "plainTextFormattedCitation" : "(Bubela et al., 2015)", "previouslyFormattedCitation" : "[3]" }, "properties" : {  }, "schema" : "https://github.com/citation-style-language/schema/raw/master/csl-citation.json" }</w:instrText>
            </w:r>
            <w:r w:rsidRPr="00FC36C6">
              <w:rPr>
                <w:rFonts w:ascii="Arial" w:hAnsi="Arial" w:cs="Arial"/>
              </w:rPr>
              <w:fldChar w:fldCharType="separate"/>
            </w:r>
            <w:r w:rsidRPr="005725FA">
              <w:rPr>
                <w:rFonts w:ascii="Arial" w:hAnsi="Arial" w:cs="Arial"/>
                <w:noProof/>
              </w:rPr>
              <w:t>(Bubela et al., 2015)</w:t>
            </w:r>
            <w:r w:rsidRPr="00FC36C6">
              <w:rPr>
                <w:rFonts w:ascii="Arial" w:hAnsi="Arial" w:cs="Arial"/>
              </w:rPr>
              <w:fldChar w:fldCharType="end"/>
            </w:r>
            <w:r>
              <w:rPr>
                <w:rFonts w:ascii="Arial" w:hAnsi="Arial" w:cs="Arial"/>
              </w:rPr>
              <w:t xml:space="preserve"> </w:t>
            </w:r>
            <w:r w:rsidRPr="00FC36C6">
              <w:rPr>
                <w:rFonts w:ascii="Arial" w:hAnsi="Arial" w:cs="Arial"/>
              </w:rPr>
              <w:fldChar w:fldCharType="begin" w:fldLock="1"/>
            </w:r>
            <w:r>
              <w:rPr>
                <w:rFonts w:ascii="Arial" w:hAnsi="Arial" w:cs="Arial"/>
                <w:lang w:val="nl-NL"/>
              </w:rPr>
              <w:instrText>ADDIN CSL_CITATION { "citationItems" : [ { "id" : "ITEM-1", "itemData" : { "DOI" : "10.1016/j.stem.2016.08.012", "ISSN" : "18759777", "PMID" : "27588746", "abstract" : "While advanced therapy medicinal products offer great clinical promise, most EU-approved products have not achieved satisfactory commercial performance. Here we highlight a number of issues that prevent current products from obtaining commercial success and pitfalls that developers must overcome in future product development.", "author" : [ { "dropping-particle" : "", "family" : "Abou-El-Enein", "given" : "Mohamed", "non-dropping-particle" : "", "parse-names" : false, "suffix" : "" }, { "dropping-particle" : "", "family" : "Elsanhoury", "given" : "Ahmed", "non-dropping-particle" : "", "parse-names" : false, "suffix" : "" }, { "dropping-particle" : "", "family" : "Reinke", "given" : "Petra", "non-dropping-particle" : "", "parse-names" : false, "suffix" : "" } ], "container-title" : "Cell Stem Cell", "id" : "ITEM-1", "issue" : "3", "issued" : { "date-parts" : [ [ "2016" ] ] }, "page" : "293-297", "title" : "Overcoming Challenges Facing Advanced Therapies in the EU Market", "type" : "article", "volume" : "19" }, "uris" : [ "http://www.mendeley.com/documents/?uuid=f14d3a7c-d9fe-462b-9233-08db776e6424" ] } ], "mendeley" : { "formattedCitation" : "(Abou-El-Enein, Elsanhoury, &amp; Reinke, 2016)", "plainTextFormattedCitation" : "(Abou-El-Enein, Elsanhoury, &amp; Reinke, 2016)", "previouslyFormattedCitation" : "[4]" }, "properties" : {  }, "schema" : "https://github.com/citation-style-language/schema/raw/master/csl-citation.json" }</w:instrText>
            </w:r>
            <w:r w:rsidRPr="00FC36C6">
              <w:rPr>
                <w:rFonts w:ascii="Arial" w:hAnsi="Arial" w:cs="Arial"/>
              </w:rPr>
              <w:fldChar w:fldCharType="separate"/>
            </w:r>
            <w:r w:rsidRPr="005725FA">
              <w:rPr>
                <w:rFonts w:ascii="Arial" w:hAnsi="Arial" w:cs="Arial"/>
                <w:noProof/>
                <w:lang w:val="nl-NL"/>
              </w:rPr>
              <w:t>(Abou-El-Enein, Elsanhoury, &amp; Reinke, 2016)</w:t>
            </w:r>
            <w:r w:rsidRPr="00FC36C6">
              <w:rPr>
                <w:rFonts w:ascii="Arial" w:hAnsi="Arial" w:cs="Arial"/>
              </w:rPr>
              <w:fldChar w:fldCharType="end"/>
            </w:r>
            <w:r>
              <w:rPr>
                <w:rFonts w:ascii="Arial" w:hAnsi="Arial" w:cs="Arial"/>
              </w:rPr>
              <w:t xml:space="preserve"> </w:t>
            </w:r>
            <w:r w:rsidRPr="00FC36C6">
              <w:rPr>
                <w:rFonts w:ascii="Arial" w:hAnsi="Arial" w:cs="Arial"/>
              </w:rPr>
              <w:fldChar w:fldCharType="begin" w:fldLock="1"/>
            </w:r>
            <w:r>
              <w:rPr>
                <w:rFonts w:ascii="Arial" w:hAnsi="Arial" w:cs="Arial"/>
              </w:rPr>
              <w:instrText>ADDIN CSL_CITATION { "citationItems" : [ { "id" : "ITEM-1", "itemData" : { "DOI" : "10.1016/j.jcyt.2016.02.010", "ISSN" : "1477-2566 (Electronic)", "PMID" : "27068764", "abstract" : "BACKGROUND: Since the implementation of the European Union (EU) regulation for advanced therapy medicinal products (ATMPs) in 2009, only six ATMPs achieved marketing authorization approval in the EU. Recognizing the major developments in the ATMP field, starting mostly in academic institutions, we investigated which hurdles were experienced in the whole pathway of ATMP development towards clinical care. METHODS: Quality interviews were executed with different stakeholders in The Netherlands involved in the ATMP development field, e.g. academic research groups, national authorities and patient organizations. Based on the hurdles mentioned in the interviews, questionnaires were subsequently sent to the academic principal investigators (PIs) and ATMP good manufacturing practice (GMP) facility managers to quantify these hurdles. RESULTS: Besides the familiar regulatory routes of marketing authorization (MA) and hospital exemption (HE), a part of the academic PIs perceived that ATMPs should become available by the Tissues and Cells Directive or did not anticipate on the next development steps towards implementation of their ATMP towards regular clinical care. The main hurdles identified were: inadequate financial support, rapidly evolving field, study-related problems, lacking regulatory knowledge, lack of collaborations and responsibility issues. DISCUSSION: Creating an academic environment stimulating and planning ATMP development and licensing as well as investing in expanding the relevant regulatory knowledge in academic institutions seems a prerequisite to develop ATMPs from bench to patient.", "author" : [ { "dropping-particle" : "", "family" : "Wilde", "given" : "Sofieke", "non-dropping-particle" : "de", "parse-names" : false, "suffix" : "" }, { "dropping-particle" : "", "family" : "Veltrop-Duits", "given" : "Louise", "non-dropping-particle" : "", "parse-names" : false, "suffix" : "" }, { "dropping-particle" : "", "family" : "Hoozemans-Strik", "given" : "Merel", "non-dropping-particle" : "", "parse-names" : false, "suffix" : "" }, { "dropping-particle" : "", "family" : "Ras", "given" : "Thirza", "non-dropping-particle" : "", "parse-names" : false, "suffix" : "" }, { "dropping-particle" : "", "family" : "Blom-Veenman", "given" : "Janine", "non-dropping-particle" : "", "parse-names" : false, "suffix" : "" }, { "dropping-particle" : "", "family" : "Guchelaar", "given" : "Henk-Jan", "non-dropping-particle" : "", "parse-names" : false, "suffix" : "" }, { "dropping-particle" : "", "family" : "Zandvliet", "given" : "Maarten", "non-dropping-particle" : "", "parse-names" : false, "suffix" : "" }, { "dropping-particle" : "", "family" : "Meij", "given" : "Pauline", "non-dropping-particle" : "", "parse-names" : false, "suffix" : "" } ], "container-title" : "Cytotherapy", "id" : "ITEM-1", "issue" : "6", "issued" : { "date-parts" : [ [ "2016", "6" ] ] }, "language" : "eng", "page" : "797-805", "publisher-place" : "England", "title" : "Hurdles in clinical implementation of academic advanced therapy medicinal products: A national evaluation.", "type" : "article-journal", "volume" : "18" }, "uris" : [ "http://www.mendeley.com/documents/?uuid=1c36e69c-9338-4eb6-926a-5a0cdd016810" ] } ], "mendeley" : { "formattedCitation" : "(de Wilde et al., 2016)", "plainTextFormattedCitation" : "(de Wilde et al., 2016)", "previouslyFormattedCitation" : "[5]" }, "properties" : {  }, "schema" : "https://github.com/citation-style-language/schema/raw/master/csl-citation.json" }</w:instrText>
            </w:r>
            <w:r w:rsidRPr="00FC36C6">
              <w:rPr>
                <w:rFonts w:ascii="Arial" w:hAnsi="Arial" w:cs="Arial"/>
              </w:rPr>
              <w:fldChar w:fldCharType="separate"/>
            </w:r>
            <w:r w:rsidRPr="005725FA">
              <w:rPr>
                <w:rFonts w:ascii="Arial" w:hAnsi="Arial" w:cs="Arial"/>
                <w:noProof/>
                <w:lang w:val="nl-NL"/>
              </w:rPr>
              <w:t>(de Wilde et al., 2016)</w:t>
            </w:r>
            <w:r w:rsidRPr="00FC36C6">
              <w:rPr>
                <w:rFonts w:ascii="Arial" w:hAnsi="Arial" w:cs="Arial"/>
              </w:rPr>
              <w:fldChar w:fldCharType="end"/>
            </w:r>
            <w:r>
              <w:rPr>
                <w:rFonts w:ascii="Arial" w:hAnsi="Arial" w:cs="Arial"/>
              </w:rPr>
              <w:t xml:space="preserve"> </w:t>
            </w:r>
            <w:r w:rsidRPr="00FC36C6">
              <w:rPr>
                <w:rFonts w:ascii="Arial" w:hAnsi="Arial" w:cs="Arial"/>
              </w:rPr>
              <w:fldChar w:fldCharType="begin" w:fldLock="1"/>
            </w:r>
            <w:r>
              <w:rPr>
                <w:rFonts w:ascii="Arial" w:hAnsi="Arial" w:cs="Arial"/>
                <w:lang w:val="nl-NL"/>
              </w:rPr>
              <w:instrText>ADDIN CSL_CITATION { "citationItems" : [ { "id" : "ITEM-1", "itemData" : { "DOI" : "10.1016/j.jcyt.2013.08.003", "ISSN" : "14653249", "PMID" : "24113428", "abstract" : "Background aims: Advanced therapy medicinal products (ATMP) are gene therapy, somatic cell therapy or tissue-engineered products regulated under (EC) No. 1394/2007 to ensure their free movement within the European Union while guaranteeing the highest level of health protection for patients. Academic good manufacturing practice (GMP) centers are major contributors in the development of ATMPs and this study assessed the impact of regulations on them. Methods: European academic and non-industrial facilities (n= 747) were contacted, and a representative sample of 50 replied to a detailed questionnaire. Experienced centres were further selected in every Member State (MS) for semi-structured interviews. Indicators of ATMP production and development success were statistically assessed, and opinions about directive implementation were documented. Results: Facilities experienced in manufacturing cell therapy transplant products are the most successful in developing ATMPs. New centres lacking this background struggle to enter the field, and there remains a shortage of facilities in academia participating in translational research. This is compounded by heterogeneous implementation of the regulations across MS. Conclusions: GMP facilities successfully developing ATMPs are present in all MS. However, the implementation of regulations is heterogeneous between MS, with substantial differences in the definition of ATMPs and in the approved manufacturing environment. The cost of GMP compliance is underestimated by research funding bodies. This is detrimental to development of new ATMPs and commercialization of any that are successful in early clinical trials. Academic GMP practitioners should strengthen their political visibility and contribute to the development of functional and effective European Union legislation in this field. ?? 2014 International Society for Cellular Therapy.", "author" : [ { "dropping-particle" : "", "family" : "Pearce", "given" : "Kim F.", "non-dropping-particle" : "", "parse-names" : false, "suffix" : "" }, { "dropping-particle" : "", "family" : "Hildebrandt", "given" : "Martin", "non-dropping-particle" : "", "parse-names" : false, "suffix" : "" }, { "dropping-particle" : "", "family" : "Greinix", "given" : "Hildegard", "non-dropping-particle" : "", "parse-names" : false, "suffix" : "" }, { "dropping-particle" : "", "family" : "Scheding", "given" : "Stefan", "non-dropping-particle" : "", "parse-names" : false, "suffix" : "" }, { "dropping-particle" : "", "family" : "Koehl", "given" : "Ulrike", "non-dropping-particle" : "", "parse-names" : false, "suffix" : "" }, { "dropping-particle" : "", "family" : "Worel", "given" : "Nina", "non-dropping-particle" : "", "parse-names" : false, "suffix" : "" }, { "dropping-particle" : "", "family" : "Apperley", "given" : "Jane", "non-dropping-particle" : "", "parse-names" : false, "suffix" : "" }, { "dropping-particle" : "", "family" : "Edinger", "given" : "Matthius", "non-dropping-particle" : "", "parse-names" : false, "suffix" : "" }, { "dropping-particle" : "", "family" : "Hauser", "given" : "Andrea", "non-dropping-particle" : "", "parse-names" : false, "suffix" : "" }, { "dropping-particle" : "", "family" : "Mischak-Weissinger", "given" : "Eva", "non-dropping-particle" : "", "parse-names" : false, "suffix" : "" }, { "dropping-particle" : "", "family" : "Dickinson", "given" : "Anne M.", "non-dropping-particle" : "", "parse-names" : false, "suffix" : "" }, { "dropping-particle" : "", "family" : "Lowdell", "given" : "Mark W.", "non-dropping-particle" : "", "parse-names" : false, "suffix" : "" } ], "container-title" : "Cytotherapy", "id" : "ITEM-1", "issue" : "3", "issued" : { "date-parts" : [ [ "2014" ] ] }, "page" : "289-297", "title" : "Regulation of advanced therapy medicinal products in Europe and the role of academia", "type" : "article-journal", "volume" : "16" }, "uris" : [ "http://www.mendeley.com/documents/?uuid=c0ab602f-1732-492b-aa7e-f88147b0d096" ] } ], "mendeley" : { "formattedCitation" : "(Pearce et al., 2014)", "plainTextFormattedCitation" : "(Pearce et al., 2014)", "previouslyFormattedCitation" : "[6]" }, "properties" : {  }, "schema" : "https://github.com/citation-style-language/schema/raw/master/csl-citation.json" }</w:instrText>
            </w:r>
            <w:r w:rsidRPr="00FC36C6">
              <w:rPr>
                <w:rFonts w:ascii="Arial" w:hAnsi="Arial" w:cs="Arial"/>
              </w:rPr>
              <w:fldChar w:fldCharType="separate"/>
            </w:r>
            <w:r w:rsidRPr="005725FA">
              <w:rPr>
                <w:rFonts w:ascii="Arial" w:hAnsi="Arial" w:cs="Arial"/>
                <w:noProof/>
              </w:rPr>
              <w:t>(Pearce et al., 2014)</w:t>
            </w:r>
            <w:r w:rsidRPr="00FC36C6">
              <w:rPr>
                <w:rFonts w:ascii="Arial" w:hAnsi="Arial" w:cs="Arial"/>
              </w:rPr>
              <w:fldChar w:fldCharType="end"/>
            </w:r>
            <w:r>
              <w:rPr>
                <w:rFonts w:ascii="Arial" w:hAnsi="Arial" w:cs="Arial"/>
              </w:rPr>
              <w:t xml:space="preserve"> </w:t>
            </w:r>
            <w:r>
              <w:rPr>
                <w:rFonts w:ascii="Arial" w:hAnsi="Arial" w:cs="Arial"/>
              </w:rPr>
              <w:fldChar w:fldCharType="begin" w:fldLock="1"/>
            </w:r>
            <w:r>
              <w:rPr>
                <w:rFonts w:ascii="Arial" w:hAnsi="Arial" w:cs="Arial"/>
              </w:rPr>
              <w:instrText>ADDIN CSL_CITATION { "citationItems" : [ { "id" : "ITEM-1", "itemData" : { "DOI" : "10.1159/000447645", "ISSN" : "1660-3796 (Print)", "PMID" : "27781022", "abstract" : "BACKGROUND: The treatment of severe full-thickness skin defects represents a significant and common clinical problem worldwide. A bio-engineered autologous skin substitute would significantly reduce the problems observed with today's gold standard. METHODS: Within 15 years of research, the Tissue Biology Research Unit of the University Children's Hospital Zurich has developed autologous tissue-engineered skin grafts based on collagen type I hydrogels. Those products are considered as advanced therapy medicinal products (ATMPs) and are routinely produced for clinical trials in a clean room facility following the guidelines for good manufacturing practice (GMP). This article focuses on hurdles observed for the translation of ATMPs from research into the GMP environment and clinical application. RESULTS AND CONCLUSION: Personalized medicine in the field of rare diseases has great potential. However, ATMPs are mainly developed and promoted by academia, hospitals, and small companies, which face many obstacles such as high financial burdens.", "author" : [ { "dropping-particle" : "", "family" : "Hartmann-Fritsch", "given" : "Fabienne", "non-dropping-particle" : "", "parse-names" : false, "suffix" : "" }, { "dropping-particle" : "", "family" : "Marino", "given" : "Daniela", "non-dropping-particle" : "", "parse-names" : false, "suffix" : "" }, { "dropping-particle" : "", "family" : "Reichmann", "given" : "Ernst", "non-dropping-particle" : "", "parse-names" : false, "suffix" : "" } ], "container-title" : "Transfusion medicine and hemotherapy : offizielles Organ der Deutschen Gesellschaft fur Transfusionsmedizin und Immunhamatologie", "id" : "ITEM-1", "issue" : "5", "issued" : { "date-parts" : [ [ "2016", "9" ] ] }, "language" : "eng", "page" : "344-352", "publisher-place" : "Switzerland", "title" : "About ATMPs, SOPs and GMP: The Hurdles to Produce Novel Skin Grafts for Clinical  Use.", "type" : "article-journal", "volume" : "43" }, "uris" : [ "http://www.mendeley.com/documents/?uuid=cca6b9a6-0682-4801-93b6-c27e99712ca8" ] } ], "mendeley" : { "formattedCitation" : "(Hartmann-Fritsch, Marino, &amp; Reichmann, 2016)", "plainTextFormattedCitation" : "(Hartmann-Fritsch, Marino, &amp; Reichmann, 2016)", "previouslyFormattedCitation" : "[7]" }, "properties" : {  }, "schema" : "https://github.com/citation-style-language/schema/raw/master/csl-citation.json" }</w:instrText>
            </w:r>
            <w:r>
              <w:rPr>
                <w:rFonts w:ascii="Arial" w:hAnsi="Arial" w:cs="Arial"/>
              </w:rPr>
              <w:fldChar w:fldCharType="separate"/>
            </w:r>
            <w:r w:rsidRPr="005725FA">
              <w:rPr>
                <w:rFonts w:ascii="Arial" w:hAnsi="Arial" w:cs="Arial"/>
                <w:noProof/>
              </w:rPr>
              <w:t>(Hartmann-Fritsch, Marino, &amp; Reichmann, 2016)</w:t>
            </w:r>
            <w:r>
              <w:rPr>
                <w:rFonts w:ascii="Arial" w:hAnsi="Arial" w:cs="Arial"/>
              </w:rPr>
              <w:fldChar w:fldCharType="end"/>
            </w:r>
            <w:r>
              <w:rPr>
                <w:rFonts w:ascii="Arial" w:hAnsi="Arial" w:cs="Arial"/>
              </w:rPr>
              <w:t xml:space="preserve"> </w:t>
            </w:r>
            <w:r w:rsidRPr="00FC36C6">
              <w:rPr>
                <w:rFonts w:ascii="Arial" w:hAnsi="Arial" w:cs="Arial"/>
              </w:rPr>
              <w:fldChar w:fldCharType="begin" w:fldLock="1"/>
            </w:r>
            <w:r>
              <w:rPr>
                <w:rFonts w:ascii="Arial" w:hAnsi="Arial" w:cs="Arial"/>
              </w:rPr>
              <w:instrText>ADDIN CSL_CITATION { "citationItems" : [ { "id" : "ITEM-1", "itemData" : { "DOI" : "10.1007/978-1-4939-3338-9_1", "ISBN" : "1940-6029 (Electronic)\\r1064-3745 (Linking)", "ISSN" : "10643745", "PMID" : "27033211", "abstract" : "This chapter discusses European regulatory requirements for development of advanced therapy medicinal products (ATMP) for cancer immunotherapy approaches, describing the framework for clinical trials and for marketing authorization.Regulatory critical issues and challenges for developing ATMP are also discussed, with focus on potency determination, long-term follow-up, comparability, and insertional mutagenesis issues. Some of the most critical features of GMP application to ATMP are also described.", "author" : [ { "dropping-particle" : "", "family" : "Galli", "given" : "Maria Cristina", "non-dropping-particle" : "", "parse-names" : false, "suffix" : "" } ], "container-title" : "Methods in Molecular Biology", "id" : "ITEM-1", "issued" : { "date-parts" : [ [ "2016" ] ] }, "page" : "1-9", "title" : "ATMPs for cancer immunotherapy: A regulatory overview", "type" : "chapter", "volume" : "1393" }, "uris" : [ "http://www.mendeley.com/documents/?uuid=2c1957e7-6d4d-4e07-a916-36adc49094d7" ] } ], "mendeley" : { "formattedCitation" : "(Galli, 2016)", "plainTextFormattedCitation" : "(Galli, 2016)", "previouslyFormattedCitation" : "[8]" }, "properties" : {  }, "schema" : "https://github.com/citation-style-language/schema/raw/master/csl-citation.json" }</w:instrText>
            </w:r>
            <w:r w:rsidRPr="00FC36C6">
              <w:rPr>
                <w:rFonts w:ascii="Arial" w:hAnsi="Arial" w:cs="Arial"/>
              </w:rPr>
              <w:fldChar w:fldCharType="separate"/>
            </w:r>
            <w:r w:rsidRPr="005725FA">
              <w:rPr>
                <w:rFonts w:ascii="Arial" w:hAnsi="Arial" w:cs="Arial"/>
                <w:noProof/>
                <w:lang w:val="nl-NL"/>
              </w:rPr>
              <w:t>(Galli, 2016)</w:t>
            </w:r>
            <w:r w:rsidRPr="00FC36C6">
              <w:rPr>
                <w:rFonts w:ascii="Arial" w:hAnsi="Arial" w:cs="Arial"/>
              </w:rPr>
              <w:fldChar w:fldCharType="end"/>
            </w:r>
          </w:p>
        </w:tc>
      </w:tr>
      <w:tr w:rsidR="009F4B7F" w:rsidRPr="00FC36C6" w:rsidTr="002952E6">
        <w:trPr>
          <w:gridAfter w:val="1"/>
          <w:wAfter w:w="30" w:type="dxa"/>
          <w:trHeight w:val="406"/>
        </w:trPr>
        <w:tc>
          <w:tcPr>
            <w:tcW w:w="9576" w:type="dxa"/>
            <w:gridSpan w:val="3"/>
            <w:tcBorders>
              <w:top w:val="single" w:sz="4" w:space="0" w:color="D9D9D9" w:themeColor="background1" w:themeShade="D9"/>
              <w:bottom w:val="single" w:sz="4" w:space="0" w:color="1F497D" w:themeColor="text2"/>
            </w:tcBorders>
            <w:shd w:val="clear" w:color="auto" w:fill="000000" w:themeFill="text1"/>
            <w:vAlign w:val="center"/>
          </w:tcPr>
          <w:p w:rsidR="009F4B7F" w:rsidRPr="00FC36C6" w:rsidRDefault="009F4B7F" w:rsidP="002952E6">
            <w:pPr>
              <w:pStyle w:val="Geenafstand"/>
              <w:rPr>
                <w:rFonts w:ascii="Arial" w:hAnsi="Arial" w:cs="Arial"/>
                <w:b/>
                <w:sz w:val="28"/>
              </w:rPr>
            </w:pPr>
            <w:r w:rsidRPr="003D0CB2">
              <w:rPr>
                <w:rFonts w:ascii="Arial" w:hAnsi="Arial" w:cs="Arial"/>
                <w:b/>
                <w:color w:val="FFFFFF" w:themeColor="background1"/>
              </w:rPr>
              <w:t>Snowball</w:t>
            </w:r>
          </w:p>
        </w:tc>
      </w:tr>
      <w:tr w:rsidR="009F4B7F" w:rsidRPr="00FC36C6" w:rsidTr="008A64E4">
        <w:trPr>
          <w:gridAfter w:val="1"/>
          <w:wAfter w:w="30" w:type="dxa"/>
        </w:trPr>
        <w:tc>
          <w:tcPr>
            <w:tcW w:w="5778" w:type="dxa"/>
            <w:tcBorders>
              <w:top w:val="single" w:sz="4" w:space="0" w:color="1F497D" w:themeColor="text2"/>
              <w:bottom w:val="single" w:sz="4" w:space="0" w:color="auto"/>
            </w:tcBorders>
            <w:vAlign w:val="center"/>
          </w:tcPr>
          <w:p w:rsidR="009F4B7F" w:rsidRPr="00FC36C6" w:rsidRDefault="009F4B7F" w:rsidP="008A64E4">
            <w:pPr>
              <w:widowControl w:val="0"/>
              <w:autoSpaceDE w:val="0"/>
              <w:autoSpaceDN w:val="0"/>
              <w:adjustRightInd w:val="0"/>
              <w:spacing w:line="360" w:lineRule="auto"/>
              <w:rPr>
                <w:rFonts w:ascii="Arial" w:hAnsi="Arial" w:cs="Arial"/>
                <w:b/>
              </w:rPr>
            </w:pPr>
            <w:r w:rsidRPr="00FC36C6">
              <w:rPr>
                <w:rFonts w:ascii="Arial" w:hAnsi="Arial" w:cs="Arial"/>
                <w:b/>
              </w:rPr>
              <w:t>From</w:t>
            </w:r>
          </w:p>
        </w:tc>
        <w:tc>
          <w:tcPr>
            <w:tcW w:w="3798" w:type="dxa"/>
            <w:gridSpan w:val="2"/>
            <w:tcBorders>
              <w:top w:val="single" w:sz="4" w:space="0" w:color="1F497D" w:themeColor="text2"/>
              <w:bottom w:val="single" w:sz="4" w:space="0" w:color="auto"/>
            </w:tcBorders>
            <w:vAlign w:val="center"/>
          </w:tcPr>
          <w:p w:rsidR="009F4B7F" w:rsidRPr="00FC36C6" w:rsidRDefault="009F4B7F" w:rsidP="008A64E4">
            <w:pPr>
              <w:widowControl w:val="0"/>
              <w:autoSpaceDE w:val="0"/>
              <w:autoSpaceDN w:val="0"/>
              <w:adjustRightInd w:val="0"/>
              <w:spacing w:line="360" w:lineRule="auto"/>
              <w:rPr>
                <w:rFonts w:ascii="Arial" w:hAnsi="Arial" w:cs="Arial"/>
                <w:b/>
              </w:rPr>
            </w:pPr>
            <w:r w:rsidRPr="00FC36C6">
              <w:rPr>
                <w:rFonts w:ascii="Arial" w:hAnsi="Arial" w:cs="Arial"/>
                <w:b/>
              </w:rPr>
              <w:t>Identified and included</w:t>
            </w:r>
          </w:p>
        </w:tc>
      </w:tr>
      <w:tr w:rsidR="009F4B7F" w:rsidRPr="00FC36C6" w:rsidTr="00B1237A">
        <w:trPr>
          <w:gridAfter w:val="1"/>
          <w:wAfter w:w="30" w:type="dxa"/>
          <w:trHeight w:val="350"/>
        </w:trPr>
        <w:tc>
          <w:tcPr>
            <w:tcW w:w="5778" w:type="dxa"/>
            <w:tcBorders>
              <w:top w:val="single" w:sz="4" w:space="0" w:color="auto"/>
              <w:bottom w:val="single" w:sz="4" w:space="0" w:color="BFBFBF" w:themeColor="background1" w:themeShade="BF"/>
              <w:right w:val="single" w:sz="4" w:space="0" w:color="BFBFBF" w:themeColor="background1" w:themeShade="BF"/>
            </w:tcBorders>
            <w:vAlign w:val="center"/>
          </w:tcPr>
          <w:p w:rsidR="009F4B7F" w:rsidRPr="00B1237A" w:rsidRDefault="009F4B7F" w:rsidP="00B1237A">
            <w:pPr>
              <w:pStyle w:val="Geenafstand"/>
              <w:rPr>
                <w:rFonts w:ascii="Arial" w:hAnsi="Arial" w:cs="Arial"/>
              </w:rPr>
            </w:pPr>
            <w:r w:rsidRPr="00B1237A">
              <w:rPr>
                <w:rFonts w:ascii="Arial" w:hAnsi="Arial" w:cs="Arial"/>
              </w:rPr>
              <w:t xml:space="preserve">Faulkner 2016 </w:t>
            </w:r>
            <w:r w:rsidRPr="00B1237A">
              <w:rPr>
                <w:rFonts w:ascii="Arial" w:hAnsi="Arial" w:cs="Arial"/>
              </w:rPr>
              <w:fldChar w:fldCharType="begin" w:fldLock="1"/>
            </w:r>
            <w:r w:rsidRPr="00B1237A">
              <w:rPr>
                <w:rFonts w:ascii="Arial" w:hAnsi="Arial" w:cs="Arial"/>
              </w:rPr>
              <w:instrText>ADDIN CSL_CITATION { "citationItems" : [ { "id" : "ITEM-1", "itemData" : { "DOI" : "10.2217/rme-2015-0046", "ISSN" : "1746-076X (Electronic)", "PMID" : "27035398", "abstract" : "Regenerative medicine is a site for opposing forces of gatekeeping and innovation. This applies both to regulation of market entry and to clinical adoption. Key gateways include the EU's Advanced Therapy Medicinal Products Regulation, technology assessment body NICE and commissioning/service contractor National Health Service England. The paper maps recent gatekeeping flexibilities, describing the range of gateways to market and healthcare adoption seen as alternatives to mainstream routes. The initiatives range from exemptions in pharmaceutical and ATMP regulations, through 'adaptive pathways' and 'risk-based' approaches, to special designation for promising innovation, value-based assessment and commissioner developments. Future developments are considered in the UK's 'accelerated access review'. Caution is urged in assessing the impact of these gateway flexibilities and their market and public health implications.", "author" : [ { "dropping-particle" : "", "family" : "Faulkner", "given" : "Alex", "non-dropping-particle" : "", "parse-names" : false, "suffix" : "" } ], "container-title" : "Regenerative medicine", "id" : "ITEM-1", "issue" : "3", "issued" : { "date-parts" : [ [ "2016", "4" ] ] }, "language" : "eng", "page" : "321-330", "publisher-place" : "England", "title" : "Opening the gateways to market and adoption of regenerative medicine? The UK case in context.", "type" : "article-journal", "volume" : "11" }, "uris" : [ "http://www.mendeley.com/documents/?uuid=6e68d7cc-d9b1-4469-9f5d-cbe0973d1211" ] } ], "mendeley" : { "formattedCitation" : "(Faulkner, 2016)", "plainTextFormattedCitation" : "(Faulkner, 2016)", "previouslyFormattedCitation" : "[2]" }, "properties" : {  }, "schema" : "https://github.com/citation-style-language/schema/raw/master/csl-citation.json" }</w:instrText>
            </w:r>
            <w:r w:rsidRPr="00B1237A">
              <w:rPr>
                <w:rFonts w:ascii="Arial" w:hAnsi="Arial" w:cs="Arial"/>
              </w:rPr>
              <w:fldChar w:fldCharType="separate"/>
            </w:r>
            <w:r w:rsidRPr="00B1237A">
              <w:rPr>
                <w:rFonts w:ascii="Arial" w:hAnsi="Arial" w:cs="Arial"/>
                <w:noProof/>
              </w:rPr>
              <w:t>(Faulkner, 2016)</w:t>
            </w:r>
            <w:r w:rsidRPr="00B1237A">
              <w:rPr>
                <w:rFonts w:ascii="Arial" w:hAnsi="Arial" w:cs="Arial"/>
              </w:rPr>
              <w:fldChar w:fldCharType="end"/>
            </w:r>
          </w:p>
        </w:tc>
        <w:tc>
          <w:tcPr>
            <w:tcW w:w="3798" w:type="dxa"/>
            <w:gridSpan w:val="2"/>
            <w:tcBorders>
              <w:top w:val="single" w:sz="4" w:space="0" w:color="auto"/>
              <w:left w:val="single" w:sz="4" w:space="0" w:color="BFBFBF" w:themeColor="background1" w:themeShade="BF"/>
              <w:bottom w:val="single" w:sz="4" w:space="0" w:color="BFBFBF" w:themeColor="background1" w:themeShade="BF"/>
            </w:tcBorders>
            <w:vAlign w:val="center"/>
          </w:tcPr>
          <w:p w:rsidR="009F4B7F" w:rsidRPr="00B1237A" w:rsidRDefault="009F4B7F" w:rsidP="00B1237A">
            <w:pPr>
              <w:pStyle w:val="Geenafstand"/>
              <w:rPr>
                <w:rFonts w:ascii="Arial" w:hAnsi="Arial" w:cs="Arial"/>
              </w:rPr>
            </w:pPr>
            <w:r w:rsidRPr="00B1237A">
              <w:rPr>
                <w:rFonts w:ascii="Arial" w:hAnsi="Arial" w:cs="Arial"/>
              </w:rPr>
              <w:fldChar w:fldCharType="begin" w:fldLock="1"/>
            </w:r>
            <w:r w:rsidRPr="00B1237A">
              <w:rPr>
                <w:rFonts w:ascii="Arial" w:hAnsi="Arial" w:cs="Arial"/>
              </w:rPr>
              <w:instrText>ADDIN CSL_CITATION { "citationItems" : [ { "id" : "ITEM-1", "itemData" : { "DOI" : "10.2217/rme.15.50", "ISSN" : "1746-076X (Electronic)", "PMID" : "26541074", "abstract" : "There is concern that translation 'from bench to bedside' within regenerative medicine (RM) will fail to materialize, or will be dismally slow, due to various challenges arising from the highly novel and disruptive nature of RM. In this article, we provide a summary of these challenges, and we critically engage with the notion that such challenges are specific to RM. It is important, we argue, not to overstate the exceptional nature of RM, as valuable lessons can be learned from elsewhere in medicine. Using several examples of technology adoption, we suggest that emerging RM products and procedures will have to work hard to find or create an adoption space if translation into the clinic is to be successful.", "author" : [ { "dropping-particle" : "", "family" : "Gardner", "given" : "John", "non-dropping-particle" : "", "parse-names" : false, "suffix" : "" }, { "dropping-particle" : "", "family" : "Faulkner", "given" : "Alex", "non-dropping-particle" : "", "parse-names" : false, "suffix" : "" }, { "dropping-particle" : "", "family" : "Mahalatchimy", "given" : "Aurelie", "non-dropping-particle" : "", "parse-names" : false, "suffix" : "" }, { "dropping-particle" : "", "family" : "Webster", "given" : "Andrew", "non-dropping-particle" : "", "parse-names" : false, "suffix" : "" } ], "container-title" : "Regenerative medicine", "id" : "ITEM-1", "issue" : "7", "issued" : { "date-parts" : [ [ "2015" ] ] }, "language" : "eng", "page" : "885-895", "publisher-place" : "England", "title" : "Are there specific translational challenges in regenerative medicine? Lessons from other fields.", "type" : "article-journal", "volume" : "10" }, "uris" : [ "http://www.mendeley.com/documents/?uuid=7c80ce17-1eff-4d06-8c67-f0cabe46653b" ] } ], "mendeley" : { "formattedCitation" : "(Gardner, Faulkner, Mahalatchimy, &amp; Webster, 2015)", "plainTextFormattedCitation" : "(Gardner, Faulkner, Mahalatchimy, &amp; Webster, 2015)", "previouslyFormattedCitation" : "[9]" }, "properties" : {  }, "schema" : "https://github.com/citation-style-language/schema/raw/master/csl-citation.json" }</w:instrText>
            </w:r>
            <w:r w:rsidRPr="00B1237A">
              <w:rPr>
                <w:rFonts w:ascii="Arial" w:hAnsi="Arial" w:cs="Arial"/>
              </w:rPr>
              <w:fldChar w:fldCharType="separate"/>
            </w:r>
            <w:r w:rsidRPr="00B1237A">
              <w:rPr>
                <w:rFonts w:ascii="Arial" w:hAnsi="Arial" w:cs="Arial"/>
                <w:noProof/>
              </w:rPr>
              <w:t>(Gardner, Faulkner, Mahalatchimy, &amp; Webster, 2015)</w:t>
            </w:r>
            <w:r w:rsidRPr="00B1237A">
              <w:rPr>
                <w:rFonts w:ascii="Arial" w:hAnsi="Arial" w:cs="Arial"/>
              </w:rPr>
              <w:fldChar w:fldCharType="end"/>
            </w:r>
          </w:p>
        </w:tc>
      </w:tr>
      <w:tr w:rsidR="009F4B7F" w:rsidRPr="005210B5" w:rsidTr="00B1237A">
        <w:trPr>
          <w:gridAfter w:val="1"/>
          <w:wAfter w:w="30" w:type="dxa"/>
          <w:trHeight w:val="863"/>
        </w:trPr>
        <w:tc>
          <w:tcPr>
            <w:tcW w:w="577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F4B7F" w:rsidRPr="00B1237A" w:rsidRDefault="009F4B7F" w:rsidP="00B1237A">
            <w:pPr>
              <w:pStyle w:val="Geenafstand"/>
              <w:rPr>
                <w:rFonts w:ascii="Arial" w:hAnsi="Arial" w:cs="Arial"/>
              </w:rPr>
            </w:pPr>
            <w:r w:rsidRPr="00B1237A">
              <w:rPr>
                <w:rFonts w:ascii="Arial" w:hAnsi="Arial" w:cs="Arial"/>
              </w:rPr>
              <w:t xml:space="preserve">Suggestions from journal: Regenerative medicine (future medicine) after reading articles in their journal. </w:t>
            </w:r>
          </w:p>
          <w:p w:rsidR="009F4B7F" w:rsidRPr="00B1237A" w:rsidRDefault="009F4B7F" w:rsidP="00B1237A">
            <w:pPr>
              <w:pStyle w:val="Geenafstand"/>
              <w:rPr>
                <w:rFonts w:ascii="Arial" w:hAnsi="Arial" w:cs="Arial"/>
                <w:i/>
              </w:rPr>
            </w:pPr>
            <w:r w:rsidRPr="00B1237A">
              <w:rPr>
                <w:rFonts w:ascii="Arial" w:hAnsi="Arial" w:cs="Arial"/>
                <w:i/>
              </w:rPr>
              <w:t>“people who read this article, also read:”</w:t>
            </w:r>
          </w:p>
        </w:tc>
        <w:tc>
          <w:tcPr>
            <w:tcW w:w="3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F4B7F" w:rsidRPr="00B1237A" w:rsidRDefault="009F4B7F" w:rsidP="00B1237A">
            <w:pPr>
              <w:pStyle w:val="Geenafstand"/>
              <w:rPr>
                <w:rFonts w:ascii="Arial" w:hAnsi="Arial" w:cs="Arial"/>
                <w:lang w:val="nl-NL"/>
              </w:rPr>
            </w:pPr>
            <w:r w:rsidRPr="00B1237A">
              <w:rPr>
                <w:rFonts w:ascii="Arial" w:hAnsi="Arial" w:cs="Arial"/>
              </w:rPr>
              <w:fldChar w:fldCharType="begin" w:fldLock="1"/>
            </w:r>
            <w:r w:rsidRPr="00B1237A">
              <w:rPr>
                <w:rFonts w:ascii="Arial" w:hAnsi="Arial" w:cs="Arial"/>
                <w:lang w:val="nl-NL"/>
              </w:rPr>
              <w:instrText>ADDIN CSL_CITATION { "citationItems" : [ { "id" : "ITEM-1", "itemData" : { "DOI" : "10.2217/rme.13.78", "ISBN" : "1746-0751", "ISSN" : "1746-076X", "PMID" : "24351008", "abstract" : ": Those working in the regenerative medicine field currently face numerous regulatory and related challenges. This Perspective captures some of the key ideas of a UK-based working group drawn from academic, clinical and industrial communities and also identifies some key steps that should be taken in the UK and elsewhere to address these challenges., (C) 2014Future Medicine, Ltd.", "author" : [ { "dropping-particle" : "", "family" : "Ali", "given" : "Robin", "non-dropping-particle" : "", "parse-names" : false, "suffix" : "" }, { "dropping-particle" : "", "family" : "Hollander", "given" : "Anthony", "non-dropping-particle" : "", "parse-names" : false, "suffix" : "" }, { "dropping-particle" : "", "family" : "Kemp", "given" : "Paul", "non-dropping-particle" : "", "parse-names" : false, "suffix" : "" }, { "dropping-particle" : "", "family" : "Webster", "given" : "Andrew", "non-dropping-particle" : "", "parse-names" : false, "suffix" : "" }, { "dropping-particle" : "", "family" : "Wilkins", "given" : "Martin", "non-dropping-particle" : "", "parse-names" : false, "suffix" : "" } ], "container-title" : "Regen. med.", "id" : "ITEM-1", "issue" : "1", "issued" : { "date-parts" : [ [ "2014" ] ] }, "page" : "81-87", "title" : "Regulating cell-based regenerative medicine: the challenges ahead.", "type" : "article-journal", "volume" : "9" }, "uris" : [ "http://www.mendeley.com/documents/?uuid=5886f78b-6c32-41d8-b32c-34d96cebc4c5" ] } ], "mendeley" : { "formattedCitation" : "(Ali, Hollander, Kemp, Webster, &amp; Wilkins, 2014)", "plainTextFormattedCitation" : "(Ali, Hollander, Kemp, Webster, &amp; Wilkins, 2014)", "previouslyFormattedCitation" : "[10]" }, "properties" : {  }, "schema" : "https://github.com/citation-style-language/schema/raw/master/csl-citation.json" }</w:instrText>
            </w:r>
            <w:r w:rsidRPr="00B1237A">
              <w:rPr>
                <w:rFonts w:ascii="Arial" w:hAnsi="Arial" w:cs="Arial"/>
              </w:rPr>
              <w:fldChar w:fldCharType="separate"/>
            </w:r>
            <w:r w:rsidRPr="00B1237A">
              <w:rPr>
                <w:rFonts w:ascii="Arial" w:hAnsi="Arial" w:cs="Arial"/>
                <w:noProof/>
                <w:lang w:val="nl-NL"/>
              </w:rPr>
              <w:t>(Ali, Hollander, Kemp, Webster, &amp; Wilkins, 2014)</w:t>
            </w:r>
            <w:r w:rsidRPr="00B1237A">
              <w:rPr>
                <w:rFonts w:ascii="Arial" w:hAnsi="Arial" w:cs="Arial"/>
              </w:rPr>
              <w:fldChar w:fldCharType="end"/>
            </w:r>
            <w:r w:rsidRPr="00B1237A">
              <w:rPr>
                <w:rFonts w:ascii="Arial" w:hAnsi="Arial" w:cs="Arial"/>
                <w:lang w:val="nl-NL"/>
              </w:rPr>
              <w:t xml:space="preserve"> </w:t>
            </w:r>
          </w:p>
          <w:p w:rsidR="009F4B7F" w:rsidRPr="00B1237A" w:rsidRDefault="009F4B7F" w:rsidP="00B1237A">
            <w:pPr>
              <w:pStyle w:val="Geenafstand"/>
              <w:rPr>
                <w:rFonts w:ascii="Arial" w:hAnsi="Arial" w:cs="Arial"/>
                <w:lang w:val="nl-NL"/>
              </w:rPr>
            </w:pPr>
            <w:r w:rsidRPr="00B1237A">
              <w:rPr>
                <w:rFonts w:ascii="Arial" w:hAnsi="Arial" w:cs="Arial"/>
              </w:rPr>
              <w:fldChar w:fldCharType="begin" w:fldLock="1"/>
            </w:r>
            <w:r w:rsidRPr="00B1237A">
              <w:rPr>
                <w:rFonts w:ascii="Arial" w:hAnsi="Arial" w:cs="Arial"/>
                <w:lang w:val="nl-NL"/>
              </w:rPr>
              <w:instrText>ADDIN CSL_CITATION { "citationItems" : [ { "id" : "ITEM-1", "itemData" : { "DOI" : "10.2217/rme.14.73", "ISSN" : "1746-076X (Electronic)", "PMID" : "25562352", "abstract" : "Cell-based therapies have the potential to make a large contribution toward currently unmet patient need and thus effective manufacture of these products is essential. Many challenges must be overcome before this can become a reality and a better definition of the manufacturing requirements for cell-based products must be obtained. The aim of this study is to inform industry and academia of current cell-based therapy clinical development and to identify gaps in their manufacturing requirements. A total of 1342 active cell-based therapy clinical trials have been identified and characterized based on cell type, target indication and trial phase. Multiple technologies have been assessed for the manufacture of these cell types in order to facilitate product translation and future process development.", "author" : [ { "dropping-particle" : "", "family" : "Heathman", "given" : "Thomas R J", "non-dropping-particle" : "", "parse-names" : false, "suffix" : "" }, { "dropping-particle" : "", "family" : "Nienow", "given" : "Alvin W", "non-dropping-particle" : "", "parse-names" : false, "suffix" : "" }, { "dropping-particle" : "", "family" : "McCall", "given" : "Mark J", "non-dropping-particle" : "", "parse-names" : false, "suffix" : "" }, { "dropping-particle" : "", "family" : "Coopman", "given" : "Karen", "non-dropping-particle" : "", "parse-names" : false, "suffix" : "" }, { "dropping-particle" : "", "family" : "Kara", "given" : "Bo", "non-dropping-particle" : "", "parse-names" : false, "suffix" : "" }, { "dropping-particle" : "", "family" : "Hewitt", "given" : "Christopher J", "non-dropping-particle" : "", "parse-names" : false, "suffix" : "" } ], "container-title" : "Regenerative medicine", "id" : "ITEM-1", "issue" : "1", "issued" : { "date-parts" : [ [ "2015" ] ] }, "language" : "eng", "page" : "49-64", "publisher-place" : "England", "title" : "The translation of cell-based therapies: clinical landscape and manufacturing challenges.", "type" : "article-journal", "volume" : "10" }, "uris" : [ "http://www.mendeley.com/documents/?uuid=111a0898-7195-49da-a999-800854beee35" ] } ], "mendeley" : { "formattedCitation" : "(Heathman et al., 2015)", "plainTextFormattedCitation" : "(Heathman et al., 2015)", "previouslyFormattedCitation" : "[11]" }, "properties" : {  }, "schema" : "https://github.com/citation-style-language/schema/raw/master/csl-citation.json" }</w:instrText>
            </w:r>
            <w:r w:rsidRPr="00B1237A">
              <w:rPr>
                <w:rFonts w:ascii="Arial" w:hAnsi="Arial" w:cs="Arial"/>
              </w:rPr>
              <w:fldChar w:fldCharType="separate"/>
            </w:r>
            <w:r w:rsidRPr="00B1237A">
              <w:rPr>
                <w:rFonts w:ascii="Arial" w:hAnsi="Arial" w:cs="Arial"/>
                <w:noProof/>
                <w:lang w:val="nl-NL"/>
              </w:rPr>
              <w:t>(Heathman et al., 2015)</w:t>
            </w:r>
            <w:r w:rsidRPr="00B1237A">
              <w:rPr>
                <w:rFonts w:ascii="Arial" w:hAnsi="Arial" w:cs="Arial"/>
              </w:rPr>
              <w:fldChar w:fldCharType="end"/>
            </w:r>
          </w:p>
          <w:p w:rsidR="009F4B7F" w:rsidRPr="00B1237A" w:rsidRDefault="009F4B7F" w:rsidP="00B1237A">
            <w:pPr>
              <w:pStyle w:val="Geenafstand"/>
              <w:rPr>
                <w:rFonts w:ascii="Arial" w:hAnsi="Arial" w:cs="Arial"/>
                <w:lang w:val="nl-NL"/>
              </w:rPr>
            </w:pPr>
          </w:p>
        </w:tc>
      </w:tr>
      <w:tr w:rsidR="009F4B7F" w:rsidRPr="00FC36C6" w:rsidTr="00B1237A">
        <w:trPr>
          <w:gridAfter w:val="1"/>
          <w:wAfter w:w="30" w:type="dxa"/>
          <w:trHeight w:val="800"/>
        </w:trPr>
        <w:tc>
          <w:tcPr>
            <w:tcW w:w="577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F4B7F" w:rsidRPr="00B1237A" w:rsidRDefault="009F4B7F" w:rsidP="00B1237A">
            <w:pPr>
              <w:pStyle w:val="Geenafstand"/>
              <w:rPr>
                <w:rFonts w:ascii="Arial" w:hAnsi="Arial" w:cs="Arial"/>
              </w:rPr>
            </w:pPr>
            <w:r w:rsidRPr="00B1237A">
              <w:rPr>
                <w:rFonts w:ascii="Arial" w:hAnsi="Arial" w:cs="Arial"/>
              </w:rPr>
              <w:t xml:space="preserve">Regulatory website describing that authors from House of Lords Science and Technology Committee wrote a paper on this issue </w:t>
            </w:r>
            <w:r w:rsidRPr="00B1237A">
              <w:rPr>
                <w:rFonts w:ascii="Arial" w:hAnsi="Arial" w:cs="Arial"/>
              </w:rPr>
              <w:fldChar w:fldCharType="begin" w:fldLock="1"/>
            </w:r>
            <w:r w:rsidRPr="00B1237A">
              <w:rPr>
                <w:rFonts w:ascii="Arial" w:hAnsi="Arial" w:cs="Arial"/>
              </w:rPr>
              <w:instrText>ADDIN CSL_CITATION { "citationItems" : [ { "id" : "ITEM-1", "itemData" : { "DOI" : "10.1017/S0266462316000386", "ISSN" : "0266-4623", "PMID" : "27766998", "abstract" : "&lt;p&gt; &lt;bold&gt;Objectives:&lt;/bold&gt; Health technology assessment (HTA) has to innovate to best support changing health system environments and to help provide access to valuable innovation under fiscal constraint. &lt;/p&gt;", "author" : [ { "dropping-particle" : "", "family" : "Husereau", "given" : "Don", "non-dropping-particle" : "", "parse-names" : false, "suffix" : "" }, { "dropping-particle" : "", "family" : "Henshall", "given" : "Chris", "non-dropping-particle" : "", "parse-names" : false, "suffix" : "" }, { "dropping-particle" : "", "family" : "Sampietro-Colom", "given" : "Laura", "non-dropping-particle" : "", "parse-names" : false, "suffix" : "" }, { "dropping-particle" : "", "family" : "Thomas", "given" : "Sarah", "non-dropping-particle" : "", "parse-names" : false, "suffix" : "" } ], "container-title" : "International Journal of Technology Assessment in Health Care", "id" : "ITEM-1", "issue" : "04", "issued" : { "date-parts" : [ [ "2016" ] ] }, "page" : "191-199", "title" : "CHANGING HEALTH TECHNOLOGY ASSESSMENT PARADIGMS?", "type" : "article-journal", "volume" : "32" }, "uris" : [ "http://www.mendeley.com/documents/?uuid=ca5c2dce-7e32-4d27-928c-bd6d6706ad9e" ] } ], "mendeley" : { "formattedCitation" : "(Husereau, Henshall, Sampietro-Colom, &amp; Thomas, 2016)", "plainTextFormattedCitation" : "(Husereau, Henshall, Sampietro-Colom, &amp; Thomas, 2016)", "previouslyFormattedCitation" : "[12]" }, "properties" : {  }, "schema" : "https://github.com/citation-style-language/schema/raw/master/csl-citation.json" }</w:instrText>
            </w:r>
            <w:r w:rsidRPr="00B1237A">
              <w:rPr>
                <w:rFonts w:ascii="Arial" w:hAnsi="Arial" w:cs="Arial"/>
              </w:rPr>
              <w:fldChar w:fldCharType="separate"/>
            </w:r>
            <w:r w:rsidRPr="00B1237A">
              <w:rPr>
                <w:rFonts w:ascii="Arial" w:hAnsi="Arial" w:cs="Arial"/>
                <w:noProof/>
              </w:rPr>
              <w:t>(Husereau, Henshall, Sampietro-Colom, &amp; Thomas, 2016)</w:t>
            </w:r>
            <w:r w:rsidRPr="00B1237A">
              <w:rPr>
                <w:rFonts w:ascii="Arial" w:hAnsi="Arial" w:cs="Arial"/>
              </w:rPr>
              <w:fldChar w:fldCharType="end"/>
            </w:r>
          </w:p>
        </w:tc>
        <w:tc>
          <w:tcPr>
            <w:tcW w:w="3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F4B7F" w:rsidRPr="00B1237A" w:rsidRDefault="009F4B7F" w:rsidP="00B1237A">
            <w:pPr>
              <w:pStyle w:val="Geenafstand"/>
              <w:rPr>
                <w:rFonts w:ascii="Arial" w:hAnsi="Arial" w:cs="Arial"/>
              </w:rPr>
            </w:pPr>
            <w:r w:rsidRPr="00B1237A">
              <w:rPr>
                <w:rFonts w:ascii="Arial" w:hAnsi="Arial" w:cs="Arial"/>
              </w:rPr>
              <w:fldChar w:fldCharType="begin" w:fldLock="1"/>
            </w:r>
            <w:r w:rsidRPr="00B1237A">
              <w:rPr>
                <w:rFonts w:ascii="Arial" w:hAnsi="Arial" w:cs="Arial"/>
              </w:rPr>
              <w:instrText>ADDIN CSL_CITATION { "citationItems" : [ { "id" : "ITEM-1", "itemData" : { "DOI" : "10.1186/s12916-017-0818-4", "ISSN" : "1741-7015 (Electronic)", "PMID" : "28270209", "abstract" : "BACKGROUND: Despite a steady stream of headlines suggesting they will transform the future of healthcare, high-tech regenerative medicines have, to date, been quite inaccessible to patients, with only eight having been granted an EU marketing licence in the last 7 years. Here, we outline some of the historical reasons for this paucity of licensed innovative regenerative medicines. We discuss the challenges to be overcome to expedite the development of this complex and rapidly changing area of medicine, together with possible reasons to be more optimistic for the future. DISCUSSION: Several factors have contributed to the scarcity of cutting-edge regenerative medicines in clinical practice. These include the great expense and difficulties involved in planning how individual therapies will be developed, manufactured to commercial levels and ultimately successfully delivered to patients. Specific challenges also exist when evaluating the safety, efficacy and cost-effectiveness of these therapies. Furthermore, many treatments are used without a licence from the European Medicines Agency, under \"Hospital Exemption\" from the EC legislation. For products which are licensed, alternative financing approaches by healthcare providers may be needed, since many therapies will have significant up-front costs but uncertain benefits and harms in the long-term. However, increasing political interest and more flexible mechanisms for licensing and financing of therapies are now evident; these could be key to the future growth and development of regenerative medicine in clinical practice. CONCLUSIONS: Recent developments in regulatory processes, coupled with increasing political interest, may offer some hope for improvements to the long and often difficult routes from laboratory to marketplace for leading-edge cell or tissue therapies. Collaboration between publicly-funded researchers and the pharmaceutical industry could be key to the future development of regenerative medicine in clinical practice; such collaborations might also offer a possible antidote to the innovation crisis in the pharmaceutical industry.", "author" : [ { "dropping-particle" : "", "family" : "Corbett", "given" : "Mark S", "non-dropping-particle" : "", "parse-names" : false, "suffix" : "" }, { "dropping-particle" : "", "family" : "Webster", "given" : "Andrew", "non-dropping-particle" : "", "parse-names" : false, "suffix" : "" }, { "dropping-particle" : "", "family" : "Hawkins", "given" : "Robert", "non-dropping-particle" : "", "parse-names" : false, "suffix" : "" }, { "dropping-particle" : "", "family" : "Woolacott", "given" : "Nerys", "non-dropping-particle" : "", "parse-names" : false, "suffix" : "" } ], "container-title" : "BMC medicine", "id" : "ITEM-1", "issue" : "1", "issued" : { "date-parts" : [ [ "2017", "3" ] ] }, "language" : "eng", "page" : "49", "publisher-place" : "England", "title" : "Innovative regenerative medicines in the EU: a better future in evidence?", "type" : "article", "volume" : "15" }, "uris" : [ "http://www.mendeley.com/documents/?uuid=02bda90d-046b-4fb8-842e-e57a9a5b3c6c" ] } ], "mendeley" : { "formattedCitation" : "(Corbett, Webster, Hawkins, &amp; Woolacott, 2017)", "plainTextFormattedCitation" : "(Corbett, Webster, Hawkins, &amp; Woolacott, 2017)", "previouslyFormattedCitation" : "[13]" }, "properties" : {  }, "schema" : "https://github.com/citation-style-language/schema/raw/master/csl-citation.json" }</w:instrText>
            </w:r>
            <w:r w:rsidRPr="00B1237A">
              <w:rPr>
                <w:rFonts w:ascii="Arial" w:hAnsi="Arial" w:cs="Arial"/>
              </w:rPr>
              <w:fldChar w:fldCharType="separate"/>
            </w:r>
            <w:r w:rsidRPr="00B1237A">
              <w:rPr>
                <w:rFonts w:ascii="Arial" w:hAnsi="Arial" w:cs="Arial"/>
                <w:noProof/>
              </w:rPr>
              <w:t>(Corbett, Webster, Hawkins, &amp; Woolacott, 2017)</w:t>
            </w:r>
            <w:r w:rsidRPr="00B1237A">
              <w:rPr>
                <w:rFonts w:ascii="Arial" w:hAnsi="Arial" w:cs="Arial"/>
              </w:rPr>
              <w:fldChar w:fldCharType="end"/>
            </w:r>
          </w:p>
        </w:tc>
      </w:tr>
    </w:tbl>
    <w:p w:rsidR="0022470C" w:rsidRPr="005725FA" w:rsidRDefault="0022470C" w:rsidP="0022470C">
      <w:pPr>
        <w:pStyle w:val="Geenafstand"/>
        <w:rPr>
          <w:rFonts w:ascii="Arial" w:hAnsi="Arial" w:cs="Arial"/>
          <w:b/>
          <w:bCs/>
          <w:i/>
          <w:iCs/>
          <w:bdr w:val="none" w:sz="0" w:space="0" w:color="auto" w:frame="1"/>
        </w:rPr>
      </w:pPr>
    </w:p>
    <w:p w:rsidR="0022470C" w:rsidRPr="005725FA" w:rsidRDefault="0022470C" w:rsidP="0022470C">
      <w:pPr>
        <w:rPr>
          <w:rFonts w:ascii="Arial" w:eastAsiaTheme="majorEastAsia" w:hAnsi="Arial" w:cs="Arial"/>
          <w:b/>
          <w:bCs/>
          <w:color w:val="365F91" w:themeColor="accent1" w:themeShade="BF"/>
          <w:sz w:val="28"/>
          <w:szCs w:val="28"/>
        </w:rPr>
      </w:pPr>
    </w:p>
    <w:p w:rsidR="0022470C" w:rsidRPr="005725FA" w:rsidRDefault="0022470C" w:rsidP="0022470C">
      <w:pPr>
        <w:rPr>
          <w:rFonts w:ascii="Arial" w:hAnsi="Arial" w:cs="Arial"/>
          <w:bdr w:val="none" w:sz="0" w:space="0" w:color="auto" w:frame="1"/>
        </w:rPr>
      </w:pPr>
      <w:r w:rsidRPr="005725FA">
        <w:rPr>
          <w:rFonts w:ascii="Arial" w:hAnsi="Arial" w:cs="Arial"/>
          <w:bdr w:val="none" w:sz="0" w:space="0" w:color="auto" w:frame="1"/>
        </w:rPr>
        <w:br w:type="page"/>
      </w:r>
    </w:p>
    <w:p w:rsidR="0022470C" w:rsidRPr="00476C1B" w:rsidRDefault="0022470C" w:rsidP="00476C1B">
      <w:pPr>
        <w:pStyle w:val="Kop2"/>
      </w:pPr>
      <w:bookmarkStart w:id="5" w:name="_Toc500849571"/>
      <w:r w:rsidRPr="00476C1B">
        <w:lastRenderedPageBreak/>
        <w:t>2. Web-based questionnaire</w:t>
      </w:r>
      <w:bookmarkEnd w:id="3"/>
      <w:bookmarkEnd w:id="5"/>
      <w:r w:rsidRPr="00476C1B">
        <w:t xml:space="preserve"> </w:t>
      </w:r>
      <w:r w:rsidR="00476C1B">
        <w:t>aimed at advanced melanoma patients</w:t>
      </w:r>
    </w:p>
    <w:p w:rsidR="0022470C" w:rsidRPr="00FC36C6" w:rsidRDefault="0022470C" w:rsidP="0022470C">
      <w:pPr>
        <w:pStyle w:val="Geenafstand"/>
        <w:rPr>
          <w:rFonts w:ascii="Arial" w:hAnsi="Arial" w:cs="Arial"/>
          <w:b/>
          <w:sz w:val="24"/>
        </w:rPr>
      </w:pPr>
    </w:p>
    <w:p w:rsidR="0022470C" w:rsidRPr="00FC36C6" w:rsidRDefault="0022470C" w:rsidP="0022470C">
      <w:pPr>
        <w:pStyle w:val="Geenafstand"/>
        <w:rPr>
          <w:rFonts w:ascii="Arial" w:hAnsi="Arial" w:cs="Arial"/>
          <w:b/>
          <w:sz w:val="24"/>
        </w:rPr>
      </w:pPr>
      <w:r w:rsidRPr="00FC36C6">
        <w:rPr>
          <w:rFonts w:ascii="Arial" w:hAnsi="Arial" w:cs="Arial"/>
          <w:b/>
          <w:sz w:val="24"/>
        </w:rPr>
        <w:t>Introduction</w:t>
      </w:r>
    </w:p>
    <w:p w:rsidR="0022470C" w:rsidRPr="00FC36C6" w:rsidRDefault="0022470C" w:rsidP="0022470C">
      <w:pPr>
        <w:pStyle w:val="Geenafstand"/>
        <w:rPr>
          <w:rFonts w:ascii="Arial" w:hAnsi="Arial" w:cs="Arial"/>
        </w:rPr>
      </w:pPr>
    </w:p>
    <w:p w:rsidR="0022470C" w:rsidRPr="00FC36C6" w:rsidRDefault="0022470C" w:rsidP="0022470C">
      <w:pPr>
        <w:pStyle w:val="Geenafstand"/>
        <w:jc w:val="both"/>
        <w:rPr>
          <w:rFonts w:ascii="Arial" w:hAnsi="Arial" w:cs="Arial"/>
        </w:rPr>
      </w:pPr>
      <w:r w:rsidRPr="00FC36C6">
        <w:rPr>
          <w:rFonts w:ascii="Arial" w:hAnsi="Arial" w:cs="Arial"/>
        </w:rPr>
        <w:t xml:space="preserve">Welcome to this questionnaire evaluating factors related to TIL trial participation. This survey is aimed at stage 3 and 4 melanoma patients. </w:t>
      </w:r>
    </w:p>
    <w:p w:rsidR="0022470C" w:rsidRPr="00FC36C6" w:rsidRDefault="0022470C" w:rsidP="0022470C">
      <w:pPr>
        <w:pStyle w:val="Geenafstand"/>
        <w:jc w:val="both"/>
        <w:rPr>
          <w:rFonts w:ascii="Arial" w:hAnsi="Arial" w:cs="Arial"/>
        </w:rPr>
      </w:pPr>
    </w:p>
    <w:p w:rsidR="0022470C" w:rsidRPr="00FC36C6" w:rsidRDefault="0022470C" w:rsidP="0022470C">
      <w:pPr>
        <w:pStyle w:val="Geenafstand"/>
        <w:jc w:val="both"/>
        <w:rPr>
          <w:rFonts w:ascii="Arial" w:hAnsi="Arial" w:cs="Arial"/>
        </w:rPr>
      </w:pPr>
      <w:r w:rsidRPr="00FC36C6">
        <w:rPr>
          <w:rFonts w:ascii="Arial" w:hAnsi="Arial" w:cs="Arial"/>
        </w:rPr>
        <w:t>Tumor</w:t>
      </w:r>
      <w:r>
        <w:rPr>
          <w:rFonts w:ascii="Arial" w:hAnsi="Arial" w:cs="Arial"/>
        </w:rPr>
        <w:t>-</w:t>
      </w:r>
      <w:r w:rsidRPr="00FC36C6">
        <w:rPr>
          <w:rFonts w:ascii="Arial" w:hAnsi="Arial" w:cs="Arial"/>
        </w:rPr>
        <w:t>infiltrating lymphocytes therapy is an immun</w:t>
      </w:r>
      <w:r w:rsidR="00476C1B">
        <w:rPr>
          <w:rFonts w:ascii="Arial" w:hAnsi="Arial" w:cs="Arial"/>
        </w:rPr>
        <w:t>otherapy that aims at strengthening</w:t>
      </w:r>
      <w:r w:rsidRPr="00FC36C6">
        <w:rPr>
          <w:rFonts w:ascii="Arial" w:hAnsi="Arial" w:cs="Arial"/>
        </w:rPr>
        <w:t xml:space="preserve"> immune response. Recent literature shows approximately 50% chance on response resulting in stable disease or complete remission of tumors. Based on these promising results, </w:t>
      </w:r>
      <w:r>
        <w:rPr>
          <w:rFonts w:ascii="Arial" w:hAnsi="Arial" w:cs="Arial"/>
        </w:rPr>
        <w:t>TIL-therapy</w:t>
      </w:r>
      <w:r w:rsidRPr="00FC36C6">
        <w:rPr>
          <w:rFonts w:ascii="Arial" w:hAnsi="Arial" w:cs="Arial"/>
        </w:rPr>
        <w:t xml:space="preserve"> is conditionally included in the insurance package of the Netherlands despite it is still under investigation. TIL treatment is thus only given in a research setting in the Antoni van Leeuwenhoek hospital in which the (cost-)effectiveness of TIL is being evaluated, compared to </w:t>
      </w:r>
      <w:proofErr w:type="spellStart"/>
      <w:r w:rsidRPr="00FC36C6">
        <w:rPr>
          <w:rFonts w:ascii="Arial" w:hAnsi="Arial" w:cs="Arial"/>
        </w:rPr>
        <w:t>ipilimumab</w:t>
      </w:r>
      <w:proofErr w:type="spellEnd"/>
      <w:r w:rsidRPr="00FC36C6">
        <w:rPr>
          <w:rFonts w:ascii="Arial" w:hAnsi="Arial" w:cs="Arial"/>
        </w:rPr>
        <w:t xml:space="preserve"> (</w:t>
      </w:r>
      <w:r w:rsidR="00476C1B">
        <w:rPr>
          <w:rFonts w:ascii="Arial" w:hAnsi="Arial" w:cs="Arial"/>
        </w:rPr>
        <w:t>an</w:t>
      </w:r>
      <w:r w:rsidRPr="00FC36C6">
        <w:rPr>
          <w:rFonts w:ascii="Arial" w:hAnsi="Arial" w:cs="Arial"/>
        </w:rPr>
        <w:t>other</w:t>
      </w:r>
      <w:r w:rsidR="00476C1B">
        <w:rPr>
          <w:rFonts w:ascii="Arial" w:hAnsi="Arial" w:cs="Arial"/>
        </w:rPr>
        <w:t xml:space="preserve"> type of</w:t>
      </w:r>
      <w:r w:rsidRPr="00FC36C6">
        <w:rPr>
          <w:rFonts w:ascii="Arial" w:hAnsi="Arial" w:cs="Arial"/>
        </w:rPr>
        <w:t xml:space="preserve"> immunotherapy). </w:t>
      </w:r>
    </w:p>
    <w:p w:rsidR="0022470C" w:rsidRPr="00FC36C6" w:rsidRDefault="0022470C" w:rsidP="0022470C">
      <w:pPr>
        <w:pStyle w:val="Geenafstand"/>
        <w:jc w:val="both"/>
        <w:rPr>
          <w:rFonts w:ascii="Arial" w:hAnsi="Arial" w:cs="Arial"/>
        </w:rPr>
      </w:pPr>
    </w:p>
    <w:p w:rsidR="0022470C" w:rsidRPr="00FC36C6" w:rsidRDefault="0022470C" w:rsidP="0022470C">
      <w:pPr>
        <w:pStyle w:val="Geenafstand"/>
        <w:jc w:val="both"/>
        <w:rPr>
          <w:rFonts w:ascii="Arial" w:hAnsi="Arial" w:cs="Arial"/>
        </w:rPr>
      </w:pPr>
      <w:r w:rsidRPr="00FC36C6">
        <w:rPr>
          <w:rFonts w:ascii="Arial" w:hAnsi="Arial" w:cs="Arial"/>
        </w:rPr>
        <w:t>If you are not familiar with</w:t>
      </w:r>
      <w:r w:rsidR="00476C1B">
        <w:rPr>
          <w:rFonts w:ascii="Arial" w:hAnsi="Arial" w:cs="Arial"/>
        </w:rPr>
        <w:t xml:space="preserve"> the</w:t>
      </w:r>
      <w:r w:rsidRPr="00FC36C6">
        <w:rPr>
          <w:rFonts w:ascii="Arial" w:hAnsi="Arial" w:cs="Arial"/>
        </w:rPr>
        <w:t xml:space="preserve"> TIL treatment, below some extra information is listed. </w:t>
      </w:r>
    </w:p>
    <w:p w:rsidR="0022470C" w:rsidRPr="00FC36C6" w:rsidRDefault="0022470C" w:rsidP="0022470C">
      <w:pPr>
        <w:pStyle w:val="Geenafstand"/>
        <w:jc w:val="both"/>
        <w:rPr>
          <w:rFonts w:ascii="Arial" w:hAnsi="Arial" w:cs="Arial"/>
        </w:rPr>
      </w:pPr>
    </w:p>
    <w:p w:rsidR="00476C1B" w:rsidRDefault="0022470C" w:rsidP="0022470C">
      <w:pPr>
        <w:pStyle w:val="Geenafstand"/>
        <w:jc w:val="both"/>
        <w:rPr>
          <w:rFonts w:ascii="Arial" w:hAnsi="Arial" w:cs="Arial"/>
        </w:rPr>
      </w:pPr>
      <w:r w:rsidRPr="00FC36C6">
        <w:rPr>
          <w:rFonts w:ascii="Arial" w:hAnsi="Arial" w:cs="Arial"/>
        </w:rPr>
        <w:t>By means of a surgery, a tumor lesion is removed from which immun</w:t>
      </w:r>
      <w:r w:rsidR="00476C1B">
        <w:rPr>
          <w:rFonts w:ascii="Arial" w:hAnsi="Arial" w:cs="Arial"/>
        </w:rPr>
        <w:t>e cells are isolated, the tumor-</w:t>
      </w:r>
      <w:r w:rsidRPr="00FC36C6">
        <w:rPr>
          <w:rFonts w:ascii="Arial" w:hAnsi="Arial" w:cs="Arial"/>
        </w:rPr>
        <w:t>infiltrating lymphocytes. These are grown in approximately five weeks to a billion of cells. One week before TIL infusion, chemotherapy is given to create space for the big amount of cells that will be infused</w:t>
      </w:r>
      <w:r w:rsidR="00476C1B">
        <w:rPr>
          <w:rFonts w:ascii="Arial" w:hAnsi="Arial" w:cs="Arial"/>
        </w:rPr>
        <w:t xml:space="preserve"> later on</w:t>
      </w:r>
      <w:r w:rsidRPr="00FC36C6">
        <w:rPr>
          <w:rFonts w:ascii="Arial" w:hAnsi="Arial" w:cs="Arial"/>
        </w:rPr>
        <w:t xml:space="preserve">. Then the TILs are infused </w:t>
      </w:r>
      <w:proofErr w:type="spellStart"/>
      <w:r w:rsidRPr="00FC36C6">
        <w:rPr>
          <w:rFonts w:ascii="Arial" w:hAnsi="Arial" w:cs="Arial"/>
        </w:rPr>
        <w:t>whereafter</w:t>
      </w:r>
      <w:proofErr w:type="spellEnd"/>
      <w:r w:rsidRPr="00FC36C6">
        <w:rPr>
          <w:rFonts w:ascii="Arial" w:hAnsi="Arial" w:cs="Arial"/>
        </w:rPr>
        <w:t xml:space="preserve"> treatment with a growth factor will start to create an optimal environment for these cells. This treatment can result in severe side effects that are comparable with high fever. </w:t>
      </w:r>
    </w:p>
    <w:p w:rsidR="0022470C" w:rsidRPr="00FC36C6" w:rsidRDefault="0022470C" w:rsidP="0022470C">
      <w:pPr>
        <w:pStyle w:val="Geenafstand"/>
        <w:jc w:val="both"/>
        <w:rPr>
          <w:rFonts w:ascii="Arial" w:hAnsi="Arial" w:cs="Arial"/>
        </w:rPr>
      </w:pPr>
      <w:r w:rsidRPr="00FC36C6">
        <w:rPr>
          <w:rFonts w:ascii="Arial" w:hAnsi="Arial" w:cs="Arial"/>
        </w:rPr>
        <w:t>After approximately three weeks of admission in the hospital (chemotherapy, TIL infusion and recovery) treatment is completed and the patient can recover from this therapy</w:t>
      </w:r>
      <w:r w:rsidR="00476C1B">
        <w:rPr>
          <w:rFonts w:ascii="Arial" w:hAnsi="Arial" w:cs="Arial"/>
        </w:rPr>
        <w:t xml:space="preserve"> at home</w:t>
      </w:r>
      <w:r w:rsidRPr="00FC36C6">
        <w:rPr>
          <w:rFonts w:ascii="Arial" w:hAnsi="Arial" w:cs="Arial"/>
        </w:rPr>
        <w:t xml:space="preserve">. </w:t>
      </w:r>
      <w:r>
        <w:rPr>
          <w:rFonts w:ascii="Arial" w:hAnsi="Arial" w:cs="Arial"/>
        </w:rPr>
        <w:t>TIL-therapy</w:t>
      </w:r>
      <w:r w:rsidRPr="00FC36C6">
        <w:rPr>
          <w:rFonts w:ascii="Arial" w:hAnsi="Arial" w:cs="Arial"/>
        </w:rPr>
        <w:t xml:space="preserve"> is thus a one-time, but intensive treatment. </w:t>
      </w:r>
    </w:p>
    <w:p w:rsidR="0022470C" w:rsidRPr="00FC36C6" w:rsidRDefault="0022470C" w:rsidP="0022470C">
      <w:pPr>
        <w:pStyle w:val="Geenafstand"/>
        <w:jc w:val="both"/>
        <w:rPr>
          <w:rFonts w:ascii="Arial" w:hAnsi="Arial" w:cs="Arial"/>
        </w:rPr>
      </w:pPr>
    </w:p>
    <w:p w:rsidR="0022470C" w:rsidRPr="00FC36C6" w:rsidRDefault="0022470C" w:rsidP="0022470C">
      <w:pPr>
        <w:pStyle w:val="Geenafstand"/>
        <w:jc w:val="both"/>
        <w:rPr>
          <w:rFonts w:ascii="Arial" w:hAnsi="Arial" w:cs="Arial"/>
        </w:rPr>
      </w:pPr>
      <w:r w:rsidRPr="00FC36C6">
        <w:rPr>
          <w:rFonts w:ascii="Arial" w:hAnsi="Arial" w:cs="Arial"/>
        </w:rPr>
        <w:t>Via the following links more information can be gathered about the study. (Dutch)</w:t>
      </w:r>
    </w:p>
    <w:p w:rsidR="0022470C" w:rsidRPr="00FC36C6" w:rsidRDefault="0063724C" w:rsidP="0022470C">
      <w:pPr>
        <w:pStyle w:val="Normaalweb"/>
        <w:spacing w:line="248" w:lineRule="atLeast"/>
        <w:jc w:val="both"/>
        <w:rPr>
          <w:rFonts w:ascii="Arial" w:hAnsi="Arial" w:cs="Arial"/>
          <w:sz w:val="22"/>
          <w:szCs w:val="22"/>
        </w:rPr>
      </w:pPr>
      <w:hyperlink r:id="rId7" w:tgtFrame="_blank" w:history="1">
        <w:r w:rsidR="0022470C" w:rsidRPr="00FC36C6">
          <w:rPr>
            <w:rStyle w:val="Hyperlink"/>
            <w:rFonts w:ascii="Arial" w:hAnsi="Arial" w:cs="Arial"/>
            <w:sz w:val="22"/>
            <w:szCs w:val="22"/>
          </w:rPr>
          <w:t>https://www.avl.nl/topmenu/over-avl/nieuws/nieuwe-behandeling-voor-uitgezaaide-melanoom-voorlopig-toegelaten-tot-verzekerde-zorg/</w:t>
        </w:r>
      </w:hyperlink>
    </w:p>
    <w:p w:rsidR="0022470C" w:rsidRPr="00FC36C6" w:rsidRDefault="0063724C" w:rsidP="0022470C">
      <w:pPr>
        <w:pStyle w:val="Normaalweb"/>
        <w:spacing w:line="248" w:lineRule="atLeast"/>
        <w:jc w:val="both"/>
        <w:rPr>
          <w:rFonts w:ascii="Arial" w:hAnsi="Arial" w:cs="Arial"/>
          <w:sz w:val="22"/>
          <w:szCs w:val="22"/>
        </w:rPr>
      </w:pPr>
      <w:hyperlink r:id="rId8" w:tgtFrame="_blank" w:history="1">
        <w:r w:rsidR="0022470C" w:rsidRPr="00FC36C6">
          <w:rPr>
            <w:rStyle w:val="Hyperlink"/>
            <w:rFonts w:ascii="Arial" w:hAnsi="Arial" w:cs="Arial"/>
            <w:sz w:val="22"/>
            <w:szCs w:val="22"/>
          </w:rPr>
          <w:t>https://www.win-o.nl/klinische-studies/melanoom-trials/til</w:t>
        </w:r>
      </w:hyperlink>
    </w:p>
    <w:p w:rsidR="0022470C" w:rsidRPr="00FC36C6" w:rsidRDefault="0022470C" w:rsidP="0022470C">
      <w:pPr>
        <w:pStyle w:val="Geenafstand"/>
        <w:jc w:val="both"/>
        <w:rPr>
          <w:rFonts w:ascii="Arial" w:hAnsi="Arial" w:cs="Arial"/>
        </w:rPr>
      </w:pPr>
      <w:r w:rsidRPr="00FC36C6">
        <w:rPr>
          <w:rFonts w:ascii="Arial" w:hAnsi="Arial" w:cs="Arial"/>
        </w:rPr>
        <w:t xml:space="preserve">This questionnaire aims </w:t>
      </w:r>
      <w:r w:rsidR="00476C1B">
        <w:rPr>
          <w:rFonts w:ascii="Arial" w:hAnsi="Arial" w:cs="Arial"/>
        </w:rPr>
        <w:t>to</w:t>
      </w:r>
      <w:r w:rsidRPr="00FC36C6">
        <w:rPr>
          <w:rFonts w:ascii="Arial" w:hAnsi="Arial" w:cs="Arial"/>
        </w:rPr>
        <w:t xml:space="preserve"> identify factors related to the decision whether or not to participate with the </w:t>
      </w:r>
      <w:r w:rsidRPr="00FC36C6">
        <w:rPr>
          <w:rFonts w:ascii="Arial" w:hAnsi="Arial" w:cs="Arial"/>
          <w:lang w:val="en-GB"/>
        </w:rPr>
        <w:t xml:space="preserve">TIL study. It is a project initiated by the Antoni van Leeuwenhoek hospital in collaboration with </w:t>
      </w:r>
      <w:proofErr w:type="spellStart"/>
      <w:r w:rsidRPr="00FC36C6">
        <w:rPr>
          <w:rFonts w:ascii="Arial" w:hAnsi="Arial" w:cs="Arial"/>
          <w:lang w:val="en-GB"/>
        </w:rPr>
        <w:t>Stichting</w:t>
      </w:r>
      <w:proofErr w:type="spellEnd"/>
      <w:r w:rsidRPr="00FC36C6">
        <w:rPr>
          <w:rFonts w:ascii="Arial" w:hAnsi="Arial" w:cs="Arial"/>
          <w:lang w:val="en-GB"/>
        </w:rPr>
        <w:t xml:space="preserve"> </w:t>
      </w:r>
      <w:proofErr w:type="spellStart"/>
      <w:r w:rsidRPr="00FC36C6">
        <w:rPr>
          <w:rFonts w:ascii="Arial" w:hAnsi="Arial" w:cs="Arial"/>
          <w:lang w:val="en-GB"/>
        </w:rPr>
        <w:t>Melanoom</w:t>
      </w:r>
      <w:proofErr w:type="spellEnd"/>
      <w:r w:rsidRPr="00FC36C6">
        <w:rPr>
          <w:rFonts w:ascii="Arial" w:hAnsi="Arial" w:cs="Arial"/>
          <w:lang w:val="en-GB"/>
        </w:rPr>
        <w:t xml:space="preserve">. The questionnaire </w:t>
      </w:r>
      <w:r w:rsidR="00476C1B">
        <w:rPr>
          <w:rFonts w:ascii="Arial" w:hAnsi="Arial" w:cs="Arial"/>
          <w:lang w:val="en-GB"/>
        </w:rPr>
        <w:t xml:space="preserve">is </w:t>
      </w:r>
      <w:r w:rsidRPr="00FC36C6">
        <w:rPr>
          <w:rFonts w:ascii="Arial" w:hAnsi="Arial" w:cs="Arial"/>
          <w:lang w:val="en-GB"/>
        </w:rPr>
        <w:t>aimed at stage 3 and 4 melanoma patients and will take approximately 15 minutes. Answers will be confidential and handled anonymously.</w:t>
      </w:r>
      <w:r w:rsidRPr="00FC36C6">
        <w:rPr>
          <w:rFonts w:ascii="Arial" w:hAnsi="Arial" w:cs="Arial"/>
        </w:rPr>
        <w:t xml:space="preserve">  </w:t>
      </w:r>
    </w:p>
    <w:p w:rsidR="0022470C" w:rsidRPr="00FC36C6" w:rsidRDefault="0022470C" w:rsidP="0022470C">
      <w:pPr>
        <w:pStyle w:val="Geenafstand"/>
        <w:jc w:val="both"/>
        <w:rPr>
          <w:rFonts w:ascii="Arial" w:hAnsi="Arial" w:cs="Arial"/>
        </w:rPr>
      </w:pPr>
    </w:p>
    <w:p w:rsidR="0022470C" w:rsidRPr="00FC36C6" w:rsidRDefault="0022470C" w:rsidP="0022470C">
      <w:pPr>
        <w:pStyle w:val="Geenafstand"/>
        <w:jc w:val="both"/>
        <w:rPr>
          <w:rFonts w:ascii="Arial" w:hAnsi="Arial" w:cs="Arial"/>
        </w:rPr>
      </w:pPr>
      <w:r w:rsidRPr="00FC36C6">
        <w:rPr>
          <w:rFonts w:ascii="Arial" w:hAnsi="Arial" w:cs="Arial"/>
        </w:rPr>
        <w:t>Thank you for your time and effort.</w:t>
      </w:r>
    </w:p>
    <w:p w:rsidR="0022470C" w:rsidRPr="00FC36C6" w:rsidRDefault="0022470C" w:rsidP="0022470C">
      <w:pPr>
        <w:pStyle w:val="Geenafstand"/>
        <w:rPr>
          <w:rFonts w:ascii="Arial" w:hAnsi="Arial" w:cs="Arial"/>
        </w:rPr>
      </w:pPr>
      <w:r w:rsidRPr="00FC36C6">
        <w:rPr>
          <w:rFonts w:ascii="Arial" w:hAnsi="Arial" w:cs="Arial"/>
        </w:rPr>
        <w:t> </w:t>
      </w:r>
    </w:p>
    <w:p w:rsidR="0022470C" w:rsidRPr="00FC36C6" w:rsidRDefault="0022470C" w:rsidP="0022470C">
      <w:pPr>
        <w:pStyle w:val="Geenafstand"/>
        <w:rPr>
          <w:rFonts w:ascii="Arial" w:hAnsi="Arial" w:cs="Arial"/>
        </w:rPr>
      </w:pPr>
    </w:p>
    <w:p w:rsidR="0022470C" w:rsidRPr="00FC36C6" w:rsidRDefault="0022470C" w:rsidP="0022470C">
      <w:pPr>
        <w:pStyle w:val="Geenafstand"/>
        <w:rPr>
          <w:rFonts w:ascii="Arial" w:hAnsi="Arial" w:cs="Arial"/>
        </w:rPr>
      </w:pPr>
    </w:p>
    <w:p w:rsidR="0022470C" w:rsidRPr="00FC36C6" w:rsidRDefault="0022470C" w:rsidP="0022470C">
      <w:pPr>
        <w:rPr>
          <w:rFonts w:ascii="Arial" w:hAnsi="Arial" w:cs="Arial"/>
          <w:b/>
        </w:rPr>
      </w:pPr>
      <w:r w:rsidRPr="00FC36C6">
        <w:rPr>
          <w:rFonts w:ascii="Arial" w:hAnsi="Arial" w:cs="Arial"/>
          <w:b/>
        </w:rPr>
        <w:br w:type="page"/>
      </w:r>
    </w:p>
    <w:p w:rsidR="0022470C" w:rsidRPr="00FC36C6" w:rsidRDefault="0022470C" w:rsidP="0022470C">
      <w:pPr>
        <w:rPr>
          <w:rFonts w:ascii="Arial" w:hAnsi="Arial" w:cs="Arial"/>
          <w:b/>
          <w:lang w:val="nl-NL"/>
        </w:rPr>
      </w:pPr>
      <w:r w:rsidRPr="00FC36C6">
        <w:rPr>
          <w:rFonts w:ascii="Arial" w:hAnsi="Arial" w:cs="Arial"/>
          <w:b/>
          <w:lang w:val="nl-NL"/>
        </w:rPr>
        <w:lastRenderedPageBreak/>
        <w:t>General domain</w:t>
      </w:r>
    </w:p>
    <w:p w:rsidR="0022470C" w:rsidRPr="00FC36C6" w:rsidRDefault="0022470C" w:rsidP="0022470C">
      <w:pPr>
        <w:pStyle w:val="Geenafstand"/>
        <w:numPr>
          <w:ilvl w:val="0"/>
          <w:numId w:val="2"/>
        </w:numPr>
        <w:spacing w:line="360" w:lineRule="auto"/>
        <w:rPr>
          <w:rFonts w:ascii="Arial" w:hAnsi="Arial" w:cs="Arial"/>
          <w:lang w:val="nl-NL"/>
        </w:rPr>
      </w:pPr>
      <w:r w:rsidRPr="00FC36C6">
        <w:rPr>
          <w:rFonts w:ascii="Arial" w:hAnsi="Arial" w:cs="Arial"/>
          <w:b/>
          <w:lang w:val="nl-NL"/>
        </w:rPr>
        <w:t xml:space="preserve">Age: </w:t>
      </w:r>
      <w:r w:rsidRPr="00FC36C6">
        <w:rPr>
          <w:rFonts w:ascii="Arial" w:hAnsi="Arial" w:cs="Arial"/>
          <w:lang w:val="nl-NL"/>
        </w:rPr>
        <w:t xml:space="preserve">_________ </w:t>
      </w:r>
      <w:proofErr w:type="spellStart"/>
      <w:r w:rsidRPr="00FC36C6">
        <w:rPr>
          <w:rFonts w:ascii="Arial" w:hAnsi="Arial" w:cs="Arial"/>
          <w:lang w:val="nl-NL"/>
        </w:rPr>
        <w:t>year</w:t>
      </w:r>
      <w:proofErr w:type="spellEnd"/>
    </w:p>
    <w:p w:rsidR="0022470C" w:rsidRPr="00FC36C6" w:rsidRDefault="0022470C" w:rsidP="0022470C">
      <w:pPr>
        <w:pStyle w:val="Geenafstand"/>
        <w:numPr>
          <w:ilvl w:val="0"/>
          <w:numId w:val="2"/>
        </w:numPr>
        <w:spacing w:line="360" w:lineRule="auto"/>
        <w:rPr>
          <w:rFonts w:ascii="Arial" w:hAnsi="Arial" w:cs="Arial"/>
          <w:lang w:val="nl-NL"/>
        </w:rPr>
      </w:pPr>
      <w:r w:rsidRPr="00FC36C6">
        <w:rPr>
          <w:rFonts w:ascii="Arial" w:hAnsi="Arial" w:cs="Arial"/>
          <w:b/>
          <w:lang w:val="nl-NL"/>
        </w:rPr>
        <w:t xml:space="preserve">Gender: </w:t>
      </w:r>
      <w:r w:rsidRPr="00FC36C6">
        <w:rPr>
          <w:rFonts w:ascii="Arial" w:hAnsi="Arial" w:cs="Arial"/>
          <w:lang w:val="nl-NL"/>
        </w:rPr>
        <w:t>M / V</w:t>
      </w:r>
    </w:p>
    <w:p w:rsidR="0022470C" w:rsidRPr="00FC36C6" w:rsidRDefault="0022470C" w:rsidP="0022470C">
      <w:pPr>
        <w:pStyle w:val="Geenafstand"/>
        <w:numPr>
          <w:ilvl w:val="0"/>
          <w:numId w:val="2"/>
        </w:numPr>
        <w:spacing w:line="360" w:lineRule="auto"/>
        <w:rPr>
          <w:rFonts w:ascii="Arial" w:hAnsi="Arial" w:cs="Arial"/>
          <w:b/>
          <w:lang w:val="nl-NL"/>
        </w:rPr>
      </w:pPr>
      <w:proofErr w:type="spellStart"/>
      <w:r w:rsidRPr="00FC36C6">
        <w:rPr>
          <w:rFonts w:ascii="Arial" w:hAnsi="Arial" w:cs="Arial"/>
          <w:b/>
          <w:lang w:val="nl-NL"/>
        </w:rPr>
        <w:t>Education</w:t>
      </w:r>
      <w:proofErr w:type="spellEnd"/>
    </w:p>
    <w:p w:rsidR="0022470C" w:rsidRPr="00FC36C6" w:rsidRDefault="0022470C" w:rsidP="0022470C">
      <w:pPr>
        <w:pStyle w:val="Lijstalinea"/>
        <w:numPr>
          <w:ilvl w:val="0"/>
          <w:numId w:val="10"/>
        </w:numPr>
        <w:ind w:firstLine="273"/>
        <w:rPr>
          <w:rFonts w:ascii="Arial" w:hAnsi="Arial" w:cs="Arial"/>
          <w:szCs w:val="24"/>
          <w:lang w:val="nl-NL"/>
        </w:rPr>
      </w:pPr>
      <w:proofErr w:type="spellStart"/>
      <w:r w:rsidRPr="00FC36C6">
        <w:rPr>
          <w:rFonts w:ascii="Arial" w:hAnsi="Arial" w:cs="Arial"/>
          <w:szCs w:val="24"/>
          <w:lang w:val="nl-NL"/>
        </w:rPr>
        <w:t>Lower</w:t>
      </w:r>
      <w:proofErr w:type="spellEnd"/>
      <w:r w:rsidRPr="00FC36C6">
        <w:rPr>
          <w:rFonts w:ascii="Arial" w:hAnsi="Arial" w:cs="Arial"/>
          <w:szCs w:val="24"/>
          <w:lang w:val="nl-NL"/>
        </w:rPr>
        <w:t xml:space="preserve"> or </w:t>
      </w:r>
      <w:proofErr w:type="spellStart"/>
      <w:r w:rsidRPr="00FC36C6">
        <w:rPr>
          <w:rFonts w:ascii="Arial" w:hAnsi="Arial" w:cs="Arial"/>
          <w:szCs w:val="24"/>
          <w:lang w:val="nl-NL"/>
        </w:rPr>
        <w:t>primary</w:t>
      </w:r>
      <w:proofErr w:type="spellEnd"/>
      <w:r w:rsidRPr="00FC36C6">
        <w:rPr>
          <w:rFonts w:ascii="Arial" w:hAnsi="Arial" w:cs="Arial"/>
          <w:szCs w:val="24"/>
          <w:lang w:val="nl-NL"/>
        </w:rPr>
        <w:t xml:space="preserve"> school</w:t>
      </w:r>
    </w:p>
    <w:p w:rsidR="0022470C" w:rsidRPr="00FC36C6" w:rsidRDefault="0022470C" w:rsidP="0022470C">
      <w:pPr>
        <w:pStyle w:val="Lijstalinea"/>
        <w:numPr>
          <w:ilvl w:val="0"/>
          <w:numId w:val="10"/>
        </w:numPr>
        <w:ind w:firstLine="273"/>
        <w:rPr>
          <w:rFonts w:ascii="Arial" w:hAnsi="Arial" w:cs="Arial"/>
          <w:szCs w:val="24"/>
          <w:lang w:val="nl-NL"/>
        </w:rPr>
      </w:pPr>
      <w:proofErr w:type="spellStart"/>
      <w:r w:rsidRPr="00FC36C6">
        <w:rPr>
          <w:rFonts w:ascii="Arial" w:hAnsi="Arial" w:cs="Arial"/>
          <w:szCs w:val="24"/>
          <w:lang w:val="nl-NL"/>
        </w:rPr>
        <w:t>Secundary</w:t>
      </w:r>
      <w:proofErr w:type="spellEnd"/>
      <w:r w:rsidRPr="00FC36C6">
        <w:rPr>
          <w:rFonts w:ascii="Arial" w:hAnsi="Arial" w:cs="Arial"/>
          <w:szCs w:val="24"/>
          <w:lang w:val="nl-NL"/>
        </w:rPr>
        <w:t xml:space="preserve"> school </w:t>
      </w:r>
    </w:p>
    <w:p w:rsidR="0022470C" w:rsidRPr="00FC36C6" w:rsidRDefault="0022470C" w:rsidP="0022470C">
      <w:pPr>
        <w:pStyle w:val="Lijstalinea"/>
        <w:numPr>
          <w:ilvl w:val="0"/>
          <w:numId w:val="10"/>
        </w:numPr>
        <w:ind w:firstLine="273"/>
        <w:rPr>
          <w:rFonts w:ascii="Arial" w:hAnsi="Arial" w:cs="Arial"/>
          <w:szCs w:val="24"/>
          <w:lang w:val="nl-NL"/>
        </w:rPr>
      </w:pPr>
      <w:proofErr w:type="spellStart"/>
      <w:r w:rsidRPr="00FC36C6">
        <w:rPr>
          <w:rFonts w:ascii="Arial" w:hAnsi="Arial" w:cs="Arial"/>
          <w:szCs w:val="24"/>
          <w:lang w:val="nl-NL"/>
        </w:rPr>
        <w:t>Secondary</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vocational</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education</w:t>
      </w:r>
      <w:proofErr w:type="spellEnd"/>
      <w:r w:rsidRPr="00FC36C6">
        <w:rPr>
          <w:rFonts w:ascii="Arial" w:hAnsi="Arial" w:cs="Arial"/>
          <w:szCs w:val="24"/>
          <w:lang w:val="nl-NL"/>
        </w:rPr>
        <w:t xml:space="preserve"> </w:t>
      </w:r>
    </w:p>
    <w:p w:rsidR="0022470C" w:rsidRPr="00FC36C6" w:rsidRDefault="0022470C" w:rsidP="0022470C">
      <w:pPr>
        <w:pStyle w:val="Lijstalinea"/>
        <w:numPr>
          <w:ilvl w:val="0"/>
          <w:numId w:val="10"/>
        </w:numPr>
        <w:ind w:firstLine="273"/>
        <w:rPr>
          <w:rFonts w:ascii="Arial" w:hAnsi="Arial" w:cs="Arial"/>
          <w:szCs w:val="24"/>
          <w:lang w:val="nl-NL"/>
        </w:rPr>
      </w:pPr>
      <w:proofErr w:type="spellStart"/>
      <w:r w:rsidRPr="00FC36C6">
        <w:rPr>
          <w:rFonts w:ascii="Arial" w:hAnsi="Arial" w:cs="Arial"/>
          <w:szCs w:val="24"/>
          <w:lang w:val="nl-NL"/>
        </w:rPr>
        <w:t>Upper</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secondary</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vocational</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education</w:t>
      </w:r>
      <w:proofErr w:type="spellEnd"/>
      <w:r w:rsidRPr="00FC36C6">
        <w:rPr>
          <w:rFonts w:ascii="Arial" w:hAnsi="Arial" w:cs="Arial"/>
          <w:szCs w:val="24"/>
          <w:lang w:val="nl-NL"/>
        </w:rPr>
        <w:t xml:space="preserve"> </w:t>
      </w:r>
    </w:p>
    <w:p w:rsidR="0022470C" w:rsidRPr="00FC36C6" w:rsidRDefault="0022470C" w:rsidP="0022470C">
      <w:pPr>
        <w:pStyle w:val="Lijstalinea"/>
        <w:numPr>
          <w:ilvl w:val="0"/>
          <w:numId w:val="10"/>
        </w:numPr>
        <w:spacing w:line="360" w:lineRule="auto"/>
        <w:ind w:firstLine="273"/>
        <w:rPr>
          <w:rFonts w:ascii="Arial" w:hAnsi="Arial" w:cs="Arial"/>
          <w:sz w:val="20"/>
          <w:lang w:val="nl-NL"/>
        </w:rPr>
      </w:pPr>
      <w:proofErr w:type="spellStart"/>
      <w:r w:rsidRPr="00FC36C6">
        <w:rPr>
          <w:rFonts w:ascii="Arial" w:hAnsi="Arial" w:cs="Arial"/>
          <w:szCs w:val="24"/>
          <w:lang w:val="nl-NL"/>
        </w:rPr>
        <w:t>Higher</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and</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academic</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education</w:t>
      </w:r>
      <w:proofErr w:type="spellEnd"/>
    </w:p>
    <w:p w:rsidR="0022470C" w:rsidRPr="00FC36C6" w:rsidRDefault="0022470C" w:rsidP="0022470C">
      <w:pPr>
        <w:pStyle w:val="Lijstalinea"/>
        <w:numPr>
          <w:ilvl w:val="0"/>
          <w:numId w:val="10"/>
        </w:numPr>
        <w:spacing w:line="360" w:lineRule="auto"/>
        <w:ind w:firstLine="273"/>
        <w:rPr>
          <w:rFonts w:ascii="Arial" w:hAnsi="Arial" w:cs="Arial"/>
          <w:lang w:val="nl-NL"/>
        </w:rPr>
      </w:pPr>
      <w:proofErr w:type="spellStart"/>
      <w:r w:rsidRPr="00FC36C6">
        <w:rPr>
          <w:rFonts w:ascii="Arial" w:hAnsi="Arial" w:cs="Arial"/>
          <w:szCs w:val="24"/>
          <w:lang w:val="nl-NL"/>
        </w:rPr>
        <w:t>Other</w:t>
      </w:r>
      <w:proofErr w:type="spellEnd"/>
      <w:r w:rsidRPr="00FC36C6">
        <w:rPr>
          <w:rFonts w:ascii="Arial" w:hAnsi="Arial" w:cs="Arial"/>
          <w:szCs w:val="24"/>
          <w:lang w:val="nl-NL"/>
        </w:rPr>
        <w:t xml:space="preserve">, </w:t>
      </w:r>
      <w:proofErr w:type="spellStart"/>
      <w:r w:rsidRPr="00FC36C6">
        <w:rPr>
          <w:rFonts w:ascii="Arial" w:hAnsi="Arial" w:cs="Arial"/>
          <w:szCs w:val="24"/>
          <w:lang w:val="nl-NL"/>
        </w:rPr>
        <w:t>namely</w:t>
      </w:r>
      <w:proofErr w:type="spellEnd"/>
      <w:r w:rsidRPr="00FC36C6">
        <w:rPr>
          <w:rFonts w:ascii="Arial" w:hAnsi="Arial" w:cs="Arial"/>
          <w:szCs w:val="24"/>
          <w:lang w:val="nl-NL"/>
        </w:rPr>
        <w:t>………………………………………………………………………………………………</w:t>
      </w:r>
    </w:p>
    <w:p w:rsidR="0022470C" w:rsidRPr="00FC36C6" w:rsidRDefault="0022470C" w:rsidP="0022470C">
      <w:pPr>
        <w:pStyle w:val="Geenafstand"/>
        <w:numPr>
          <w:ilvl w:val="0"/>
          <w:numId w:val="2"/>
        </w:numPr>
        <w:spacing w:line="360" w:lineRule="auto"/>
        <w:rPr>
          <w:rFonts w:ascii="Arial" w:hAnsi="Arial" w:cs="Arial"/>
          <w:b/>
          <w:lang w:val="nl-NL"/>
        </w:rPr>
      </w:pPr>
      <w:r w:rsidRPr="00FC36C6">
        <w:rPr>
          <w:rFonts w:ascii="Arial" w:hAnsi="Arial" w:cs="Arial"/>
          <w:b/>
          <w:lang w:val="nl-NL"/>
        </w:rPr>
        <w:t>Diagnosis</w:t>
      </w:r>
    </w:p>
    <w:p w:rsidR="0022470C" w:rsidRPr="00FC36C6" w:rsidRDefault="0022470C" w:rsidP="0022470C">
      <w:pPr>
        <w:pStyle w:val="Geenafstand"/>
        <w:numPr>
          <w:ilvl w:val="1"/>
          <w:numId w:val="4"/>
        </w:numPr>
        <w:spacing w:line="360" w:lineRule="auto"/>
        <w:rPr>
          <w:rFonts w:ascii="Arial" w:hAnsi="Arial" w:cs="Arial"/>
        </w:rPr>
      </w:pPr>
      <w:r w:rsidRPr="00FC36C6">
        <w:rPr>
          <w:rFonts w:ascii="Arial" w:hAnsi="Arial" w:cs="Arial"/>
        </w:rPr>
        <w:t>Stage 1 melanoma</w:t>
      </w:r>
      <w:r w:rsidRPr="00FC36C6">
        <w:rPr>
          <w:rFonts w:ascii="Arial" w:hAnsi="Arial" w:cs="Arial"/>
        </w:rPr>
        <w:tab/>
      </w:r>
      <w:r w:rsidRPr="00FC36C6">
        <w:rPr>
          <w:rFonts w:ascii="Arial" w:hAnsi="Arial" w:cs="Arial"/>
        </w:rPr>
        <w:tab/>
      </w:r>
      <w:r w:rsidRPr="00FC36C6">
        <w:rPr>
          <w:rFonts w:ascii="Arial" w:hAnsi="Arial" w:cs="Arial"/>
        </w:rPr>
        <w:tab/>
      </w:r>
      <w:r w:rsidRPr="00FC36C6">
        <w:rPr>
          <w:rFonts w:ascii="Arial" w:hAnsi="Arial" w:cs="Arial"/>
        </w:rPr>
        <w:tab/>
        <w:t>submit form (end questionnaire)</w:t>
      </w:r>
    </w:p>
    <w:p w:rsidR="0022470C" w:rsidRPr="00FC36C6" w:rsidRDefault="0022470C" w:rsidP="0022470C">
      <w:pPr>
        <w:pStyle w:val="Geenafstand"/>
        <w:numPr>
          <w:ilvl w:val="1"/>
          <w:numId w:val="4"/>
        </w:numPr>
        <w:spacing w:line="360" w:lineRule="auto"/>
        <w:rPr>
          <w:rFonts w:ascii="Arial" w:hAnsi="Arial" w:cs="Arial"/>
        </w:rPr>
      </w:pPr>
      <w:r w:rsidRPr="00FC36C6">
        <w:rPr>
          <w:rFonts w:ascii="Arial" w:hAnsi="Arial" w:cs="Arial"/>
        </w:rPr>
        <w:t>Stage 2 melanoma</w:t>
      </w:r>
      <w:r w:rsidRPr="00FC36C6">
        <w:rPr>
          <w:rFonts w:ascii="Arial" w:hAnsi="Arial" w:cs="Arial"/>
        </w:rPr>
        <w:tab/>
      </w:r>
      <w:r w:rsidRPr="00FC36C6">
        <w:rPr>
          <w:rFonts w:ascii="Arial" w:hAnsi="Arial" w:cs="Arial"/>
        </w:rPr>
        <w:tab/>
      </w:r>
      <w:r w:rsidRPr="00FC36C6">
        <w:rPr>
          <w:rFonts w:ascii="Arial" w:hAnsi="Arial" w:cs="Arial"/>
        </w:rPr>
        <w:tab/>
      </w:r>
      <w:r w:rsidRPr="00FC36C6">
        <w:rPr>
          <w:rFonts w:ascii="Arial" w:hAnsi="Arial" w:cs="Arial"/>
        </w:rPr>
        <w:tab/>
        <w:t>submit form (end questionnaire)</w:t>
      </w:r>
    </w:p>
    <w:p w:rsidR="0022470C" w:rsidRPr="00FC36C6" w:rsidRDefault="0022470C" w:rsidP="0022470C">
      <w:pPr>
        <w:pStyle w:val="Geenafstand"/>
        <w:numPr>
          <w:ilvl w:val="1"/>
          <w:numId w:val="4"/>
        </w:numPr>
        <w:spacing w:line="360" w:lineRule="auto"/>
        <w:rPr>
          <w:rFonts w:ascii="Arial" w:hAnsi="Arial" w:cs="Arial"/>
        </w:rPr>
      </w:pPr>
      <w:r w:rsidRPr="00FC36C6">
        <w:rPr>
          <w:rFonts w:ascii="Arial" w:hAnsi="Arial" w:cs="Arial"/>
        </w:rPr>
        <w:t xml:space="preserve">Stage 3 / 4 advanced melanoma or non </w:t>
      </w:r>
      <w:proofErr w:type="spellStart"/>
      <w:r w:rsidRPr="00FC36C6">
        <w:rPr>
          <w:rFonts w:ascii="Arial" w:hAnsi="Arial" w:cs="Arial"/>
        </w:rPr>
        <w:t>resectable</w:t>
      </w:r>
      <w:proofErr w:type="spellEnd"/>
      <w:r w:rsidRPr="00FC36C6">
        <w:rPr>
          <w:rFonts w:ascii="Arial" w:hAnsi="Arial" w:cs="Arial"/>
        </w:rPr>
        <w:t xml:space="preserve"> melanoma</w:t>
      </w:r>
    </w:p>
    <w:p w:rsidR="0022470C" w:rsidRPr="00FC36C6" w:rsidRDefault="0022470C" w:rsidP="0022470C">
      <w:pPr>
        <w:pStyle w:val="Geenafstand"/>
        <w:numPr>
          <w:ilvl w:val="1"/>
          <w:numId w:val="4"/>
        </w:numPr>
        <w:spacing w:line="360" w:lineRule="auto"/>
        <w:rPr>
          <w:rFonts w:ascii="Arial" w:hAnsi="Arial" w:cs="Arial"/>
        </w:rPr>
      </w:pPr>
      <w:r w:rsidRPr="00FC36C6">
        <w:rPr>
          <w:rFonts w:ascii="Arial" w:hAnsi="Arial" w:cs="Arial"/>
        </w:rPr>
        <w:t>I don’t know exactly but advanced melanoma</w:t>
      </w:r>
    </w:p>
    <w:p w:rsidR="0022470C" w:rsidRPr="00FC36C6" w:rsidRDefault="0022470C" w:rsidP="0022470C">
      <w:pPr>
        <w:pStyle w:val="Geenafstand"/>
        <w:numPr>
          <w:ilvl w:val="1"/>
          <w:numId w:val="4"/>
        </w:numPr>
        <w:spacing w:line="360" w:lineRule="auto"/>
        <w:rPr>
          <w:rFonts w:ascii="Arial" w:hAnsi="Arial" w:cs="Arial"/>
        </w:rPr>
      </w:pPr>
      <w:r w:rsidRPr="00FC36C6">
        <w:rPr>
          <w:rFonts w:ascii="Arial" w:hAnsi="Arial" w:cs="Arial"/>
        </w:rPr>
        <w:t>I don’t know exactly but metastasized melanoma</w:t>
      </w:r>
    </w:p>
    <w:p w:rsidR="0022470C" w:rsidRPr="00FC36C6" w:rsidRDefault="0022470C" w:rsidP="0022470C">
      <w:pPr>
        <w:pStyle w:val="Geenafstand"/>
        <w:numPr>
          <w:ilvl w:val="1"/>
          <w:numId w:val="4"/>
        </w:numPr>
        <w:spacing w:line="360" w:lineRule="auto"/>
        <w:rPr>
          <w:rFonts w:ascii="Arial" w:hAnsi="Arial" w:cs="Arial"/>
          <w:lang w:val="nl-NL"/>
        </w:rPr>
      </w:pPr>
      <w:r w:rsidRPr="00FC36C6">
        <w:rPr>
          <w:rFonts w:ascii="Arial" w:hAnsi="Arial" w:cs="Arial"/>
          <w:lang w:val="nl-NL"/>
        </w:rPr>
        <w:t xml:space="preserve">I </w:t>
      </w:r>
      <w:proofErr w:type="spellStart"/>
      <w:r w:rsidRPr="00FC36C6">
        <w:rPr>
          <w:rFonts w:ascii="Arial" w:hAnsi="Arial" w:cs="Arial"/>
          <w:lang w:val="nl-NL"/>
        </w:rPr>
        <w:t>don’t</w:t>
      </w:r>
      <w:proofErr w:type="spellEnd"/>
      <w:r w:rsidRPr="00FC36C6">
        <w:rPr>
          <w:rFonts w:ascii="Arial" w:hAnsi="Arial" w:cs="Arial"/>
          <w:lang w:val="nl-NL"/>
        </w:rPr>
        <w:t xml:space="preserve"> </w:t>
      </w:r>
      <w:proofErr w:type="spellStart"/>
      <w:r w:rsidRPr="00FC36C6">
        <w:rPr>
          <w:rFonts w:ascii="Arial" w:hAnsi="Arial" w:cs="Arial"/>
          <w:lang w:val="nl-NL"/>
        </w:rPr>
        <w:t>know</w:t>
      </w:r>
      <w:proofErr w:type="spellEnd"/>
      <w:r w:rsidRPr="00FC36C6">
        <w:rPr>
          <w:rFonts w:ascii="Arial" w:hAnsi="Arial" w:cs="Arial"/>
          <w:lang w:val="nl-NL"/>
        </w:rPr>
        <w:tab/>
      </w:r>
      <w:r w:rsidRPr="00FC36C6">
        <w:rPr>
          <w:rFonts w:ascii="Arial" w:hAnsi="Arial" w:cs="Arial"/>
          <w:lang w:val="nl-NL"/>
        </w:rPr>
        <w:tab/>
        <w:t xml:space="preserve"> </w:t>
      </w:r>
    </w:p>
    <w:p w:rsidR="0022470C" w:rsidRPr="00FC36C6" w:rsidRDefault="0022470C" w:rsidP="0022470C">
      <w:pPr>
        <w:pStyle w:val="Geenafstand"/>
        <w:numPr>
          <w:ilvl w:val="0"/>
          <w:numId w:val="2"/>
        </w:numPr>
        <w:spacing w:line="360" w:lineRule="auto"/>
        <w:rPr>
          <w:rFonts w:ascii="Arial" w:hAnsi="Arial" w:cs="Arial"/>
          <w:b/>
        </w:rPr>
      </w:pPr>
      <w:r w:rsidRPr="00FC36C6">
        <w:rPr>
          <w:rFonts w:ascii="Arial" w:hAnsi="Arial" w:cs="Arial"/>
          <w:b/>
        </w:rPr>
        <w:t xml:space="preserve">If you have been previously treated for melanoma, what was this treatment? </w:t>
      </w:r>
    </w:p>
    <w:p w:rsidR="0022470C" w:rsidRPr="00FC36C6" w:rsidRDefault="0022470C" w:rsidP="0022470C">
      <w:pPr>
        <w:pStyle w:val="Geenafstand"/>
        <w:spacing w:line="360" w:lineRule="auto"/>
        <w:ind w:left="644"/>
        <w:rPr>
          <w:rFonts w:ascii="Arial" w:hAnsi="Arial" w:cs="Arial"/>
          <w:b/>
        </w:rPr>
      </w:pPr>
      <w:r w:rsidRPr="00FC36C6">
        <w:rPr>
          <w:rFonts w:ascii="Arial" w:hAnsi="Arial" w:cs="Arial"/>
        </w:rPr>
        <w:t xml:space="preserve">(you can choose </w:t>
      </w:r>
      <w:proofErr w:type="spellStart"/>
      <w:r w:rsidRPr="00FC36C6">
        <w:rPr>
          <w:rFonts w:ascii="Arial" w:hAnsi="Arial" w:cs="Arial"/>
        </w:rPr>
        <w:t>mutiple</w:t>
      </w:r>
      <w:proofErr w:type="spellEnd"/>
      <w:r w:rsidRPr="00FC36C6">
        <w:rPr>
          <w:rFonts w:ascii="Arial" w:hAnsi="Arial" w:cs="Arial"/>
        </w:rPr>
        <w:t xml:space="preserve"> options)</w:t>
      </w:r>
    </w:p>
    <w:p w:rsidR="0022470C" w:rsidRPr="00FC36C6" w:rsidRDefault="0022470C" w:rsidP="0022470C">
      <w:pPr>
        <w:pStyle w:val="Geenafstand"/>
        <w:numPr>
          <w:ilvl w:val="1"/>
          <w:numId w:val="5"/>
        </w:numPr>
        <w:spacing w:line="360" w:lineRule="auto"/>
        <w:rPr>
          <w:rFonts w:ascii="Arial" w:hAnsi="Arial" w:cs="Arial"/>
          <w:lang w:val="nl-NL"/>
        </w:rPr>
      </w:pPr>
      <w:proofErr w:type="spellStart"/>
      <w:r w:rsidRPr="00FC36C6">
        <w:rPr>
          <w:rFonts w:ascii="Arial" w:hAnsi="Arial" w:cs="Arial"/>
          <w:lang w:val="nl-NL"/>
        </w:rPr>
        <w:t>Surgical</w:t>
      </w:r>
      <w:proofErr w:type="spellEnd"/>
      <w:r w:rsidRPr="00FC36C6">
        <w:rPr>
          <w:rFonts w:ascii="Arial" w:hAnsi="Arial" w:cs="Arial"/>
          <w:lang w:val="nl-NL"/>
        </w:rPr>
        <w:t xml:space="preserve"> </w:t>
      </w:r>
      <w:proofErr w:type="spellStart"/>
      <w:r w:rsidRPr="00FC36C6">
        <w:rPr>
          <w:rFonts w:ascii="Arial" w:hAnsi="Arial" w:cs="Arial"/>
          <w:lang w:val="nl-NL"/>
        </w:rPr>
        <w:t>removal</w:t>
      </w:r>
      <w:proofErr w:type="spellEnd"/>
    </w:p>
    <w:p w:rsidR="0022470C" w:rsidRPr="00FC36C6" w:rsidRDefault="0022470C" w:rsidP="0022470C">
      <w:pPr>
        <w:pStyle w:val="Geenafstand"/>
        <w:numPr>
          <w:ilvl w:val="1"/>
          <w:numId w:val="5"/>
        </w:numPr>
        <w:spacing w:line="360" w:lineRule="auto"/>
        <w:rPr>
          <w:rFonts w:ascii="Arial" w:hAnsi="Arial" w:cs="Arial"/>
        </w:rPr>
      </w:pPr>
      <w:r w:rsidRPr="00FC36C6">
        <w:rPr>
          <w:rFonts w:ascii="Arial" w:hAnsi="Arial" w:cs="Arial"/>
        </w:rPr>
        <w:t xml:space="preserve">Chemotherapy, namely: _______________________________(e.g. </w:t>
      </w:r>
      <w:proofErr w:type="spellStart"/>
      <w:r w:rsidRPr="00FC36C6">
        <w:rPr>
          <w:rFonts w:ascii="Arial" w:hAnsi="Arial" w:cs="Arial"/>
        </w:rPr>
        <w:t>dacarbazin</w:t>
      </w:r>
      <w:proofErr w:type="spellEnd"/>
      <w:r w:rsidRPr="00FC36C6">
        <w:rPr>
          <w:rFonts w:ascii="Arial" w:hAnsi="Arial" w:cs="Arial"/>
        </w:rPr>
        <w:t>)</w:t>
      </w:r>
    </w:p>
    <w:p w:rsidR="0022470C" w:rsidRPr="00FC36C6" w:rsidRDefault="0022470C" w:rsidP="0022470C">
      <w:pPr>
        <w:pStyle w:val="Geenafstand"/>
        <w:numPr>
          <w:ilvl w:val="1"/>
          <w:numId w:val="5"/>
        </w:numPr>
        <w:spacing w:line="360" w:lineRule="auto"/>
        <w:rPr>
          <w:rFonts w:ascii="Arial" w:hAnsi="Arial" w:cs="Arial"/>
        </w:rPr>
      </w:pPr>
      <w:r w:rsidRPr="00FC36C6">
        <w:rPr>
          <w:rFonts w:ascii="Arial" w:hAnsi="Arial" w:cs="Arial"/>
        </w:rPr>
        <w:t xml:space="preserve">Immunotherapy, namely:______________________________(e.g. </w:t>
      </w:r>
      <w:proofErr w:type="spellStart"/>
      <w:r w:rsidRPr="00FC36C6">
        <w:rPr>
          <w:rFonts w:ascii="Arial" w:hAnsi="Arial" w:cs="Arial"/>
        </w:rPr>
        <w:t>ipilimumab</w:t>
      </w:r>
      <w:proofErr w:type="spellEnd"/>
      <w:r w:rsidRPr="00FC36C6">
        <w:rPr>
          <w:rFonts w:ascii="Arial" w:hAnsi="Arial" w:cs="Arial"/>
        </w:rPr>
        <w:t xml:space="preserve"> (</w:t>
      </w:r>
      <w:proofErr w:type="spellStart"/>
      <w:r w:rsidRPr="00FC36C6">
        <w:rPr>
          <w:rFonts w:ascii="Arial" w:hAnsi="Arial" w:cs="Arial"/>
        </w:rPr>
        <w:t>yervoy</w:t>
      </w:r>
      <w:proofErr w:type="spellEnd"/>
      <w:r w:rsidRPr="00FC36C6">
        <w:rPr>
          <w:rFonts w:ascii="Arial" w:hAnsi="Arial" w:cs="Arial"/>
        </w:rPr>
        <w:t xml:space="preserve">),  </w:t>
      </w:r>
      <w:proofErr w:type="spellStart"/>
      <w:r w:rsidRPr="00FC36C6">
        <w:rPr>
          <w:rFonts w:ascii="Arial" w:hAnsi="Arial" w:cs="Arial"/>
        </w:rPr>
        <w:t>nivolumab</w:t>
      </w:r>
      <w:proofErr w:type="spellEnd"/>
      <w:r w:rsidRPr="00FC36C6">
        <w:rPr>
          <w:rFonts w:ascii="Arial" w:hAnsi="Arial" w:cs="Arial"/>
        </w:rPr>
        <w:t xml:space="preserve"> (</w:t>
      </w:r>
      <w:proofErr w:type="spellStart"/>
      <w:r w:rsidRPr="00FC36C6">
        <w:rPr>
          <w:rFonts w:ascii="Arial" w:hAnsi="Arial" w:cs="Arial"/>
        </w:rPr>
        <w:t>opdivo</w:t>
      </w:r>
      <w:proofErr w:type="spellEnd"/>
      <w:r w:rsidRPr="00FC36C6">
        <w:rPr>
          <w:rFonts w:ascii="Arial" w:hAnsi="Arial" w:cs="Arial"/>
        </w:rPr>
        <w:t xml:space="preserve">),  </w:t>
      </w:r>
      <w:proofErr w:type="spellStart"/>
      <w:r w:rsidRPr="00FC36C6">
        <w:rPr>
          <w:rFonts w:ascii="Arial" w:hAnsi="Arial" w:cs="Arial"/>
        </w:rPr>
        <w:t>pembrolizumab</w:t>
      </w:r>
      <w:proofErr w:type="spellEnd"/>
      <w:r w:rsidRPr="00FC36C6">
        <w:rPr>
          <w:rFonts w:ascii="Arial" w:hAnsi="Arial" w:cs="Arial"/>
        </w:rPr>
        <w:t xml:space="preserve"> (</w:t>
      </w:r>
      <w:proofErr w:type="spellStart"/>
      <w:r w:rsidRPr="00FC36C6">
        <w:rPr>
          <w:rFonts w:ascii="Arial" w:hAnsi="Arial" w:cs="Arial"/>
        </w:rPr>
        <w:t>keytruda</w:t>
      </w:r>
      <w:proofErr w:type="spellEnd"/>
      <w:r w:rsidRPr="00FC36C6">
        <w:rPr>
          <w:rFonts w:ascii="Arial" w:hAnsi="Arial" w:cs="Arial"/>
        </w:rPr>
        <w:t>), combination therapy, TIL)</w:t>
      </w:r>
    </w:p>
    <w:p w:rsidR="0022470C" w:rsidRPr="00FC36C6" w:rsidRDefault="0022470C" w:rsidP="0022470C">
      <w:pPr>
        <w:pStyle w:val="Geenafstand"/>
        <w:numPr>
          <w:ilvl w:val="1"/>
          <w:numId w:val="5"/>
        </w:numPr>
        <w:spacing w:line="360" w:lineRule="auto"/>
        <w:rPr>
          <w:rFonts w:ascii="Arial" w:hAnsi="Arial" w:cs="Arial"/>
        </w:rPr>
      </w:pPr>
      <w:r w:rsidRPr="00FC36C6">
        <w:rPr>
          <w:rFonts w:ascii="Arial" w:hAnsi="Arial" w:cs="Arial"/>
        </w:rPr>
        <w:t xml:space="preserve">Personalized treatment, namely: _______________________________(e.g. </w:t>
      </w:r>
      <w:proofErr w:type="spellStart"/>
      <w:r w:rsidRPr="00FC36C6">
        <w:rPr>
          <w:rFonts w:ascii="Arial" w:hAnsi="Arial" w:cs="Arial"/>
        </w:rPr>
        <w:t>trametinib</w:t>
      </w:r>
      <w:proofErr w:type="spellEnd"/>
      <w:r w:rsidRPr="00FC36C6">
        <w:rPr>
          <w:rFonts w:ascii="Arial" w:hAnsi="Arial" w:cs="Arial"/>
        </w:rPr>
        <w:t xml:space="preserve"> (</w:t>
      </w:r>
      <w:proofErr w:type="spellStart"/>
      <w:r w:rsidRPr="00FC36C6">
        <w:rPr>
          <w:rFonts w:ascii="Arial" w:hAnsi="Arial" w:cs="Arial"/>
        </w:rPr>
        <w:t>mekinist</w:t>
      </w:r>
      <w:proofErr w:type="spellEnd"/>
      <w:r w:rsidRPr="00FC36C6">
        <w:rPr>
          <w:rFonts w:ascii="Arial" w:hAnsi="Arial" w:cs="Arial"/>
        </w:rPr>
        <w:t xml:space="preserve">), </w:t>
      </w:r>
      <w:proofErr w:type="spellStart"/>
      <w:r w:rsidRPr="00FC36C6">
        <w:rPr>
          <w:rFonts w:ascii="Arial" w:hAnsi="Arial" w:cs="Arial"/>
        </w:rPr>
        <w:t>dabrafenib</w:t>
      </w:r>
      <w:proofErr w:type="spellEnd"/>
      <w:r w:rsidRPr="00FC36C6">
        <w:rPr>
          <w:rFonts w:ascii="Arial" w:hAnsi="Arial" w:cs="Arial"/>
        </w:rPr>
        <w:t xml:space="preserve"> (</w:t>
      </w:r>
      <w:proofErr w:type="spellStart"/>
      <w:r w:rsidRPr="00FC36C6">
        <w:rPr>
          <w:rFonts w:ascii="Arial" w:hAnsi="Arial" w:cs="Arial"/>
        </w:rPr>
        <w:t>tafinlar</w:t>
      </w:r>
      <w:proofErr w:type="spellEnd"/>
      <w:r w:rsidRPr="00FC36C6">
        <w:rPr>
          <w:rFonts w:ascii="Arial" w:hAnsi="Arial" w:cs="Arial"/>
        </w:rPr>
        <w:t xml:space="preserve">), </w:t>
      </w:r>
      <w:proofErr w:type="spellStart"/>
      <w:r w:rsidRPr="00FC36C6">
        <w:rPr>
          <w:rFonts w:ascii="Arial" w:hAnsi="Arial" w:cs="Arial"/>
        </w:rPr>
        <w:t>vemurafenib</w:t>
      </w:r>
      <w:proofErr w:type="spellEnd"/>
      <w:r w:rsidRPr="00FC36C6">
        <w:rPr>
          <w:rFonts w:ascii="Arial" w:hAnsi="Arial" w:cs="Arial"/>
        </w:rPr>
        <w:t xml:space="preserve"> (</w:t>
      </w:r>
      <w:proofErr w:type="spellStart"/>
      <w:r w:rsidRPr="00FC36C6">
        <w:rPr>
          <w:rFonts w:ascii="Arial" w:hAnsi="Arial" w:cs="Arial"/>
        </w:rPr>
        <w:t>zelboraf</w:t>
      </w:r>
      <w:proofErr w:type="spellEnd"/>
      <w:r w:rsidRPr="00FC36C6">
        <w:rPr>
          <w:rFonts w:ascii="Arial" w:hAnsi="Arial" w:cs="Arial"/>
        </w:rPr>
        <w:t>))</w:t>
      </w:r>
    </w:p>
    <w:p w:rsidR="0022470C" w:rsidRPr="00FC36C6" w:rsidRDefault="0022470C" w:rsidP="0022470C">
      <w:pPr>
        <w:pStyle w:val="Geenafstand"/>
        <w:numPr>
          <w:ilvl w:val="1"/>
          <w:numId w:val="5"/>
        </w:numPr>
        <w:spacing w:line="360" w:lineRule="auto"/>
        <w:rPr>
          <w:rFonts w:ascii="Arial" w:hAnsi="Arial" w:cs="Arial"/>
          <w:lang w:val="nl-NL"/>
        </w:rPr>
      </w:pPr>
      <w:r w:rsidRPr="00FC36C6">
        <w:rPr>
          <w:rFonts w:ascii="Arial" w:hAnsi="Arial" w:cs="Arial"/>
          <w:lang w:val="nl-NL"/>
        </w:rPr>
        <w:t xml:space="preserve">N.A. / I </w:t>
      </w:r>
      <w:proofErr w:type="spellStart"/>
      <w:r w:rsidRPr="00FC36C6">
        <w:rPr>
          <w:rFonts w:ascii="Arial" w:hAnsi="Arial" w:cs="Arial"/>
          <w:lang w:val="nl-NL"/>
        </w:rPr>
        <w:t>don’t</w:t>
      </w:r>
      <w:proofErr w:type="spellEnd"/>
      <w:r w:rsidRPr="00FC36C6">
        <w:rPr>
          <w:rFonts w:ascii="Arial" w:hAnsi="Arial" w:cs="Arial"/>
          <w:lang w:val="nl-NL"/>
        </w:rPr>
        <w:t xml:space="preserve"> </w:t>
      </w:r>
      <w:proofErr w:type="spellStart"/>
      <w:r w:rsidRPr="00FC36C6">
        <w:rPr>
          <w:rFonts w:ascii="Arial" w:hAnsi="Arial" w:cs="Arial"/>
          <w:lang w:val="nl-NL"/>
        </w:rPr>
        <w:t>remember</w:t>
      </w:r>
      <w:proofErr w:type="spellEnd"/>
      <w:r w:rsidRPr="00FC36C6">
        <w:rPr>
          <w:rFonts w:ascii="Arial" w:hAnsi="Arial" w:cs="Arial"/>
          <w:lang w:val="nl-NL"/>
        </w:rPr>
        <w:t xml:space="preserve"> </w:t>
      </w:r>
    </w:p>
    <w:p w:rsidR="0022470C" w:rsidRPr="00476C1B" w:rsidRDefault="0022470C" w:rsidP="0022470C">
      <w:pPr>
        <w:pStyle w:val="Geenafstand"/>
        <w:numPr>
          <w:ilvl w:val="1"/>
          <w:numId w:val="5"/>
        </w:numPr>
        <w:spacing w:line="360" w:lineRule="auto"/>
        <w:rPr>
          <w:rFonts w:ascii="Arial" w:hAnsi="Arial" w:cs="Arial"/>
          <w:lang w:val="nl-NL"/>
        </w:rPr>
      </w:pPr>
      <w:proofErr w:type="spellStart"/>
      <w:r w:rsidRPr="00FC36C6">
        <w:rPr>
          <w:rFonts w:ascii="Arial" w:hAnsi="Arial" w:cs="Arial"/>
          <w:lang w:val="nl-NL"/>
        </w:rPr>
        <w:t>Other</w:t>
      </w:r>
      <w:proofErr w:type="spellEnd"/>
      <w:r w:rsidRPr="00FC36C6">
        <w:rPr>
          <w:rFonts w:ascii="Arial" w:hAnsi="Arial" w:cs="Arial"/>
          <w:lang w:val="nl-NL"/>
        </w:rPr>
        <w:t xml:space="preserve">, </w:t>
      </w:r>
      <w:proofErr w:type="spellStart"/>
      <w:r w:rsidRPr="00FC36C6">
        <w:rPr>
          <w:rFonts w:ascii="Arial" w:hAnsi="Arial" w:cs="Arial"/>
          <w:lang w:val="nl-NL"/>
        </w:rPr>
        <w:t>namely</w:t>
      </w:r>
      <w:proofErr w:type="spellEnd"/>
      <w:r w:rsidRPr="00FC36C6">
        <w:rPr>
          <w:rFonts w:ascii="Arial" w:hAnsi="Arial" w:cs="Arial"/>
          <w:sz w:val="24"/>
          <w:szCs w:val="24"/>
          <w:lang w:val="nl-NL"/>
        </w:rPr>
        <w:t>………………………………………………………………………………</w:t>
      </w:r>
    </w:p>
    <w:p w:rsidR="00476C1B" w:rsidRPr="00FC36C6" w:rsidRDefault="00476C1B" w:rsidP="00476C1B">
      <w:pPr>
        <w:pStyle w:val="Geenafstand"/>
        <w:spacing w:line="360" w:lineRule="auto"/>
        <w:ind w:left="1440"/>
        <w:rPr>
          <w:rFonts w:ascii="Arial" w:hAnsi="Arial" w:cs="Arial"/>
          <w:lang w:val="nl-NL"/>
        </w:rPr>
      </w:pPr>
    </w:p>
    <w:p w:rsidR="0022470C" w:rsidRPr="00FC36C6" w:rsidRDefault="0022470C" w:rsidP="0022470C">
      <w:pPr>
        <w:pStyle w:val="Geenafstand"/>
        <w:numPr>
          <w:ilvl w:val="0"/>
          <w:numId w:val="2"/>
        </w:numPr>
        <w:spacing w:line="360" w:lineRule="auto"/>
        <w:rPr>
          <w:rFonts w:ascii="Arial" w:hAnsi="Arial" w:cs="Arial"/>
          <w:b/>
        </w:rPr>
      </w:pPr>
      <w:r w:rsidRPr="00FC36C6">
        <w:rPr>
          <w:rFonts w:ascii="Arial" w:hAnsi="Arial" w:cs="Arial"/>
          <w:b/>
        </w:rPr>
        <w:t xml:space="preserve">In which hospital have you been treated? </w:t>
      </w:r>
      <w:r w:rsidRPr="00FC36C6">
        <w:rPr>
          <w:rFonts w:ascii="Arial" w:hAnsi="Arial" w:cs="Arial"/>
          <w:i/>
        </w:rPr>
        <w:t>(not  mandatory)</w:t>
      </w:r>
    </w:p>
    <w:p w:rsidR="0022470C" w:rsidRPr="00FC36C6" w:rsidRDefault="0022470C" w:rsidP="0022470C">
      <w:pPr>
        <w:pStyle w:val="Geenafstand"/>
        <w:numPr>
          <w:ilvl w:val="0"/>
          <w:numId w:val="2"/>
        </w:numPr>
        <w:spacing w:line="360" w:lineRule="auto"/>
        <w:rPr>
          <w:rFonts w:ascii="Arial" w:hAnsi="Arial" w:cs="Arial"/>
          <w:b/>
        </w:rPr>
      </w:pPr>
      <w:r w:rsidRPr="00FC36C6">
        <w:rPr>
          <w:rFonts w:ascii="Arial" w:hAnsi="Arial" w:cs="Arial"/>
          <w:b/>
        </w:rPr>
        <w:lastRenderedPageBreak/>
        <w:t xml:space="preserve">Were you informed by your clinician about the TIL study/treatment? Or were you informed in another way? </w:t>
      </w:r>
    </w:p>
    <w:p w:rsidR="0022470C" w:rsidRPr="00FC36C6" w:rsidRDefault="0022470C" w:rsidP="0022470C">
      <w:pPr>
        <w:pStyle w:val="Geenafstand"/>
        <w:numPr>
          <w:ilvl w:val="0"/>
          <w:numId w:val="7"/>
        </w:numPr>
        <w:spacing w:line="360" w:lineRule="auto"/>
        <w:rPr>
          <w:rFonts w:ascii="Arial" w:hAnsi="Arial" w:cs="Arial"/>
          <w:lang w:val="nl-NL"/>
        </w:rPr>
      </w:pPr>
      <w:r w:rsidRPr="00FC36C6">
        <w:rPr>
          <w:rFonts w:ascii="Arial" w:hAnsi="Arial" w:cs="Arial"/>
          <w:lang w:val="nl-NL"/>
        </w:rPr>
        <w:t>No</w:t>
      </w:r>
    </w:p>
    <w:p w:rsidR="0022470C" w:rsidRPr="00FC36C6" w:rsidRDefault="0022470C" w:rsidP="0022470C">
      <w:pPr>
        <w:pStyle w:val="Geenafstand"/>
        <w:numPr>
          <w:ilvl w:val="0"/>
          <w:numId w:val="7"/>
        </w:numPr>
        <w:spacing w:line="360" w:lineRule="auto"/>
        <w:rPr>
          <w:rFonts w:ascii="Arial" w:hAnsi="Arial" w:cs="Arial"/>
        </w:rPr>
      </w:pPr>
      <w:r w:rsidRPr="00FC36C6">
        <w:rPr>
          <w:rFonts w:ascii="Arial" w:hAnsi="Arial" w:cs="Arial"/>
        </w:rPr>
        <w:t>Yes, it was discussed with me</w:t>
      </w:r>
    </w:p>
    <w:p w:rsidR="0022470C" w:rsidRPr="00FC36C6" w:rsidRDefault="0022470C" w:rsidP="0022470C">
      <w:pPr>
        <w:pStyle w:val="Geenafstand"/>
        <w:numPr>
          <w:ilvl w:val="0"/>
          <w:numId w:val="7"/>
        </w:numPr>
        <w:spacing w:line="360" w:lineRule="auto"/>
        <w:rPr>
          <w:rFonts w:ascii="Arial" w:hAnsi="Arial" w:cs="Arial"/>
        </w:rPr>
      </w:pPr>
      <w:r w:rsidRPr="00FC36C6">
        <w:rPr>
          <w:rFonts w:ascii="Arial" w:hAnsi="Arial" w:cs="Arial"/>
        </w:rPr>
        <w:t>Yes, I received information</w:t>
      </w:r>
    </w:p>
    <w:p w:rsidR="0022470C" w:rsidRDefault="0022470C" w:rsidP="0022470C">
      <w:pPr>
        <w:pStyle w:val="Geenafstand"/>
        <w:numPr>
          <w:ilvl w:val="0"/>
          <w:numId w:val="7"/>
        </w:numPr>
        <w:spacing w:line="360" w:lineRule="auto"/>
        <w:rPr>
          <w:rFonts w:ascii="Arial" w:hAnsi="Arial" w:cs="Arial"/>
        </w:rPr>
      </w:pPr>
      <w:r w:rsidRPr="00FC36C6">
        <w:rPr>
          <w:rFonts w:ascii="Arial" w:hAnsi="Arial" w:cs="Arial"/>
        </w:rPr>
        <w:t xml:space="preserve">Yes, it was discussed and I received information </w:t>
      </w:r>
    </w:p>
    <w:p w:rsidR="00476C1B" w:rsidRPr="00FC36C6" w:rsidRDefault="00476C1B" w:rsidP="00476C1B">
      <w:pPr>
        <w:pStyle w:val="Geenafstand"/>
        <w:spacing w:line="360" w:lineRule="auto"/>
        <w:ind w:left="720"/>
        <w:rPr>
          <w:rFonts w:ascii="Arial" w:hAnsi="Arial" w:cs="Arial"/>
        </w:rPr>
      </w:pPr>
    </w:p>
    <w:p w:rsidR="0022470C" w:rsidRPr="00FC36C6" w:rsidRDefault="0022470C" w:rsidP="0022470C">
      <w:pPr>
        <w:pStyle w:val="Geenafstand"/>
        <w:numPr>
          <w:ilvl w:val="0"/>
          <w:numId w:val="2"/>
        </w:numPr>
        <w:spacing w:line="360" w:lineRule="auto"/>
        <w:rPr>
          <w:rFonts w:ascii="Arial" w:hAnsi="Arial" w:cs="Arial"/>
          <w:b/>
        </w:rPr>
      </w:pPr>
      <w:r w:rsidRPr="00FC36C6">
        <w:rPr>
          <w:rFonts w:ascii="Arial" w:hAnsi="Arial" w:cs="Arial"/>
          <w:b/>
        </w:rPr>
        <w:t xml:space="preserve">If yes, was the TIL study at that moment a treatment option? </w:t>
      </w:r>
    </w:p>
    <w:p w:rsidR="0022470C" w:rsidRPr="00FC36C6" w:rsidRDefault="0022470C" w:rsidP="0022470C">
      <w:pPr>
        <w:pStyle w:val="Geenafstand"/>
        <w:numPr>
          <w:ilvl w:val="0"/>
          <w:numId w:val="9"/>
        </w:numPr>
        <w:spacing w:line="360" w:lineRule="auto"/>
        <w:rPr>
          <w:rFonts w:ascii="Arial" w:hAnsi="Arial" w:cs="Arial"/>
          <w:lang w:val="nl-NL"/>
        </w:rPr>
      </w:pPr>
      <w:r w:rsidRPr="00FC36C6">
        <w:rPr>
          <w:rFonts w:ascii="Arial" w:hAnsi="Arial" w:cs="Arial"/>
          <w:lang w:val="nl-NL"/>
        </w:rPr>
        <w:t>No</w:t>
      </w:r>
    </w:p>
    <w:p w:rsidR="0022470C" w:rsidRPr="00FC36C6" w:rsidRDefault="0022470C" w:rsidP="0022470C">
      <w:pPr>
        <w:pStyle w:val="Geenafstand"/>
        <w:numPr>
          <w:ilvl w:val="0"/>
          <w:numId w:val="9"/>
        </w:numPr>
        <w:spacing w:line="360" w:lineRule="auto"/>
        <w:rPr>
          <w:rFonts w:ascii="Arial" w:hAnsi="Arial" w:cs="Arial"/>
          <w:lang w:val="nl-NL"/>
        </w:rPr>
      </w:pPr>
      <w:r w:rsidRPr="00FC36C6">
        <w:rPr>
          <w:rFonts w:ascii="Arial" w:hAnsi="Arial" w:cs="Arial"/>
          <w:lang w:val="nl-NL"/>
        </w:rPr>
        <w:t>Yes</w:t>
      </w:r>
    </w:p>
    <w:p w:rsidR="0022470C" w:rsidRDefault="0022470C" w:rsidP="0022470C">
      <w:pPr>
        <w:pStyle w:val="Geenafstand"/>
        <w:numPr>
          <w:ilvl w:val="0"/>
          <w:numId w:val="9"/>
        </w:numPr>
        <w:spacing w:line="360" w:lineRule="auto"/>
        <w:rPr>
          <w:rFonts w:ascii="Arial" w:hAnsi="Arial" w:cs="Arial"/>
          <w:lang w:val="nl-NL"/>
        </w:rPr>
      </w:pPr>
      <w:r w:rsidRPr="00FC36C6">
        <w:rPr>
          <w:rFonts w:ascii="Arial" w:hAnsi="Arial" w:cs="Arial"/>
          <w:lang w:val="nl-NL"/>
        </w:rPr>
        <w:t xml:space="preserve">N.A. </w:t>
      </w:r>
    </w:p>
    <w:p w:rsidR="00476C1B" w:rsidRPr="00FC36C6" w:rsidRDefault="00476C1B" w:rsidP="00476C1B">
      <w:pPr>
        <w:pStyle w:val="Geenafstand"/>
        <w:spacing w:line="360" w:lineRule="auto"/>
        <w:ind w:left="720"/>
        <w:rPr>
          <w:rFonts w:ascii="Arial" w:hAnsi="Arial" w:cs="Arial"/>
          <w:lang w:val="nl-NL"/>
        </w:rPr>
      </w:pPr>
    </w:p>
    <w:p w:rsidR="0022470C" w:rsidRPr="00FC36C6" w:rsidRDefault="00476C1B" w:rsidP="0022470C">
      <w:pPr>
        <w:pStyle w:val="Geenafstand"/>
        <w:numPr>
          <w:ilvl w:val="0"/>
          <w:numId w:val="2"/>
        </w:numPr>
        <w:spacing w:line="360" w:lineRule="auto"/>
        <w:rPr>
          <w:rFonts w:ascii="Arial" w:hAnsi="Arial" w:cs="Arial"/>
          <w:b/>
        </w:rPr>
      </w:pPr>
      <w:r>
        <w:rPr>
          <w:rFonts w:ascii="Arial" w:hAnsi="Arial" w:cs="Arial"/>
          <w:b/>
        </w:rPr>
        <w:t>In addition, have you beco</w:t>
      </w:r>
      <w:r w:rsidR="0022470C" w:rsidRPr="00FC36C6">
        <w:rPr>
          <w:rFonts w:ascii="Arial" w:hAnsi="Arial" w:cs="Arial"/>
          <w:b/>
        </w:rPr>
        <w:t>me familiar with the TIL treatment / study via one of the following channels?</w:t>
      </w:r>
    </w:p>
    <w:p w:rsidR="0022470C" w:rsidRPr="00FC36C6" w:rsidRDefault="0022470C" w:rsidP="0022470C">
      <w:pPr>
        <w:pStyle w:val="Geenafstand"/>
        <w:numPr>
          <w:ilvl w:val="0"/>
          <w:numId w:val="3"/>
        </w:numPr>
        <w:spacing w:line="360" w:lineRule="auto"/>
        <w:rPr>
          <w:rFonts w:ascii="Arial" w:hAnsi="Arial" w:cs="Arial"/>
        </w:rPr>
      </w:pPr>
      <w:r w:rsidRPr="00FC36C6">
        <w:rPr>
          <w:rFonts w:ascii="Arial" w:hAnsi="Arial" w:cs="Arial"/>
        </w:rPr>
        <w:t>No, I have not obtained information about the TIL study in another way</w:t>
      </w:r>
    </w:p>
    <w:p w:rsidR="0022470C" w:rsidRPr="00FC36C6" w:rsidRDefault="0022470C" w:rsidP="0022470C">
      <w:pPr>
        <w:pStyle w:val="Geenafstand"/>
        <w:numPr>
          <w:ilvl w:val="0"/>
          <w:numId w:val="3"/>
        </w:numPr>
        <w:spacing w:line="360" w:lineRule="auto"/>
        <w:rPr>
          <w:rFonts w:ascii="Arial" w:hAnsi="Arial" w:cs="Arial"/>
        </w:rPr>
      </w:pPr>
      <w:r w:rsidRPr="00FC36C6">
        <w:rPr>
          <w:rFonts w:ascii="Arial" w:hAnsi="Arial" w:cs="Arial"/>
        </w:rPr>
        <w:t>Via media: television and / or (newspapers) articles</w:t>
      </w:r>
    </w:p>
    <w:p w:rsidR="0022470C" w:rsidRPr="00FC36C6" w:rsidRDefault="00476C1B" w:rsidP="0022470C">
      <w:pPr>
        <w:pStyle w:val="Geenafstand"/>
        <w:numPr>
          <w:ilvl w:val="0"/>
          <w:numId w:val="3"/>
        </w:numPr>
        <w:spacing w:line="360" w:lineRule="auto"/>
        <w:rPr>
          <w:rFonts w:ascii="Arial" w:hAnsi="Arial" w:cs="Arial"/>
        </w:rPr>
      </w:pPr>
      <w:r>
        <w:rPr>
          <w:rFonts w:ascii="Arial" w:hAnsi="Arial" w:cs="Arial"/>
        </w:rPr>
        <w:t>Came to my attention in fora</w:t>
      </w:r>
      <w:r w:rsidR="0022470C" w:rsidRPr="00FC36C6">
        <w:rPr>
          <w:rFonts w:ascii="Arial" w:hAnsi="Arial" w:cs="Arial"/>
        </w:rPr>
        <w:t>/ Facebook / other online media</w:t>
      </w:r>
    </w:p>
    <w:p w:rsidR="0022470C" w:rsidRPr="00FC36C6" w:rsidRDefault="0022470C" w:rsidP="0022470C">
      <w:pPr>
        <w:pStyle w:val="Geenafstand"/>
        <w:numPr>
          <w:ilvl w:val="0"/>
          <w:numId w:val="3"/>
        </w:numPr>
        <w:spacing w:line="360" w:lineRule="auto"/>
        <w:rPr>
          <w:rFonts w:ascii="Arial" w:hAnsi="Arial" w:cs="Arial"/>
        </w:rPr>
      </w:pPr>
      <w:r w:rsidRPr="00FC36C6">
        <w:rPr>
          <w:rFonts w:ascii="Arial" w:hAnsi="Arial" w:cs="Arial"/>
        </w:rPr>
        <w:t>I found information on the internet</w:t>
      </w:r>
    </w:p>
    <w:p w:rsidR="0022470C" w:rsidRPr="00FC36C6" w:rsidRDefault="0022470C" w:rsidP="0022470C">
      <w:pPr>
        <w:pStyle w:val="Geenafstand"/>
        <w:numPr>
          <w:ilvl w:val="0"/>
          <w:numId w:val="3"/>
        </w:numPr>
        <w:spacing w:line="360" w:lineRule="auto"/>
        <w:rPr>
          <w:rFonts w:ascii="Arial" w:hAnsi="Arial" w:cs="Arial"/>
        </w:rPr>
      </w:pPr>
      <w:r w:rsidRPr="00FC36C6">
        <w:rPr>
          <w:rFonts w:ascii="Arial" w:hAnsi="Arial" w:cs="Arial"/>
        </w:rPr>
        <w:t>Was brought to my attention during an event (e.g. congress, peers, event from patient association) where I was present</w:t>
      </w:r>
    </w:p>
    <w:p w:rsidR="0022470C" w:rsidRDefault="0022470C" w:rsidP="0022470C">
      <w:pPr>
        <w:pStyle w:val="Geenafstand"/>
        <w:numPr>
          <w:ilvl w:val="0"/>
          <w:numId w:val="3"/>
        </w:numPr>
        <w:spacing w:line="360" w:lineRule="auto"/>
        <w:rPr>
          <w:rFonts w:ascii="Arial" w:hAnsi="Arial" w:cs="Arial"/>
        </w:rPr>
      </w:pPr>
      <w:r w:rsidRPr="00FC36C6">
        <w:rPr>
          <w:rFonts w:ascii="Arial" w:hAnsi="Arial" w:cs="Arial"/>
        </w:rPr>
        <w:t>Other, n</w:t>
      </w:r>
      <w:r w:rsidR="00476C1B">
        <w:rPr>
          <w:rFonts w:ascii="Arial" w:hAnsi="Arial" w:cs="Arial"/>
        </w:rPr>
        <w:t>amely: …………………………………………………………………………………</w:t>
      </w:r>
    </w:p>
    <w:p w:rsidR="00476C1B" w:rsidRPr="00FC36C6" w:rsidRDefault="00476C1B" w:rsidP="00476C1B">
      <w:pPr>
        <w:pStyle w:val="Geenafstand"/>
        <w:spacing w:line="360" w:lineRule="auto"/>
        <w:ind w:left="720"/>
        <w:rPr>
          <w:rFonts w:ascii="Arial" w:hAnsi="Arial" w:cs="Arial"/>
        </w:rPr>
      </w:pPr>
    </w:p>
    <w:p w:rsidR="0022470C" w:rsidRPr="00FC36C6" w:rsidRDefault="0022470C" w:rsidP="0022470C">
      <w:pPr>
        <w:pStyle w:val="Geenafstand"/>
        <w:numPr>
          <w:ilvl w:val="0"/>
          <w:numId w:val="2"/>
        </w:numPr>
        <w:spacing w:line="360" w:lineRule="auto"/>
        <w:rPr>
          <w:rFonts w:ascii="Arial" w:hAnsi="Arial" w:cs="Arial"/>
          <w:b/>
        </w:rPr>
      </w:pPr>
      <w:r w:rsidRPr="00FC36C6">
        <w:rPr>
          <w:rFonts w:ascii="Arial" w:hAnsi="Arial" w:cs="Arial"/>
          <w:b/>
        </w:rPr>
        <w:t>Did you consider, participation with the TIL trial? (Ipilimumab versus TIL)</w:t>
      </w:r>
    </w:p>
    <w:p w:rsidR="0022470C" w:rsidRPr="00FC36C6" w:rsidRDefault="0022470C" w:rsidP="0022470C">
      <w:pPr>
        <w:pStyle w:val="Geenafstand"/>
        <w:numPr>
          <w:ilvl w:val="0"/>
          <w:numId w:val="6"/>
        </w:numPr>
        <w:spacing w:line="360" w:lineRule="auto"/>
        <w:ind w:left="709" w:hanging="283"/>
        <w:rPr>
          <w:rFonts w:ascii="Arial" w:hAnsi="Arial" w:cs="Arial"/>
        </w:rPr>
      </w:pPr>
      <w:r w:rsidRPr="00FC36C6">
        <w:rPr>
          <w:rFonts w:ascii="Arial" w:hAnsi="Arial" w:cs="Arial"/>
        </w:rPr>
        <w:t>No, I was not informed about the trial</w:t>
      </w:r>
      <w:r w:rsidRPr="00FC36C6">
        <w:rPr>
          <w:rFonts w:ascii="Arial" w:hAnsi="Arial" w:cs="Arial"/>
        </w:rPr>
        <w:tab/>
      </w:r>
      <w:r w:rsidRPr="00FC36C6">
        <w:rPr>
          <w:rFonts w:ascii="Arial" w:hAnsi="Arial" w:cs="Arial"/>
        </w:rPr>
        <w:tab/>
      </w:r>
      <w:r w:rsidRPr="00FC36C6">
        <w:rPr>
          <w:rFonts w:ascii="Arial" w:hAnsi="Arial" w:cs="Arial"/>
        </w:rPr>
        <w:tab/>
      </w:r>
      <w:r w:rsidRPr="00FC36C6">
        <w:rPr>
          <w:rFonts w:ascii="Arial" w:hAnsi="Arial" w:cs="Arial"/>
        </w:rPr>
        <w:tab/>
        <w:t>Go to question 12</w:t>
      </w:r>
    </w:p>
    <w:p w:rsidR="0022470C" w:rsidRPr="00FC36C6" w:rsidRDefault="0022470C" w:rsidP="0022470C">
      <w:pPr>
        <w:pStyle w:val="Geenafstand"/>
        <w:numPr>
          <w:ilvl w:val="0"/>
          <w:numId w:val="6"/>
        </w:numPr>
        <w:spacing w:line="360" w:lineRule="auto"/>
        <w:ind w:left="709" w:hanging="283"/>
        <w:rPr>
          <w:rFonts w:ascii="Arial" w:hAnsi="Arial" w:cs="Arial"/>
        </w:rPr>
      </w:pPr>
      <w:r w:rsidRPr="00FC36C6">
        <w:rPr>
          <w:rFonts w:ascii="Arial" w:hAnsi="Arial" w:cs="Arial"/>
        </w:rPr>
        <w:t>No, I was not eligible for this treatment/trial</w:t>
      </w:r>
      <w:r w:rsidRPr="00FC36C6">
        <w:rPr>
          <w:rFonts w:ascii="Arial" w:hAnsi="Arial" w:cs="Arial"/>
        </w:rPr>
        <w:tab/>
      </w:r>
      <w:r w:rsidRPr="00FC36C6">
        <w:rPr>
          <w:rFonts w:ascii="Arial" w:hAnsi="Arial" w:cs="Arial"/>
        </w:rPr>
        <w:tab/>
      </w:r>
      <w:r w:rsidRPr="00FC36C6">
        <w:rPr>
          <w:rFonts w:ascii="Arial" w:hAnsi="Arial" w:cs="Arial"/>
        </w:rPr>
        <w:tab/>
        <w:t xml:space="preserve">Go to question 10 </w:t>
      </w:r>
    </w:p>
    <w:p w:rsidR="0022470C" w:rsidRPr="00FC36C6" w:rsidRDefault="0022470C" w:rsidP="0022470C">
      <w:pPr>
        <w:pStyle w:val="Geenafstand"/>
        <w:numPr>
          <w:ilvl w:val="0"/>
          <w:numId w:val="6"/>
        </w:numPr>
        <w:spacing w:line="360" w:lineRule="auto"/>
        <w:ind w:left="709" w:hanging="283"/>
        <w:rPr>
          <w:rFonts w:ascii="Arial" w:hAnsi="Arial" w:cs="Arial"/>
        </w:rPr>
      </w:pPr>
      <w:r w:rsidRPr="00FC36C6">
        <w:rPr>
          <w:rFonts w:ascii="Arial" w:hAnsi="Arial" w:cs="Arial"/>
        </w:rPr>
        <w:t xml:space="preserve">Yes, but I chose not to participate </w:t>
      </w:r>
      <w:r w:rsidRPr="00FC36C6">
        <w:rPr>
          <w:rFonts w:ascii="Arial" w:hAnsi="Arial" w:cs="Arial"/>
        </w:rPr>
        <w:tab/>
      </w:r>
      <w:r w:rsidRPr="00FC36C6">
        <w:rPr>
          <w:rFonts w:ascii="Arial" w:hAnsi="Arial" w:cs="Arial"/>
        </w:rPr>
        <w:tab/>
      </w:r>
      <w:r w:rsidRPr="00FC36C6">
        <w:rPr>
          <w:rFonts w:ascii="Arial" w:hAnsi="Arial" w:cs="Arial"/>
        </w:rPr>
        <w:tab/>
      </w:r>
      <w:r w:rsidRPr="00FC36C6">
        <w:rPr>
          <w:rFonts w:ascii="Arial" w:hAnsi="Arial" w:cs="Arial"/>
        </w:rPr>
        <w:tab/>
        <w:t>Go to question 11</w:t>
      </w:r>
    </w:p>
    <w:p w:rsidR="0022470C" w:rsidRDefault="00476C1B" w:rsidP="0022470C">
      <w:pPr>
        <w:pStyle w:val="Geenafstand"/>
        <w:numPr>
          <w:ilvl w:val="0"/>
          <w:numId w:val="6"/>
        </w:numPr>
        <w:spacing w:line="360" w:lineRule="auto"/>
        <w:ind w:left="709" w:hanging="283"/>
        <w:rPr>
          <w:rFonts w:ascii="Arial" w:hAnsi="Arial" w:cs="Arial"/>
        </w:rPr>
      </w:pPr>
      <w:r>
        <w:rPr>
          <w:rFonts w:ascii="Arial" w:hAnsi="Arial" w:cs="Arial"/>
        </w:rPr>
        <w:t>Yes, and I participated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2470C" w:rsidRPr="00FC36C6">
        <w:rPr>
          <w:rFonts w:ascii="Arial" w:hAnsi="Arial" w:cs="Arial"/>
        </w:rPr>
        <w:t>Go to question 12</w:t>
      </w:r>
    </w:p>
    <w:p w:rsidR="00476C1B" w:rsidRPr="00FC36C6" w:rsidRDefault="00476C1B" w:rsidP="00476C1B">
      <w:pPr>
        <w:pStyle w:val="Geenafstand"/>
        <w:spacing w:line="360" w:lineRule="auto"/>
        <w:ind w:left="709"/>
        <w:rPr>
          <w:rFonts w:ascii="Arial" w:hAnsi="Arial" w:cs="Arial"/>
        </w:rPr>
      </w:pPr>
    </w:p>
    <w:p w:rsidR="0022470C" w:rsidRPr="00FC36C6" w:rsidRDefault="0022470C" w:rsidP="0022470C">
      <w:pPr>
        <w:pStyle w:val="Geenafstand"/>
        <w:numPr>
          <w:ilvl w:val="0"/>
          <w:numId w:val="2"/>
        </w:numPr>
        <w:spacing w:line="360" w:lineRule="auto"/>
        <w:rPr>
          <w:rFonts w:ascii="Arial" w:hAnsi="Arial" w:cs="Arial"/>
          <w:b/>
        </w:rPr>
      </w:pPr>
      <w:r w:rsidRPr="00FC36C6">
        <w:rPr>
          <w:rFonts w:ascii="Arial" w:hAnsi="Arial" w:cs="Arial"/>
          <w:b/>
        </w:rPr>
        <w:t>What was the reason that you were not eligible for the trial? (open)</w:t>
      </w:r>
    </w:p>
    <w:p w:rsidR="0022470C" w:rsidRPr="00FC36C6" w:rsidRDefault="0022470C" w:rsidP="0022470C">
      <w:pPr>
        <w:pStyle w:val="Geenafstand"/>
        <w:numPr>
          <w:ilvl w:val="0"/>
          <w:numId w:val="2"/>
        </w:numPr>
        <w:spacing w:line="360" w:lineRule="auto"/>
        <w:rPr>
          <w:rFonts w:ascii="Arial" w:hAnsi="Arial" w:cs="Arial"/>
          <w:b/>
        </w:rPr>
      </w:pPr>
      <w:r w:rsidRPr="00FC36C6">
        <w:rPr>
          <w:rFonts w:ascii="Arial" w:hAnsi="Arial" w:cs="Arial"/>
          <w:b/>
        </w:rPr>
        <w:t>What was the main reason for you to not participate with the TIL trial? (open)</w:t>
      </w:r>
    </w:p>
    <w:p w:rsidR="0022470C" w:rsidRPr="00FC36C6" w:rsidRDefault="0022470C" w:rsidP="0022470C">
      <w:pPr>
        <w:pStyle w:val="Geenafstand"/>
        <w:spacing w:line="360" w:lineRule="auto"/>
        <w:rPr>
          <w:rFonts w:ascii="Arial" w:hAnsi="Arial" w:cs="Arial"/>
        </w:rPr>
      </w:pPr>
    </w:p>
    <w:p w:rsidR="0022470C" w:rsidRPr="00B921AD" w:rsidRDefault="0022470C" w:rsidP="0022470C">
      <w:pPr>
        <w:pStyle w:val="Geenafstand"/>
        <w:spacing w:line="360" w:lineRule="auto"/>
        <w:ind w:left="360"/>
        <w:rPr>
          <w:rFonts w:ascii="Arial" w:hAnsi="Arial" w:cs="Arial"/>
        </w:rPr>
      </w:pPr>
      <w:r w:rsidRPr="00B921AD">
        <w:rPr>
          <w:rFonts w:ascii="Arial" w:hAnsi="Arial" w:cs="Arial"/>
        </w:rPr>
        <w:t xml:space="preserve">A page with information about TIL trial, explaining both treatments, expected effectiveness and potential side effects. Containing videos and references to scientific articles on both TIL as well as </w:t>
      </w:r>
      <w:proofErr w:type="spellStart"/>
      <w:r w:rsidRPr="00B921AD">
        <w:rPr>
          <w:rFonts w:ascii="Arial" w:hAnsi="Arial" w:cs="Arial"/>
        </w:rPr>
        <w:t>ipilimumab</w:t>
      </w:r>
      <w:proofErr w:type="spellEnd"/>
      <w:r w:rsidRPr="00B921AD">
        <w:rPr>
          <w:rFonts w:ascii="Arial" w:hAnsi="Arial" w:cs="Arial"/>
        </w:rPr>
        <w:t>.</w:t>
      </w:r>
    </w:p>
    <w:p w:rsidR="0022470C" w:rsidRPr="00FC36C6" w:rsidRDefault="0022470C" w:rsidP="0022470C">
      <w:pPr>
        <w:pStyle w:val="Geenafstand"/>
        <w:numPr>
          <w:ilvl w:val="0"/>
          <w:numId w:val="2"/>
        </w:numPr>
        <w:spacing w:line="360" w:lineRule="auto"/>
        <w:rPr>
          <w:rFonts w:ascii="Arial" w:hAnsi="Arial" w:cs="Arial"/>
        </w:rPr>
      </w:pPr>
      <w:r w:rsidRPr="00FC36C6">
        <w:rPr>
          <w:rFonts w:ascii="Arial" w:hAnsi="Arial" w:cs="Arial"/>
          <w:b/>
        </w:rPr>
        <w:lastRenderedPageBreak/>
        <w:t>Below you will find several factors that may influence the decision to participate with a trial. In the case of TIL, could you please describe whether these aspects have</w:t>
      </w:r>
      <w:r w:rsidR="00B921AD">
        <w:rPr>
          <w:rFonts w:ascii="Arial" w:hAnsi="Arial" w:cs="Arial"/>
          <w:b/>
        </w:rPr>
        <w:t xml:space="preserve"> or</w:t>
      </w:r>
      <w:r w:rsidRPr="00FC36C6">
        <w:rPr>
          <w:rFonts w:ascii="Arial" w:hAnsi="Arial" w:cs="Arial"/>
          <w:b/>
        </w:rPr>
        <w:t xml:space="preserve"> would have an influence on the decision to participate. If you have any additional factors that influenced the decision there will be room for this later in the questionnaire</w:t>
      </w:r>
      <w:r w:rsidRPr="00FC36C6">
        <w:rPr>
          <w:rFonts w:ascii="Arial" w:hAnsi="Arial" w:cs="Arial"/>
        </w:rPr>
        <w:t xml:space="preserve">. </w:t>
      </w:r>
    </w:p>
    <w:p w:rsidR="0022470C" w:rsidRPr="00FC36C6" w:rsidRDefault="0022470C" w:rsidP="0022470C">
      <w:pPr>
        <w:pStyle w:val="Geenafstand"/>
        <w:spacing w:line="360" w:lineRule="auto"/>
        <w:rPr>
          <w:rFonts w:ascii="Arial" w:hAnsi="Arial" w:cs="Arial"/>
        </w:rPr>
      </w:pPr>
    </w:p>
    <w:tbl>
      <w:tblPr>
        <w:tblStyle w:val="Tabelraster"/>
        <w:tblW w:w="10773" w:type="dxa"/>
        <w:tblInd w:w="-601" w:type="dxa"/>
        <w:tblBorders>
          <w:left w:val="none" w:sz="0" w:space="0" w:color="auto"/>
          <w:right w:val="none" w:sz="0" w:space="0" w:color="auto"/>
          <w:insideV w:val="none" w:sz="0" w:space="0" w:color="auto"/>
        </w:tblBorders>
        <w:tblLook w:val="04A0" w:firstRow="1" w:lastRow="0" w:firstColumn="1" w:lastColumn="0" w:noHBand="0" w:noVBand="1"/>
      </w:tblPr>
      <w:tblGrid>
        <w:gridCol w:w="4732"/>
        <w:gridCol w:w="1274"/>
        <w:gridCol w:w="1182"/>
        <w:gridCol w:w="1130"/>
        <w:gridCol w:w="1182"/>
        <w:gridCol w:w="1273"/>
      </w:tblGrid>
      <w:tr w:rsidR="0022470C" w:rsidRPr="00FC36C6" w:rsidTr="002952E6">
        <w:tc>
          <w:tcPr>
            <w:tcW w:w="4820" w:type="dxa"/>
            <w:tcBorders>
              <w:bottom w:val="single" w:sz="4" w:space="0" w:color="auto"/>
            </w:tcBorders>
          </w:tcPr>
          <w:p w:rsidR="0022470C" w:rsidRPr="00FC36C6" w:rsidRDefault="0022470C" w:rsidP="002952E6">
            <w:pPr>
              <w:pStyle w:val="Geenafstand"/>
              <w:spacing w:line="360" w:lineRule="auto"/>
              <w:rPr>
                <w:rFonts w:ascii="Arial" w:hAnsi="Arial" w:cs="Arial"/>
                <w:b/>
                <w:lang w:val="nl-NL"/>
              </w:rPr>
            </w:pPr>
            <w:r w:rsidRPr="00FC36C6">
              <w:rPr>
                <w:rFonts w:ascii="Arial" w:hAnsi="Arial" w:cs="Arial"/>
                <w:b/>
                <w:lang w:val="nl-NL"/>
              </w:rPr>
              <w:t>Factor</w:t>
            </w:r>
          </w:p>
        </w:tc>
        <w:tc>
          <w:tcPr>
            <w:tcW w:w="1276" w:type="dxa"/>
            <w:vAlign w:val="center"/>
          </w:tcPr>
          <w:p w:rsidR="0022470C" w:rsidRPr="00FC36C6" w:rsidRDefault="0022470C" w:rsidP="002952E6">
            <w:pPr>
              <w:pStyle w:val="Geenafstand"/>
              <w:jc w:val="center"/>
              <w:rPr>
                <w:rFonts w:ascii="Arial" w:hAnsi="Arial" w:cs="Arial"/>
                <w:b/>
                <w:lang w:val="en-GB"/>
              </w:rPr>
            </w:pPr>
            <w:r w:rsidRPr="00FC36C6">
              <w:rPr>
                <w:rFonts w:ascii="Arial" w:hAnsi="Arial" w:cs="Arial"/>
                <w:b/>
                <w:lang w:val="en-GB"/>
              </w:rPr>
              <w:t>Strong negative influence</w:t>
            </w:r>
          </w:p>
        </w:tc>
        <w:tc>
          <w:tcPr>
            <w:tcW w:w="1134" w:type="dxa"/>
            <w:vAlign w:val="center"/>
          </w:tcPr>
          <w:p w:rsidR="0022470C" w:rsidRPr="00FC36C6" w:rsidRDefault="0022470C" w:rsidP="002952E6">
            <w:pPr>
              <w:pStyle w:val="Geenafstand"/>
              <w:jc w:val="center"/>
              <w:rPr>
                <w:rFonts w:ascii="Arial" w:hAnsi="Arial" w:cs="Arial"/>
                <w:b/>
                <w:lang w:val="en-GB"/>
              </w:rPr>
            </w:pPr>
            <w:r w:rsidRPr="00FC36C6">
              <w:rPr>
                <w:rFonts w:ascii="Arial" w:hAnsi="Arial" w:cs="Arial"/>
                <w:b/>
                <w:lang w:val="en-GB"/>
              </w:rPr>
              <w:t xml:space="preserve">Negative influence </w:t>
            </w:r>
          </w:p>
        </w:tc>
        <w:tc>
          <w:tcPr>
            <w:tcW w:w="1134" w:type="dxa"/>
            <w:vAlign w:val="center"/>
          </w:tcPr>
          <w:p w:rsidR="0022470C" w:rsidRPr="00FC36C6" w:rsidRDefault="0022470C" w:rsidP="002952E6">
            <w:pPr>
              <w:pStyle w:val="Geenafstand"/>
              <w:jc w:val="center"/>
              <w:rPr>
                <w:rFonts w:ascii="Arial" w:hAnsi="Arial" w:cs="Arial"/>
                <w:b/>
                <w:lang w:val="en-GB"/>
              </w:rPr>
            </w:pPr>
            <w:r w:rsidRPr="00FC36C6">
              <w:rPr>
                <w:rFonts w:ascii="Arial" w:hAnsi="Arial" w:cs="Arial"/>
                <w:b/>
                <w:lang w:val="en-GB"/>
              </w:rPr>
              <w:t xml:space="preserve">Neutral </w:t>
            </w:r>
          </w:p>
        </w:tc>
        <w:tc>
          <w:tcPr>
            <w:tcW w:w="1134" w:type="dxa"/>
            <w:vAlign w:val="center"/>
          </w:tcPr>
          <w:p w:rsidR="0022470C" w:rsidRPr="00FC36C6" w:rsidRDefault="0022470C" w:rsidP="002952E6">
            <w:pPr>
              <w:pStyle w:val="Geenafstand"/>
              <w:jc w:val="center"/>
              <w:rPr>
                <w:rFonts w:ascii="Arial" w:hAnsi="Arial" w:cs="Arial"/>
                <w:b/>
                <w:lang w:val="en-GB"/>
              </w:rPr>
            </w:pPr>
            <w:r w:rsidRPr="00FC36C6">
              <w:rPr>
                <w:rFonts w:ascii="Arial" w:hAnsi="Arial" w:cs="Arial"/>
                <w:b/>
                <w:lang w:val="en-GB"/>
              </w:rPr>
              <w:t>Positive influence</w:t>
            </w:r>
          </w:p>
        </w:tc>
        <w:tc>
          <w:tcPr>
            <w:tcW w:w="1275" w:type="dxa"/>
            <w:vAlign w:val="center"/>
          </w:tcPr>
          <w:p w:rsidR="0022470C" w:rsidRPr="00FC36C6" w:rsidRDefault="0022470C" w:rsidP="002952E6">
            <w:pPr>
              <w:pStyle w:val="Geenafstand"/>
              <w:jc w:val="center"/>
              <w:rPr>
                <w:rFonts w:ascii="Arial" w:hAnsi="Arial" w:cs="Arial"/>
                <w:b/>
                <w:lang w:val="en-GB"/>
              </w:rPr>
            </w:pPr>
            <w:r w:rsidRPr="00FC36C6">
              <w:rPr>
                <w:rFonts w:ascii="Arial" w:hAnsi="Arial" w:cs="Arial"/>
                <w:b/>
                <w:lang w:val="en-GB"/>
              </w:rPr>
              <w:t>Strong positive influence</w:t>
            </w:r>
          </w:p>
        </w:tc>
      </w:tr>
      <w:tr w:rsidR="0022470C" w:rsidRPr="00FC36C6" w:rsidTr="002952E6">
        <w:trPr>
          <w:trHeight w:val="694"/>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Travel distance and / or travel costs</w:t>
            </w:r>
          </w:p>
          <w:p w:rsidR="0022470C" w:rsidRPr="00FC36C6" w:rsidRDefault="0022470C" w:rsidP="002952E6">
            <w:pPr>
              <w:pStyle w:val="Geenafstand"/>
              <w:rPr>
                <w:rFonts w:ascii="Arial" w:hAnsi="Arial" w:cs="Arial"/>
                <w:i/>
              </w:rPr>
            </w:pPr>
            <w:r w:rsidRPr="00FC36C6">
              <w:rPr>
                <w:rFonts w:ascii="Arial" w:hAnsi="Arial" w:cs="Arial"/>
                <w:i/>
              </w:rPr>
              <w:t>(</w:t>
            </w:r>
            <w:r>
              <w:rPr>
                <w:rFonts w:ascii="Arial" w:hAnsi="Arial" w:cs="Arial"/>
                <w:i/>
              </w:rPr>
              <w:t>TIL-therapy</w:t>
            </w:r>
            <w:r w:rsidRPr="00FC36C6">
              <w:rPr>
                <w:rFonts w:ascii="Arial" w:hAnsi="Arial" w:cs="Arial"/>
                <w:i/>
              </w:rPr>
              <w:t xml:space="preserve"> is only given in Amsterdam)</w:t>
            </w: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694"/>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 xml:space="preserve">Expected additional (healthcare) costs for participation </w:t>
            </w:r>
          </w:p>
          <w:p w:rsidR="0022470C" w:rsidRPr="00FC36C6" w:rsidRDefault="0022470C" w:rsidP="002952E6">
            <w:pPr>
              <w:pStyle w:val="Geenafstand"/>
              <w:rPr>
                <w:rFonts w:ascii="Arial" w:hAnsi="Arial" w:cs="Arial"/>
              </w:rPr>
            </w:pP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690"/>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Additional meetings and/or investigations in relation to the trial (e.g. biopsies)</w:t>
            </w:r>
          </w:p>
          <w:p w:rsidR="0022470C" w:rsidRPr="00FC36C6" w:rsidRDefault="0022470C" w:rsidP="002952E6">
            <w:pPr>
              <w:pStyle w:val="Geenafstand"/>
              <w:rPr>
                <w:rFonts w:ascii="Arial" w:hAnsi="Arial" w:cs="Arial"/>
              </w:rPr>
            </w:pP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702"/>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 xml:space="preserve">Expected side effects of </w:t>
            </w:r>
            <w:r>
              <w:rPr>
                <w:rFonts w:ascii="Arial" w:hAnsi="Arial" w:cs="Arial"/>
              </w:rPr>
              <w:t>TIL-therapy</w:t>
            </w:r>
            <w:r w:rsidRPr="00FC36C6">
              <w:rPr>
                <w:rFonts w:ascii="Arial" w:hAnsi="Arial" w:cs="Arial"/>
              </w:rPr>
              <w:t xml:space="preserve"> </w:t>
            </w: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702"/>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 xml:space="preserve">Expected promising results (e.g. survival) of </w:t>
            </w:r>
            <w:r>
              <w:rPr>
                <w:rFonts w:ascii="Arial" w:hAnsi="Arial" w:cs="Arial"/>
              </w:rPr>
              <w:t>TIL-therapy</w:t>
            </w:r>
            <w:r w:rsidRPr="00FC36C6">
              <w:rPr>
                <w:rFonts w:ascii="Arial" w:hAnsi="Arial" w:cs="Arial"/>
              </w:rPr>
              <w:t xml:space="preserve"> </w:t>
            </w:r>
          </w:p>
          <w:p w:rsidR="0022470C" w:rsidRPr="00FC36C6" w:rsidRDefault="0022470C" w:rsidP="002952E6">
            <w:pPr>
              <w:pStyle w:val="Geenafstand"/>
              <w:rPr>
                <w:rFonts w:ascii="Arial" w:hAnsi="Arial" w:cs="Arial"/>
              </w:rPr>
            </w:pP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854"/>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Possibility of receiving the control arm of the trial (</w:t>
            </w:r>
            <w:proofErr w:type="spellStart"/>
            <w:r w:rsidRPr="00FC36C6">
              <w:rPr>
                <w:rFonts w:ascii="Arial" w:hAnsi="Arial" w:cs="Arial"/>
              </w:rPr>
              <w:t>ipilimumab</w:t>
            </w:r>
            <w:proofErr w:type="spellEnd"/>
            <w:r w:rsidRPr="00FC36C6">
              <w:rPr>
                <w:rFonts w:ascii="Arial" w:hAnsi="Arial" w:cs="Arial"/>
              </w:rPr>
              <w:t>)</w:t>
            </w:r>
          </w:p>
          <w:p w:rsidR="0022470C" w:rsidRPr="00FC36C6" w:rsidRDefault="0022470C" w:rsidP="002952E6">
            <w:pPr>
              <w:pStyle w:val="Geenafstand"/>
              <w:rPr>
                <w:rFonts w:ascii="Arial" w:hAnsi="Arial" w:cs="Arial"/>
              </w:rPr>
            </w:pP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554"/>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It is a randomized trial (chance)</w:t>
            </w:r>
          </w:p>
          <w:p w:rsidR="0022470C" w:rsidRPr="00FC36C6" w:rsidRDefault="0022470C" w:rsidP="002952E6">
            <w:pPr>
              <w:pStyle w:val="Geenafstand"/>
              <w:rPr>
                <w:rFonts w:ascii="Arial" w:hAnsi="Arial" w:cs="Arial"/>
              </w:rPr>
            </w:pP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554"/>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Clinician recommends me to participate with this trial</w:t>
            </w:r>
          </w:p>
          <w:p w:rsidR="0022470C" w:rsidRPr="00FC36C6" w:rsidRDefault="0022470C" w:rsidP="002952E6">
            <w:pPr>
              <w:pStyle w:val="Geenafstand"/>
              <w:rPr>
                <w:rFonts w:ascii="Arial" w:hAnsi="Arial" w:cs="Arial"/>
              </w:rPr>
            </w:pP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724"/>
        </w:trPr>
        <w:tc>
          <w:tcPr>
            <w:tcW w:w="4820" w:type="dxa"/>
            <w:tcBorders>
              <w:right w:val="single" w:sz="4" w:space="0" w:color="auto"/>
            </w:tcBorders>
          </w:tcPr>
          <w:p w:rsidR="0022470C" w:rsidRPr="00FC36C6" w:rsidRDefault="0022470C" w:rsidP="002952E6">
            <w:pPr>
              <w:pStyle w:val="Geenafstand"/>
              <w:spacing w:line="276" w:lineRule="auto"/>
              <w:rPr>
                <w:rFonts w:ascii="Arial" w:hAnsi="Arial" w:cs="Arial"/>
              </w:rPr>
            </w:pPr>
            <w:r w:rsidRPr="00FC36C6">
              <w:rPr>
                <w:rFonts w:ascii="Arial" w:hAnsi="Arial" w:cs="Arial"/>
              </w:rPr>
              <w:t xml:space="preserve">Family and or friends recommend to participate with the trial </w:t>
            </w: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r w:rsidR="0022470C" w:rsidRPr="00FC36C6" w:rsidTr="002952E6">
        <w:trPr>
          <w:trHeight w:val="554"/>
        </w:trPr>
        <w:tc>
          <w:tcPr>
            <w:tcW w:w="4820" w:type="dxa"/>
            <w:tcBorders>
              <w:right w:val="single" w:sz="4" w:space="0" w:color="auto"/>
            </w:tcBorders>
          </w:tcPr>
          <w:p w:rsidR="0022470C" w:rsidRPr="00FC36C6" w:rsidRDefault="0022470C" w:rsidP="002952E6">
            <w:pPr>
              <w:pStyle w:val="Geenafstand"/>
              <w:rPr>
                <w:rFonts w:ascii="Arial" w:hAnsi="Arial" w:cs="Arial"/>
              </w:rPr>
            </w:pPr>
            <w:r w:rsidRPr="00FC36C6">
              <w:rPr>
                <w:rFonts w:ascii="Arial" w:hAnsi="Arial" w:cs="Arial"/>
              </w:rPr>
              <w:t>The need to switch to another hospital</w:t>
            </w:r>
          </w:p>
          <w:p w:rsidR="0022470C" w:rsidRPr="00FC36C6" w:rsidRDefault="0022470C" w:rsidP="002952E6">
            <w:pPr>
              <w:pStyle w:val="Geenafstand"/>
              <w:rPr>
                <w:rFonts w:ascii="Arial" w:hAnsi="Arial" w:cs="Arial"/>
              </w:rPr>
            </w:pPr>
          </w:p>
        </w:tc>
        <w:tc>
          <w:tcPr>
            <w:tcW w:w="1276" w:type="dxa"/>
            <w:tcBorders>
              <w:left w:val="single" w:sz="4" w:space="0" w:color="auto"/>
            </w:tcBorders>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134"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275" w:type="dxa"/>
            <w:vAlign w:val="center"/>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r>
    </w:tbl>
    <w:p w:rsidR="0022470C" w:rsidRPr="00FC36C6" w:rsidRDefault="0022470C" w:rsidP="0022470C">
      <w:pPr>
        <w:pStyle w:val="Geenafstand"/>
        <w:spacing w:line="360" w:lineRule="auto"/>
        <w:ind w:left="644"/>
        <w:rPr>
          <w:rFonts w:ascii="Arial" w:hAnsi="Arial" w:cs="Arial"/>
          <w:b/>
          <w:lang w:val="nl-NL"/>
        </w:rPr>
      </w:pPr>
    </w:p>
    <w:p w:rsidR="0022470C" w:rsidRPr="00FC36C6" w:rsidRDefault="0022470C" w:rsidP="0022470C">
      <w:pPr>
        <w:rPr>
          <w:rFonts w:ascii="Arial" w:hAnsi="Arial" w:cs="Arial"/>
          <w:b/>
        </w:rPr>
      </w:pPr>
      <w:r w:rsidRPr="00FC36C6">
        <w:rPr>
          <w:rFonts w:ascii="Arial" w:hAnsi="Arial" w:cs="Arial"/>
          <w:b/>
        </w:rPr>
        <w:br w:type="page"/>
      </w:r>
    </w:p>
    <w:p w:rsidR="0022470C" w:rsidRPr="00FC36C6" w:rsidRDefault="0022470C" w:rsidP="0022470C">
      <w:pPr>
        <w:pStyle w:val="Geenafstand"/>
        <w:numPr>
          <w:ilvl w:val="0"/>
          <w:numId w:val="2"/>
        </w:numPr>
        <w:spacing w:line="360" w:lineRule="auto"/>
        <w:rPr>
          <w:rFonts w:ascii="Arial" w:hAnsi="Arial" w:cs="Arial"/>
          <w:b/>
        </w:rPr>
      </w:pPr>
      <w:r w:rsidRPr="00FC36C6">
        <w:rPr>
          <w:rFonts w:ascii="Arial" w:hAnsi="Arial" w:cs="Arial"/>
          <w:b/>
        </w:rPr>
        <w:lastRenderedPageBreak/>
        <w:t xml:space="preserve">Please describe your level of agreement with the following statements </w:t>
      </w:r>
    </w:p>
    <w:tbl>
      <w:tblPr>
        <w:tblStyle w:val="Tabelraster"/>
        <w:tblW w:w="11102" w:type="dxa"/>
        <w:tblInd w:w="-601" w:type="dxa"/>
        <w:tblBorders>
          <w:left w:val="none" w:sz="0" w:space="0" w:color="auto"/>
          <w:right w:val="none" w:sz="0" w:space="0" w:color="auto"/>
          <w:insideV w:val="none" w:sz="0" w:space="0" w:color="auto"/>
        </w:tblBorders>
        <w:tblLook w:val="04A0" w:firstRow="1" w:lastRow="0" w:firstColumn="1" w:lastColumn="0" w:noHBand="0" w:noVBand="1"/>
      </w:tblPr>
      <w:tblGrid>
        <w:gridCol w:w="859"/>
        <w:gridCol w:w="3165"/>
        <w:gridCol w:w="1148"/>
        <w:gridCol w:w="851"/>
        <w:gridCol w:w="1406"/>
        <w:gridCol w:w="1146"/>
        <w:gridCol w:w="1406"/>
        <w:gridCol w:w="1121"/>
      </w:tblGrid>
      <w:tr w:rsidR="0022470C" w:rsidRPr="00FC36C6" w:rsidTr="002952E6">
        <w:tc>
          <w:tcPr>
            <w:tcW w:w="873" w:type="dxa"/>
          </w:tcPr>
          <w:p w:rsidR="0022470C" w:rsidRPr="00FC36C6" w:rsidRDefault="0022470C" w:rsidP="002952E6">
            <w:pPr>
              <w:pStyle w:val="Geenafstand"/>
              <w:spacing w:line="360" w:lineRule="auto"/>
              <w:rPr>
                <w:rFonts w:ascii="Arial" w:hAnsi="Arial" w:cs="Arial"/>
              </w:rPr>
            </w:pP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b/>
              </w:rPr>
            </w:pPr>
            <w:r w:rsidRPr="00FC36C6">
              <w:rPr>
                <w:rFonts w:ascii="Arial" w:hAnsi="Arial" w:cs="Arial"/>
                <w:b/>
              </w:rPr>
              <w:t>Statement</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b/>
                <w:lang w:val="nl-NL"/>
              </w:rPr>
            </w:pPr>
            <w:proofErr w:type="spellStart"/>
            <w:r w:rsidRPr="00FC36C6">
              <w:rPr>
                <w:rFonts w:ascii="Arial" w:hAnsi="Arial" w:cs="Arial"/>
                <w:b/>
                <w:lang w:val="nl-NL"/>
              </w:rPr>
              <w:t>Strongly</w:t>
            </w:r>
            <w:proofErr w:type="spellEnd"/>
            <w:r w:rsidRPr="00FC36C6">
              <w:rPr>
                <w:rFonts w:ascii="Arial" w:hAnsi="Arial" w:cs="Arial"/>
                <w:b/>
                <w:lang w:val="nl-NL"/>
              </w:rPr>
              <w:t xml:space="preserve"> </w:t>
            </w:r>
            <w:proofErr w:type="spellStart"/>
            <w:r w:rsidRPr="00FC36C6">
              <w:rPr>
                <w:rFonts w:ascii="Arial" w:hAnsi="Arial" w:cs="Arial"/>
                <w:b/>
                <w:lang w:val="nl-NL"/>
              </w:rPr>
              <w:t>agree</w:t>
            </w:r>
            <w:proofErr w:type="spellEnd"/>
          </w:p>
        </w:tc>
        <w:tc>
          <w:tcPr>
            <w:tcW w:w="851" w:type="dxa"/>
          </w:tcPr>
          <w:p w:rsidR="0022470C" w:rsidRPr="00FC36C6" w:rsidRDefault="0022470C" w:rsidP="002952E6">
            <w:pPr>
              <w:pStyle w:val="Geenafstand"/>
              <w:spacing w:line="360" w:lineRule="auto"/>
              <w:jc w:val="center"/>
              <w:rPr>
                <w:rFonts w:ascii="Arial" w:hAnsi="Arial" w:cs="Arial"/>
                <w:b/>
                <w:lang w:val="nl-NL"/>
              </w:rPr>
            </w:pPr>
            <w:proofErr w:type="spellStart"/>
            <w:r w:rsidRPr="00FC36C6">
              <w:rPr>
                <w:rFonts w:ascii="Arial" w:hAnsi="Arial" w:cs="Arial"/>
                <w:b/>
                <w:lang w:val="nl-NL"/>
              </w:rPr>
              <w:t>Agree</w:t>
            </w:r>
            <w:proofErr w:type="spellEnd"/>
          </w:p>
        </w:tc>
        <w:tc>
          <w:tcPr>
            <w:tcW w:w="1417" w:type="dxa"/>
          </w:tcPr>
          <w:p w:rsidR="0022470C" w:rsidRPr="00FC36C6" w:rsidRDefault="0022470C" w:rsidP="002952E6">
            <w:pPr>
              <w:pStyle w:val="Geenafstand"/>
              <w:spacing w:line="360" w:lineRule="auto"/>
              <w:jc w:val="center"/>
              <w:rPr>
                <w:rFonts w:ascii="Arial" w:hAnsi="Arial" w:cs="Arial"/>
                <w:b/>
                <w:lang w:val="nl-NL"/>
              </w:rPr>
            </w:pPr>
            <w:r w:rsidRPr="00FC36C6">
              <w:rPr>
                <w:rFonts w:ascii="Arial" w:hAnsi="Arial" w:cs="Arial"/>
                <w:b/>
                <w:lang w:val="nl-NL"/>
              </w:rPr>
              <w:t xml:space="preserve">Nor </w:t>
            </w:r>
            <w:proofErr w:type="spellStart"/>
            <w:r w:rsidRPr="00FC36C6">
              <w:rPr>
                <w:rFonts w:ascii="Arial" w:hAnsi="Arial" w:cs="Arial"/>
                <w:b/>
                <w:lang w:val="nl-NL"/>
              </w:rPr>
              <w:t>agree</w:t>
            </w:r>
            <w:proofErr w:type="spellEnd"/>
            <w:r w:rsidRPr="00FC36C6">
              <w:rPr>
                <w:rFonts w:ascii="Arial" w:hAnsi="Arial" w:cs="Arial"/>
                <w:b/>
                <w:lang w:val="nl-NL"/>
              </w:rPr>
              <w:t xml:space="preserve"> nor </w:t>
            </w:r>
            <w:proofErr w:type="spellStart"/>
            <w:r w:rsidRPr="00FC36C6">
              <w:rPr>
                <w:rFonts w:ascii="Arial" w:hAnsi="Arial" w:cs="Arial"/>
                <w:b/>
                <w:lang w:val="nl-NL"/>
              </w:rPr>
              <w:t>disagree</w:t>
            </w:r>
            <w:proofErr w:type="spellEnd"/>
          </w:p>
        </w:tc>
        <w:tc>
          <w:tcPr>
            <w:tcW w:w="1038" w:type="dxa"/>
          </w:tcPr>
          <w:p w:rsidR="0022470C" w:rsidRPr="00FC36C6" w:rsidRDefault="0022470C" w:rsidP="002952E6">
            <w:pPr>
              <w:pStyle w:val="Geenafstand"/>
              <w:spacing w:line="360" w:lineRule="auto"/>
              <w:jc w:val="center"/>
              <w:rPr>
                <w:rFonts w:ascii="Arial" w:hAnsi="Arial" w:cs="Arial"/>
                <w:b/>
                <w:lang w:val="nl-NL"/>
              </w:rPr>
            </w:pPr>
            <w:proofErr w:type="spellStart"/>
            <w:r w:rsidRPr="00FC36C6">
              <w:rPr>
                <w:rFonts w:ascii="Arial" w:hAnsi="Arial" w:cs="Arial"/>
                <w:b/>
                <w:lang w:val="nl-NL"/>
              </w:rPr>
              <w:t>Disagree</w:t>
            </w:r>
            <w:proofErr w:type="spellEnd"/>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b/>
                <w:lang w:val="nl-NL"/>
              </w:rPr>
            </w:pPr>
            <w:proofErr w:type="spellStart"/>
            <w:r w:rsidRPr="00FC36C6">
              <w:rPr>
                <w:rFonts w:ascii="Arial" w:hAnsi="Arial" w:cs="Arial"/>
                <w:b/>
                <w:lang w:val="nl-NL"/>
              </w:rPr>
              <w:t>Strongly</w:t>
            </w:r>
            <w:proofErr w:type="spellEnd"/>
            <w:r w:rsidRPr="00FC36C6">
              <w:rPr>
                <w:rFonts w:ascii="Arial" w:hAnsi="Arial" w:cs="Arial"/>
                <w:b/>
                <w:lang w:val="nl-NL"/>
              </w:rPr>
              <w:t xml:space="preserve"> </w:t>
            </w:r>
            <w:proofErr w:type="spellStart"/>
            <w:r w:rsidRPr="00FC36C6">
              <w:rPr>
                <w:rFonts w:ascii="Arial" w:hAnsi="Arial" w:cs="Arial"/>
                <w:b/>
                <w:lang w:val="nl-NL"/>
              </w:rPr>
              <w:t>disagree</w:t>
            </w:r>
            <w:proofErr w:type="spellEnd"/>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b/>
                <w:lang w:val="nl-NL"/>
              </w:rPr>
            </w:pPr>
            <w:r w:rsidRPr="00FC36C6">
              <w:rPr>
                <w:rFonts w:ascii="Arial" w:hAnsi="Arial" w:cs="Arial"/>
                <w:b/>
                <w:lang w:val="nl-NL"/>
              </w:rPr>
              <w:t xml:space="preserve">I </w:t>
            </w:r>
            <w:proofErr w:type="spellStart"/>
            <w:r w:rsidRPr="00FC36C6">
              <w:rPr>
                <w:rFonts w:ascii="Arial" w:hAnsi="Arial" w:cs="Arial"/>
                <w:b/>
                <w:lang w:val="nl-NL"/>
              </w:rPr>
              <w:t>don’t</w:t>
            </w:r>
            <w:proofErr w:type="spellEnd"/>
            <w:r w:rsidRPr="00FC36C6">
              <w:rPr>
                <w:rFonts w:ascii="Arial" w:hAnsi="Arial" w:cs="Arial"/>
                <w:b/>
                <w:lang w:val="nl-NL"/>
              </w:rPr>
              <w:t xml:space="preserve"> </w:t>
            </w:r>
            <w:proofErr w:type="spellStart"/>
            <w:r w:rsidRPr="00FC36C6">
              <w:rPr>
                <w:rFonts w:ascii="Arial" w:hAnsi="Arial" w:cs="Arial"/>
                <w:b/>
                <w:lang w:val="nl-NL"/>
              </w:rPr>
              <w:t>know</w:t>
            </w:r>
            <w:proofErr w:type="spellEnd"/>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1</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TIL treatment is the best possible option in my situation</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2</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 xml:space="preserve">The advantages of </w:t>
            </w:r>
            <w:r>
              <w:rPr>
                <w:rFonts w:ascii="Arial" w:hAnsi="Arial" w:cs="Arial"/>
              </w:rPr>
              <w:t>TIL-therapy</w:t>
            </w:r>
            <w:r w:rsidRPr="00FC36C6">
              <w:rPr>
                <w:rFonts w:ascii="Arial" w:hAnsi="Arial" w:cs="Arial"/>
              </w:rPr>
              <w:t xml:space="preserve"> (expected response rate) outweighs expected side effects</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3</w:t>
            </w:r>
          </w:p>
        </w:tc>
        <w:tc>
          <w:tcPr>
            <w:tcW w:w="3223" w:type="dxa"/>
            <w:tcBorders>
              <w:right w:val="single" w:sz="4" w:space="0" w:color="auto"/>
            </w:tcBorders>
          </w:tcPr>
          <w:p w:rsidR="0022470C" w:rsidRPr="00FC36C6" w:rsidRDefault="00B921AD" w:rsidP="002952E6">
            <w:pPr>
              <w:pStyle w:val="Geenafstand"/>
              <w:spacing w:line="360" w:lineRule="auto"/>
              <w:rPr>
                <w:rFonts w:ascii="Arial" w:hAnsi="Arial" w:cs="Arial"/>
              </w:rPr>
            </w:pPr>
            <w:r>
              <w:rPr>
                <w:rFonts w:ascii="Arial" w:hAnsi="Arial" w:cs="Arial"/>
              </w:rPr>
              <w:t>Both treatments in the TIL-</w:t>
            </w:r>
            <w:r w:rsidR="0022470C" w:rsidRPr="00FC36C6">
              <w:rPr>
                <w:rFonts w:ascii="Arial" w:hAnsi="Arial" w:cs="Arial"/>
              </w:rPr>
              <w:t>trial would be a good option for me</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4</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 xml:space="preserve">I strongly prefer to receive </w:t>
            </w:r>
            <w:r>
              <w:rPr>
                <w:rFonts w:ascii="Arial" w:hAnsi="Arial" w:cs="Arial"/>
              </w:rPr>
              <w:t>TIL-therapy</w:t>
            </w:r>
            <w:r w:rsidRPr="00FC36C6">
              <w:rPr>
                <w:rFonts w:ascii="Arial" w:hAnsi="Arial" w:cs="Arial"/>
              </w:rPr>
              <w:t xml:space="preserve"> in this trial</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5</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 xml:space="preserve">I was afraid for progression if I wouldn’t start with the trial. </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6</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 xml:space="preserve">The idea of randomization worried me. </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bottom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7</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I received sufficient information about the trial and treatment</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8</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 xml:space="preserve">I could not say no to participation </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9</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 xml:space="preserve">I wanted to stay in my own hospital or with the same clinician for my treatment. </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rPr>
          <w:trHeight w:val="480"/>
        </w:trPr>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10</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I wanted to help clinicians with their research</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11</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I think my participation will be beneficial for other patients</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t>12</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The clinician wanted for me to participate</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r w:rsidR="0022470C" w:rsidRPr="00FC36C6" w:rsidTr="002952E6">
        <w:tc>
          <w:tcPr>
            <w:tcW w:w="873" w:type="dxa"/>
          </w:tcPr>
          <w:p w:rsidR="0022470C" w:rsidRPr="00FC36C6" w:rsidRDefault="0022470C" w:rsidP="002952E6">
            <w:pPr>
              <w:pStyle w:val="Geenafstand"/>
              <w:spacing w:line="360" w:lineRule="auto"/>
              <w:rPr>
                <w:rFonts w:ascii="Arial" w:hAnsi="Arial" w:cs="Arial"/>
                <w:lang w:val="nl-NL"/>
              </w:rPr>
            </w:pPr>
            <w:r w:rsidRPr="00FC36C6">
              <w:rPr>
                <w:rFonts w:ascii="Arial" w:hAnsi="Arial" w:cs="Arial"/>
                <w:lang w:val="nl-NL"/>
              </w:rPr>
              <w:lastRenderedPageBreak/>
              <w:t>13</w:t>
            </w:r>
          </w:p>
        </w:tc>
        <w:tc>
          <w:tcPr>
            <w:tcW w:w="3223" w:type="dxa"/>
            <w:tcBorders>
              <w:right w:val="single" w:sz="4" w:space="0" w:color="auto"/>
            </w:tcBorders>
          </w:tcPr>
          <w:p w:rsidR="0022470C" w:rsidRPr="00FC36C6" w:rsidRDefault="0022470C" w:rsidP="002952E6">
            <w:pPr>
              <w:pStyle w:val="Geenafstand"/>
              <w:spacing w:line="360" w:lineRule="auto"/>
              <w:rPr>
                <w:rFonts w:ascii="Arial" w:hAnsi="Arial" w:cs="Arial"/>
              </w:rPr>
            </w:pPr>
            <w:r w:rsidRPr="00FC36C6">
              <w:rPr>
                <w:rFonts w:ascii="Arial" w:hAnsi="Arial" w:cs="Arial"/>
              </w:rPr>
              <w:t>Family and friends wanted me to participate</w:t>
            </w:r>
          </w:p>
        </w:tc>
        <w:tc>
          <w:tcPr>
            <w:tcW w:w="1149"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1</w:t>
            </w:r>
          </w:p>
        </w:tc>
        <w:tc>
          <w:tcPr>
            <w:tcW w:w="851"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2</w:t>
            </w:r>
          </w:p>
        </w:tc>
        <w:tc>
          <w:tcPr>
            <w:tcW w:w="1417"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3</w:t>
            </w:r>
          </w:p>
        </w:tc>
        <w:tc>
          <w:tcPr>
            <w:tcW w:w="1038" w:type="dxa"/>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4</w:t>
            </w:r>
          </w:p>
        </w:tc>
        <w:tc>
          <w:tcPr>
            <w:tcW w:w="1417" w:type="dxa"/>
            <w:tcBorders>
              <w:righ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5</w:t>
            </w:r>
          </w:p>
        </w:tc>
        <w:tc>
          <w:tcPr>
            <w:tcW w:w="1134" w:type="dxa"/>
            <w:tcBorders>
              <w:left w:val="single" w:sz="4" w:space="0" w:color="auto"/>
            </w:tcBorders>
          </w:tcPr>
          <w:p w:rsidR="0022470C" w:rsidRPr="00FC36C6" w:rsidRDefault="0022470C" w:rsidP="002952E6">
            <w:pPr>
              <w:pStyle w:val="Geenafstand"/>
              <w:spacing w:line="360" w:lineRule="auto"/>
              <w:jc w:val="center"/>
              <w:rPr>
                <w:rFonts w:ascii="Arial" w:hAnsi="Arial" w:cs="Arial"/>
                <w:lang w:val="nl-NL"/>
              </w:rPr>
            </w:pPr>
            <w:r w:rsidRPr="00FC36C6">
              <w:rPr>
                <w:rFonts w:ascii="Arial" w:hAnsi="Arial" w:cs="Arial"/>
                <w:lang w:val="nl-NL"/>
              </w:rPr>
              <w:t>0</w:t>
            </w:r>
          </w:p>
        </w:tc>
      </w:tr>
    </w:tbl>
    <w:p w:rsidR="0022470C" w:rsidRPr="00FC36C6" w:rsidRDefault="0022470C" w:rsidP="0022470C">
      <w:pPr>
        <w:pStyle w:val="Lijstalinea"/>
        <w:ind w:left="644"/>
        <w:rPr>
          <w:rFonts w:ascii="Arial" w:hAnsi="Arial" w:cs="Arial"/>
          <w:b/>
          <w:lang w:val="nl-NL"/>
        </w:rPr>
      </w:pPr>
    </w:p>
    <w:p w:rsidR="0022470C" w:rsidRPr="00FC36C6" w:rsidRDefault="0022470C" w:rsidP="0022470C">
      <w:pPr>
        <w:pStyle w:val="Lijstalinea"/>
        <w:numPr>
          <w:ilvl w:val="0"/>
          <w:numId w:val="2"/>
        </w:numPr>
        <w:rPr>
          <w:rFonts w:ascii="Arial" w:hAnsi="Arial" w:cs="Arial"/>
          <w:b/>
        </w:rPr>
      </w:pPr>
      <w:r w:rsidRPr="00FC36C6">
        <w:rPr>
          <w:rFonts w:ascii="Arial" w:hAnsi="Arial" w:cs="Arial"/>
          <w:b/>
        </w:rPr>
        <w:t xml:space="preserve">Which of the above statements would be the most important one for when deciding to participate in a trial (1-13) </w:t>
      </w:r>
    </w:p>
    <w:p w:rsidR="0022470C" w:rsidRPr="00FC36C6" w:rsidRDefault="0022470C" w:rsidP="0022470C">
      <w:pPr>
        <w:pStyle w:val="Lijstalinea"/>
        <w:ind w:left="644"/>
        <w:rPr>
          <w:rFonts w:ascii="Arial" w:hAnsi="Arial" w:cs="Arial"/>
          <w:b/>
        </w:rPr>
      </w:pPr>
    </w:p>
    <w:p w:rsidR="0022470C" w:rsidRPr="00FC36C6" w:rsidRDefault="0022470C" w:rsidP="0022470C">
      <w:pPr>
        <w:pStyle w:val="Lijstalinea"/>
        <w:numPr>
          <w:ilvl w:val="0"/>
          <w:numId w:val="2"/>
        </w:numPr>
        <w:rPr>
          <w:rFonts w:ascii="Arial" w:hAnsi="Arial" w:cs="Arial"/>
          <w:b/>
        </w:rPr>
      </w:pPr>
      <w:r w:rsidRPr="00FC36C6">
        <w:rPr>
          <w:rFonts w:ascii="Arial" w:hAnsi="Arial" w:cs="Arial"/>
          <w:b/>
        </w:rPr>
        <w:t xml:space="preserve">Which additional factors (would have) played a role in deciding to participate with the TIL trial? </w:t>
      </w:r>
    </w:p>
    <w:p w:rsidR="0022470C" w:rsidRPr="00FC36C6" w:rsidRDefault="0022470C" w:rsidP="0022470C">
      <w:pPr>
        <w:pStyle w:val="Lijstalinea"/>
        <w:numPr>
          <w:ilvl w:val="0"/>
          <w:numId w:val="11"/>
        </w:numPr>
        <w:rPr>
          <w:rFonts w:ascii="Arial" w:hAnsi="Arial" w:cs="Arial"/>
          <w:lang w:val="nl-NL"/>
        </w:rPr>
      </w:pPr>
      <w:r w:rsidRPr="00FC36C6">
        <w:rPr>
          <w:rFonts w:ascii="Arial" w:hAnsi="Arial" w:cs="Arial"/>
          <w:lang w:val="nl-NL"/>
        </w:rPr>
        <w:t xml:space="preserve">N.A. </w:t>
      </w:r>
    </w:p>
    <w:p w:rsidR="0022470C" w:rsidRPr="00FC36C6" w:rsidRDefault="0022470C" w:rsidP="0022470C">
      <w:pPr>
        <w:pStyle w:val="Lijstalinea"/>
        <w:numPr>
          <w:ilvl w:val="0"/>
          <w:numId w:val="11"/>
        </w:numPr>
        <w:rPr>
          <w:rFonts w:ascii="Arial" w:hAnsi="Arial" w:cs="Arial"/>
          <w:lang w:val="nl-NL"/>
        </w:rPr>
      </w:pPr>
      <w:r w:rsidRPr="00FC36C6">
        <w:rPr>
          <w:rFonts w:ascii="Arial" w:hAnsi="Arial" w:cs="Arial"/>
          <w:lang w:val="nl-NL"/>
        </w:rPr>
        <w:t>______________________________________</w:t>
      </w:r>
      <w:r w:rsidR="00B921AD">
        <w:rPr>
          <w:rFonts w:ascii="Arial" w:hAnsi="Arial" w:cs="Arial"/>
          <w:lang w:val="nl-NL"/>
        </w:rPr>
        <w:t>__________________________</w:t>
      </w:r>
      <w:r w:rsidR="00B921AD" w:rsidRPr="00FC36C6">
        <w:rPr>
          <w:rFonts w:ascii="Arial" w:hAnsi="Arial" w:cs="Arial"/>
          <w:lang w:val="nl-NL"/>
        </w:rPr>
        <w:t xml:space="preserve"> </w:t>
      </w:r>
      <w:r w:rsidRPr="00FC36C6">
        <w:rPr>
          <w:rFonts w:ascii="Arial" w:hAnsi="Arial" w:cs="Arial"/>
          <w:lang w:val="nl-NL"/>
        </w:rPr>
        <w:t>(open)</w:t>
      </w:r>
    </w:p>
    <w:p w:rsidR="0022470C" w:rsidRPr="00FC36C6" w:rsidRDefault="0022470C" w:rsidP="0022470C">
      <w:pPr>
        <w:pStyle w:val="Lijstalinea"/>
        <w:ind w:left="644"/>
        <w:rPr>
          <w:rFonts w:ascii="Arial" w:hAnsi="Arial" w:cs="Arial"/>
          <w:b/>
        </w:rPr>
      </w:pPr>
    </w:p>
    <w:p w:rsidR="0022470C" w:rsidRPr="00FC36C6" w:rsidRDefault="0022470C" w:rsidP="0022470C">
      <w:pPr>
        <w:pStyle w:val="Lijstalinea"/>
        <w:numPr>
          <w:ilvl w:val="0"/>
          <w:numId w:val="2"/>
        </w:numPr>
        <w:rPr>
          <w:rFonts w:ascii="Arial" w:hAnsi="Arial" w:cs="Arial"/>
          <w:b/>
        </w:rPr>
      </w:pPr>
      <w:r w:rsidRPr="00FC36C6">
        <w:rPr>
          <w:rFonts w:ascii="Arial" w:hAnsi="Arial" w:cs="Arial"/>
          <w:b/>
        </w:rPr>
        <w:t>After this questionnaire, do you consider to participate with the TIL trial?</w:t>
      </w:r>
    </w:p>
    <w:p w:rsidR="0022470C" w:rsidRPr="00FC36C6" w:rsidRDefault="0022470C" w:rsidP="0022470C">
      <w:pPr>
        <w:pStyle w:val="Lijstalinea"/>
        <w:numPr>
          <w:ilvl w:val="0"/>
          <w:numId w:val="12"/>
        </w:numPr>
        <w:ind w:left="709" w:hanging="283"/>
        <w:rPr>
          <w:rFonts w:ascii="Arial" w:hAnsi="Arial" w:cs="Arial"/>
          <w:lang w:val="nl-NL"/>
        </w:rPr>
      </w:pPr>
      <w:r w:rsidRPr="00FC36C6">
        <w:rPr>
          <w:rFonts w:ascii="Arial" w:hAnsi="Arial" w:cs="Arial"/>
          <w:lang w:val="nl-NL"/>
        </w:rPr>
        <w:t>No</w:t>
      </w:r>
    </w:p>
    <w:p w:rsidR="0022470C" w:rsidRPr="00FC36C6" w:rsidRDefault="0022470C" w:rsidP="0022470C">
      <w:pPr>
        <w:pStyle w:val="Lijstalinea"/>
        <w:numPr>
          <w:ilvl w:val="0"/>
          <w:numId w:val="12"/>
        </w:numPr>
        <w:ind w:left="709" w:hanging="283"/>
        <w:rPr>
          <w:rFonts w:ascii="Arial" w:hAnsi="Arial" w:cs="Arial"/>
          <w:lang w:val="nl-NL"/>
        </w:rPr>
      </w:pPr>
      <w:r w:rsidRPr="00FC36C6">
        <w:rPr>
          <w:rFonts w:ascii="Arial" w:hAnsi="Arial" w:cs="Arial"/>
          <w:lang w:val="nl-NL"/>
        </w:rPr>
        <w:t>Yes</w:t>
      </w:r>
    </w:p>
    <w:p w:rsidR="0022470C" w:rsidRPr="00FC36C6" w:rsidRDefault="0022470C" w:rsidP="0022470C">
      <w:pPr>
        <w:pStyle w:val="Lijstalinea"/>
        <w:ind w:left="644"/>
        <w:rPr>
          <w:rFonts w:ascii="Arial" w:hAnsi="Arial" w:cs="Arial"/>
          <w:b/>
        </w:rPr>
      </w:pPr>
    </w:p>
    <w:p w:rsidR="0022470C" w:rsidRPr="00FC36C6" w:rsidRDefault="0022470C" w:rsidP="0022470C">
      <w:pPr>
        <w:pStyle w:val="Lijstalinea"/>
        <w:numPr>
          <w:ilvl w:val="0"/>
          <w:numId w:val="2"/>
        </w:numPr>
        <w:rPr>
          <w:rFonts w:ascii="Arial" w:hAnsi="Arial" w:cs="Arial"/>
          <w:b/>
        </w:rPr>
      </w:pPr>
      <w:r w:rsidRPr="00FC36C6">
        <w:rPr>
          <w:rFonts w:ascii="Arial" w:hAnsi="Arial" w:cs="Arial"/>
          <w:b/>
        </w:rPr>
        <w:t>Can you shortly comment on this?</w:t>
      </w:r>
    </w:p>
    <w:p w:rsidR="0022470C" w:rsidRPr="00FC36C6" w:rsidRDefault="0022470C" w:rsidP="0022470C">
      <w:pPr>
        <w:ind w:firstLine="284"/>
        <w:rPr>
          <w:rFonts w:ascii="Arial" w:hAnsi="Arial" w:cs="Arial"/>
          <w:lang w:val="nl-NL"/>
        </w:rPr>
      </w:pPr>
      <w:r w:rsidRPr="00FC36C6">
        <w:rPr>
          <w:rFonts w:ascii="Arial" w:hAnsi="Arial" w:cs="Arial"/>
          <w:lang w:val="nl-NL"/>
        </w:rPr>
        <w:t xml:space="preserve">_________________________________ </w:t>
      </w:r>
    </w:p>
    <w:p w:rsidR="0022470C" w:rsidRPr="00FC36C6" w:rsidRDefault="0022470C" w:rsidP="0022470C">
      <w:pPr>
        <w:pStyle w:val="Lijstalinea"/>
        <w:numPr>
          <w:ilvl w:val="0"/>
          <w:numId w:val="2"/>
        </w:numPr>
        <w:rPr>
          <w:rFonts w:ascii="Arial" w:hAnsi="Arial" w:cs="Arial"/>
        </w:rPr>
      </w:pPr>
      <w:r w:rsidRPr="00FC36C6">
        <w:rPr>
          <w:rFonts w:ascii="Arial" w:hAnsi="Arial" w:cs="Arial"/>
          <w:b/>
        </w:rPr>
        <w:t>If 17 answered with yes,</w:t>
      </w:r>
      <w:r w:rsidRPr="00FC36C6">
        <w:rPr>
          <w:rFonts w:ascii="Arial" w:hAnsi="Arial" w:cs="Arial"/>
        </w:rPr>
        <w:t xml:space="preserve"> do you want to receive more information from one of our clinicians? Please leave your email address or telephone number and we will contact you. </w:t>
      </w:r>
    </w:p>
    <w:p w:rsidR="0022470C" w:rsidRPr="00FC36C6" w:rsidRDefault="0022470C" w:rsidP="0022470C">
      <w:pPr>
        <w:pStyle w:val="Geenafstand"/>
        <w:numPr>
          <w:ilvl w:val="0"/>
          <w:numId w:val="13"/>
        </w:numPr>
        <w:spacing w:line="360" w:lineRule="auto"/>
        <w:rPr>
          <w:rFonts w:ascii="Arial" w:hAnsi="Arial" w:cs="Arial"/>
        </w:rPr>
      </w:pPr>
      <w:r w:rsidRPr="00FC36C6">
        <w:rPr>
          <w:rFonts w:ascii="Arial" w:hAnsi="Arial" w:cs="Arial"/>
        </w:rPr>
        <w:t>Yes, I want to receive more information via: ___________________________________</w:t>
      </w:r>
    </w:p>
    <w:p w:rsidR="0022470C" w:rsidRPr="00FC36C6" w:rsidRDefault="0022470C" w:rsidP="0022470C">
      <w:pPr>
        <w:pStyle w:val="Geenafstand"/>
        <w:numPr>
          <w:ilvl w:val="0"/>
          <w:numId w:val="13"/>
        </w:numPr>
        <w:spacing w:line="360" w:lineRule="auto"/>
        <w:rPr>
          <w:rFonts w:ascii="Arial" w:hAnsi="Arial" w:cs="Arial"/>
          <w:b/>
        </w:rPr>
      </w:pPr>
      <w:r w:rsidRPr="00FC36C6">
        <w:rPr>
          <w:rFonts w:ascii="Arial" w:hAnsi="Arial" w:cs="Arial"/>
        </w:rPr>
        <w:t>Yes I would like to be called on: ______________</w:t>
      </w:r>
      <w:r w:rsidR="00B921AD">
        <w:rPr>
          <w:rFonts w:ascii="Arial" w:hAnsi="Arial" w:cs="Arial"/>
        </w:rPr>
        <w:t>_____________________________</w:t>
      </w:r>
    </w:p>
    <w:p w:rsidR="0022470C" w:rsidRPr="00FC36C6" w:rsidRDefault="0022470C" w:rsidP="0022470C">
      <w:pPr>
        <w:pStyle w:val="Geenafstand"/>
        <w:spacing w:line="360" w:lineRule="auto"/>
        <w:ind w:left="644"/>
        <w:rPr>
          <w:rFonts w:ascii="Arial" w:hAnsi="Arial" w:cs="Arial"/>
          <w:b/>
          <w:lang w:val="en-GB"/>
        </w:rPr>
      </w:pPr>
    </w:p>
    <w:p w:rsidR="0022470C" w:rsidRPr="00FC36C6" w:rsidRDefault="0022470C" w:rsidP="0022470C">
      <w:pPr>
        <w:pStyle w:val="Geenafstand"/>
        <w:numPr>
          <w:ilvl w:val="0"/>
          <w:numId w:val="2"/>
        </w:numPr>
        <w:spacing w:line="360" w:lineRule="auto"/>
        <w:rPr>
          <w:rFonts w:ascii="Arial" w:hAnsi="Arial" w:cs="Arial"/>
          <w:b/>
          <w:lang w:val="en-GB"/>
        </w:rPr>
      </w:pPr>
      <w:r w:rsidRPr="00FC36C6">
        <w:rPr>
          <w:rFonts w:ascii="Arial" w:hAnsi="Arial" w:cs="Arial"/>
          <w:b/>
          <w:lang w:val="en-GB"/>
        </w:rPr>
        <w:t>Regarding information provision, what would you recommend us?</w:t>
      </w:r>
    </w:p>
    <w:p w:rsidR="0022470C" w:rsidRPr="00FC36C6" w:rsidRDefault="0022470C" w:rsidP="0022470C">
      <w:pPr>
        <w:pStyle w:val="Geenafstand"/>
        <w:numPr>
          <w:ilvl w:val="0"/>
          <w:numId w:val="8"/>
        </w:numPr>
        <w:spacing w:line="360" w:lineRule="auto"/>
        <w:rPr>
          <w:rFonts w:ascii="Arial" w:hAnsi="Arial" w:cs="Arial"/>
          <w:lang w:val="en-GB"/>
        </w:rPr>
      </w:pPr>
      <w:r w:rsidRPr="00FC36C6">
        <w:rPr>
          <w:rFonts w:ascii="Arial" w:hAnsi="Arial" w:cs="Arial"/>
          <w:lang w:val="en-GB"/>
        </w:rPr>
        <w:t>Nothing, I had sufficient information</w:t>
      </w:r>
    </w:p>
    <w:p w:rsidR="0022470C" w:rsidRPr="00FC36C6" w:rsidRDefault="0022470C" w:rsidP="0022470C">
      <w:pPr>
        <w:pStyle w:val="Geenafstand"/>
        <w:numPr>
          <w:ilvl w:val="0"/>
          <w:numId w:val="8"/>
        </w:numPr>
        <w:spacing w:line="360" w:lineRule="auto"/>
        <w:rPr>
          <w:rFonts w:ascii="Arial" w:hAnsi="Arial" w:cs="Arial"/>
          <w:lang w:val="en-GB"/>
        </w:rPr>
      </w:pPr>
      <w:r w:rsidRPr="00FC36C6">
        <w:rPr>
          <w:rFonts w:ascii="Arial" w:hAnsi="Arial" w:cs="Arial"/>
          <w:lang w:val="en-GB"/>
        </w:rPr>
        <w:t>More information via internet</w:t>
      </w:r>
    </w:p>
    <w:p w:rsidR="0022470C" w:rsidRPr="00FC36C6" w:rsidRDefault="0022470C" w:rsidP="0022470C">
      <w:pPr>
        <w:pStyle w:val="Geenafstand"/>
        <w:numPr>
          <w:ilvl w:val="0"/>
          <w:numId w:val="8"/>
        </w:numPr>
        <w:spacing w:line="360" w:lineRule="auto"/>
        <w:rPr>
          <w:rFonts w:ascii="Arial" w:hAnsi="Arial" w:cs="Arial"/>
          <w:lang w:val="en-GB"/>
        </w:rPr>
      </w:pPr>
      <w:r w:rsidRPr="00FC36C6">
        <w:rPr>
          <w:rFonts w:ascii="Arial" w:hAnsi="Arial" w:cs="Arial"/>
          <w:lang w:val="en-GB"/>
        </w:rPr>
        <w:t>More information via specialists</w:t>
      </w:r>
    </w:p>
    <w:p w:rsidR="0022470C" w:rsidRPr="00FC36C6" w:rsidRDefault="0022470C" w:rsidP="0022470C">
      <w:pPr>
        <w:pStyle w:val="Geenafstand"/>
        <w:numPr>
          <w:ilvl w:val="0"/>
          <w:numId w:val="8"/>
        </w:numPr>
        <w:spacing w:line="360" w:lineRule="auto"/>
        <w:rPr>
          <w:rFonts w:ascii="Arial" w:hAnsi="Arial" w:cs="Arial"/>
          <w:lang w:val="en-GB"/>
        </w:rPr>
      </w:pPr>
      <w:r w:rsidRPr="00FC36C6">
        <w:rPr>
          <w:rFonts w:ascii="Arial" w:hAnsi="Arial" w:cs="Arial"/>
          <w:lang w:val="en-GB"/>
        </w:rPr>
        <w:t>Information flyer for patients</w:t>
      </w:r>
    </w:p>
    <w:p w:rsidR="0022470C" w:rsidRPr="00FC36C6" w:rsidRDefault="0022470C" w:rsidP="0022470C">
      <w:pPr>
        <w:pStyle w:val="Geenafstand"/>
        <w:numPr>
          <w:ilvl w:val="0"/>
          <w:numId w:val="8"/>
        </w:numPr>
        <w:spacing w:line="360" w:lineRule="auto"/>
        <w:rPr>
          <w:rFonts w:ascii="Arial" w:hAnsi="Arial" w:cs="Arial"/>
          <w:lang w:val="en-GB"/>
        </w:rPr>
      </w:pPr>
      <w:r w:rsidRPr="00FC36C6">
        <w:rPr>
          <w:rFonts w:ascii="Arial" w:hAnsi="Arial" w:cs="Arial"/>
          <w:lang w:val="en-GB"/>
        </w:rPr>
        <w:t>Designing a website for the study</w:t>
      </w:r>
    </w:p>
    <w:p w:rsidR="0022470C" w:rsidRPr="00FC36C6" w:rsidRDefault="0022470C" w:rsidP="0022470C">
      <w:pPr>
        <w:pStyle w:val="Geenafstand"/>
        <w:numPr>
          <w:ilvl w:val="0"/>
          <w:numId w:val="8"/>
        </w:numPr>
        <w:spacing w:line="360" w:lineRule="auto"/>
        <w:rPr>
          <w:rFonts w:ascii="Arial" w:hAnsi="Arial" w:cs="Arial"/>
        </w:rPr>
      </w:pPr>
      <w:r w:rsidRPr="00FC36C6">
        <w:rPr>
          <w:rFonts w:ascii="Arial" w:hAnsi="Arial" w:cs="Arial"/>
          <w:lang w:val="en-GB"/>
        </w:rPr>
        <w:t xml:space="preserve">Possibility to ask questions to one of </w:t>
      </w:r>
      <w:r w:rsidRPr="00FC36C6">
        <w:rPr>
          <w:rFonts w:ascii="Arial" w:hAnsi="Arial" w:cs="Arial"/>
        </w:rPr>
        <w:t xml:space="preserve">the clinicians involved in the trial. </w:t>
      </w:r>
    </w:p>
    <w:p w:rsidR="0022470C" w:rsidRPr="00FC36C6" w:rsidRDefault="0022470C" w:rsidP="0022470C">
      <w:pPr>
        <w:pStyle w:val="Geenafstand"/>
        <w:numPr>
          <w:ilvl w:val="0"/>
          <w:numId w:val="8"/>
        </w:numPr>
        <w:spacing w:line="360" w:lineRule="auto"/>
        <w:rPr>
          <w:rFonts w:ascii="Arial" w:hAnsi="Arial" w:cs="Arial"/>
          <w:lang w:val="nl-NL"/>
        </w:rPr>
      </w:pPr>
      <w:r w:rsidRPr="00FC36C6">
        <w:rPr>
          <w:rFonts w:ascii="Arial" w:hAnsi="Arial" w:cs="Arial"/>
        </w:rPr>
        <w:t xml:space="preserve">Other, namely </w:t>
      </w:r>
      <w:r w:rsidRPr="00FC36C6">
        <w:rPr>
          <w:rFonts w:ascii="Arial" w:hAnsi="Arial" w:cs="Arial"/>
          <w:lang w:val="nl-NL"/>
        </w:rPr>
        <w:t>______________________________________________________</w:t>
      </w:r>
    </w:p>
    <w:p w:rsidR="00B921AD" w:rsidRDefault="00B921AD" w:rsidP="00B921AD">
      <w:pPr>
        <w:pStyle w:val="Geenafstand"/>
        <w:spacing w:line="360" w:lineRule="auto"/>
        <w:ind w:left="644"/>
        <w:rPr>
          <w:rFonts w:ascii="Arial" w:hAnsi="Arial" w:cs="Arial"/>
        </w:rPr>
      </w:pPr>
    </w:p>
    <w:p w:rsidR="0022470C" w:rsidRPr="00FC36C6" w:rsidRDefault="0022470C" w:rsidP="0022470C">
      <w:pPr>
        <w:pStyle w:val="Geenafstand"/>
        <w:numPr>
          <w:ilvl w:val="0"/>
          <w:numId w:val="2"/>
        </w:numPr>
        <w:spacing w:line="360" w:lineRule="auto"/>
        <w:rPr>
          <w:rFonts w:ascii="Arial" w:hAnsi="Arial" w:cs="Arial"/>
        </w:rPr>
      </w:pPr>
      <w:r w:rsidRPr="00FC36C6">
        <w:rPr>
          <w:rFonts w:ascii="Arial" w:hAnsi="Arial" w:cs="Arial"/>
        </w:rPr>
        <w:t xml:space="preserve">Do you have any final remarks? You can </w:t>
      </w:r>
      <w:r w:rsidR="00B921AD">
        <w:rPr>
          <w:rFonts w:ascii="Arial" w:hAnsi="Arial" w:cs="Arial"/>
        </w:rPr>
        <w:t>describe</w:t>
      </w:r>
      <w:r w:rsidRPr="00FC36C6">
        <w:rPr>
          <w:rFonts w:ascii="Arial" w:hAnsi="Arial" w:cs="Arial"/>
        </w:rPr>
        <w:t xml:space="preserve"> them here. (open)</w:t>
      </w:r>
    </w:p>
    <w:p w:rsidR="0022470C" w:rsidRPr="00B921AD" w:rsidRDefault="0022470C" w:rsidP="0022470C">
      <w:pPr>
        <w:pStyle w:val="Geenafstand"/>
        <w:spacing w:line="360" w:lineRule="auto"/>
        <w:rPr>
          <w:rFonts w:ascii="Arial" w:hAnsi="Arial" w:cs="Arial"/>
        </w:rPr>
      </w:pPr>
    </w:p>
    <w:p w:rsidR="0022470C" w:rsidRPr="00FC36C6" w:rsidRDefault="0022470C" w:rsidP="0022470C">
      <w:pPr>
        <w:pStyle w:val="Geenafstand"/>
        <w:spacing w:line="360" w:lineRule="auto"/>
        <w:rPr>
          <w:rFonts w:ascii="Arial" w:hAnsi="Arial" w:cs="Arial"/>
        </w:rPr>
      </w:pPr>
      <w:r w:rsidRPr="00FC36C6">
        <w:rPr>
          <w:rFonts w:ascii="Arial" w:hAnsi="Arial" w:cs="Arial"/>
          <w:lang w:val="en-GB"/>
        </w:rPr>
        <w:t xml:space="preserve">On behalf of </w:t>
      </w:r>
      <w:proofErr w:type="spellStart"/>
      <w:r w:rsidRPr="00FC36C6">
        <w:rPr>
          <w:rFonts w:ascii="Arial" w:hAnsi="Arial" w:cs="Arial"/>
          <w:lang w:val="en-GB"/>
        </w:rPr>
        <w:t>Stichting</w:t>
      </w:r>
      <w:proofErr w:type="spellEnd"/>
      <w:r w:rsidRPr="00FC36C6">
        <w:rPr>
          <w:rFonts w:ascii="Arial" w:hAnsi="Arial" w:cs="Arial"/>
          <w:lang w:val="en-GB"/>
        </w:rPr>
        <w:t xml:space="preserve"> </w:t>
      </w:r>
      <w:proofErr w:type="spellStart"/>
      <w:r w:rsidRPr="00FC36C6">
        <w:rPr>
          <w:rFonts w:ascii="Arial" w:hAnsi="Arial" w:cs="Arial"/>
          <w:lang w:val="en-GB"/>
        </w:rPr>
        <w:t>Melanoom</w:t>
      </w:r>
      <w:proofErr w:type="spellEnd"/>
      <w:r w:rsidRPr="00FC36C6">
        <w:rPr>
          <w:rFonts w:ascii="Arial" w:hAnsi="Arial" w:cs="Arial"/>
          <w:lang w:val="en-GB"/>
        </w:rPr>
        <w:t xml:space="preserve"> and </w:t>
      </w:r>
      <w:proofErr w:type="spellStart"/>
      <w:r w:rsidRPr="00FC36C6">
        <w:rPr>
          <w:rFonts w:ascii="Arial" w:hAnsi="Arial" w:cs="Arial"/>
          <w:lang w:val="en-GB"/>
        </w:rPr>
        <w:t>Antoni</w:t>
      </w:r>
      <w:proofErr w:type="spellEnd"/>
      <w:r w:rsidRPr="00FC36C6">
        <w:rPr>
          <w:rFonts w:ascii="Arial" w:hAnsi="Arial" w:cs="Arial"/>
          <w:lang w:val="en-GB"/>
        </w:rPr>
        <w:t xml:space="preserve"> van Leeuwenhoek hospital, we want to thank you for your time and participation to this survey! </w:t>
      </w:r>
      <w:r w:rsidRPr="00FC36C6">
        <w:rPr>
          <w:rFonts w:ascii="Arial" w:hAnsi="Arial" w:cs="Arial"/>
        </w:rPr>
        <w:br w:type="page"/>
      </w:r>
    </w:p>
    <w:p w:rsidR="0022470C" w:rsidRPr="00FC36C6" w:rsidRDefault="0022470C" w:rsidP="0022470C">
      <w:pPr>
        <w:pStyle w:val="Kop2"/>
        <w:rPr>
          <w:rFonts w:ascii="Arial" w:hAnsi="Arial" w:cs="Arial"/>
          <w:lang w:val="en-GB"/>
        </w:rPr>
      </w:pPr>
      <w:bookmarkStart w:id="6" w:name="_Toc500849572"/>
      <w:r w:rsidRPr="00FC36C6">
        <w:rPr>
          <w:rFonts w:ascii="Arial" w:hAnsi="Arial" w:cs="Arial"/>
          <w:lang w:val="en-GB"/>
        </w:rPr>
        <w:lastRenderedPageBreak/>
        <w:t>3. Results literature overview ATMP barriers and facilitators</w:t>
      </w:r>
      <w:bookmarkEnd w:id="6"/>
    </w:p>
    <w:p w:rsidR="0022470C" w:rsidRPr="00FC36C6" w:rsidRDefault="0022470C" w:rsidP="0022470C">
      <w:pPr>
        <w:rPr>
          <w:rFonts w:ascii="Arial" w:hAnsi="Arial" w:cs="Arial"/>
          <w:sz w:val="24"/>
          <w:lang w:val="en-GB"/>
        </w:rPr>
      </w:pPr>
      <w:r w:rsidRPr="00FC36C6">
        <w:rPr>
          <w:rFonts w:ascii="Arial" w:hAnsi="Arial" w:cs="Arial"/>
        </w:rPr>
        <w:t>Identified barriers and facilitators from the literature overview on clinical implementation of ATMPs structured according the six CTA domains.</w:t>
      </w:r>
    </w:p>
    <w:tbl>
      <w:tblPr>
        <w:tblStyle w:val="Lichtelijst"/>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969"/>
        <w:gridCol w:w="4819"/>
      </w:tblGrid>
      <w:tr w:rsidR="0022470C" w:rsidRPr="00FC36C6" w:rsidTr="002952E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02" w:type="dxa"/>
          </w:tcPr>
          <w:p w:rsidR="0022470C" w:rsidRPr="00FC36C6" w:rsidRDefault="0022470C" w:rsidP="002952E6">
            <w:pPr>
              <w:rPr>
                <w:rFonts w:ascii="Arial" w:hAnsi="Arial" w:cs="Arial"/>
                <w:lang w:val="nl-NL"/>
              </w:rPr>
            </w:pPr>
            <w:r w:rsidRPr="00FC36C6">
              <w:rPr>
                <w:rFonts w:ascii="Arial" w:hAnsi="Arial" w:cs="Arial"/>
                <w:lang w:val="nl-NL"/>
              </w:rPr>
              <w:t>CTA domain</w:t>
            </w:r>
          </w:p>
        </w:tc>
        <w:tc>
          <w:tcPr>
            <w:tcW w:w="3969" w:type="dxa"/>
          </w:tcPr>
          <w:p w:rsidR="0022470C" w:rsidRPr="00FC36C6" w:rsidRDefault="0022470C" w:rsidP="002952E6">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FC36C6">
              <w:rPr>
                <w:rFonts w:ascii="Arial" w:hAnsi="Arial" w:cs="Arial"/>
              </w:rPr>
              <w:t>Barrier (general ATMPs)</w:t>
            </w:r>
          </w:p>
        </w:tc>
        <w:tc>
          <w:tcPr>
            <w:tcW w:w="4819" w:type="dxa"/>
          </w:tcPr>
          <w:p w:rsidR="0022470C" w:rsidRPr="00FC36C6" w:rsidRDefault="0022470C" w:rsidP="002952E6">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FC36C6">
              <w:rPr>
                <w:rFonts w:ascii="Arial" w:hAnsi="Arial" w:cs="Arial"/>
                <w:bCs w:val="0"/>
              </w:rPr>
              <w:t>(Potential) Facilitators (general ATMPs)</w:t>
            </w:r>
          </w:p>
        </w:tc>
      </w:tr>
      <w:tr w:rsidR="0022470C" w:rsidRPr="00FC36C6" w:rsidTr="00B921AD">
        <w:trPr>
          <w:cnfStyle w:val="000000100000" w:firstRow="0" w:lastRow="0" w:firstColumn="0" w:lastColumn="0" w:oddVBand="0" w:evenVBand="0" w:oddHBand="1" w:evenHBand="0" w:firstRowFirstColumn="0" w:firstRowLastColumn="0" w:lastRowFirstColumn="0" w:lastRowLastColumn="0"/>
          <w:trHeight w:val="1781"/>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rsidR="0022470C" w:rsidRPr="00FC36C6" w:rsidRDefault="0022470C" w:rsidP="002952E6">
            <w:pPr>
              <w:rPr>
                <w:rFonts w:ascii="Arial" w:hAnsi="Arial" w:cs="Arial"/>
                <w:sz w:val="20"/>
              </w:rPr>
            </w:pPr>
            <w:r w:rsidRPr="00FC36C6">
              <w:rPr>
                <w:rFonts w:ascii="Arial" w:hAnsi="Arial" w:cs="Arial"/>
                <w:sz w:val="20"/>
              </w:rPr>
              <w:t>1. Clinical</w:t>
            </w:r>
          </w:p>
        </w:tc>
        <w:tc>
          <w:tcPr>
            <w:tcW w:w="3969" w:type="dxa"/>
            <w:tcBorders>
              <w:top w:val="none" w:sz="0" w:space="0" w:color="auto"/>
              <w:bottom w:val="none" w:sz="0" w:space="0" w:color="auto"/>
            </w:tcBorders>
          </w:tcPr>
          <w:p w:rsidR="0022470C" w:rsidRPr="00FC36C6" w:rsidRDefault="0022470C" w:rsidP="002952E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FC36C6">
              <w:rPr>
                <w:rFonts w:ascii="Arial" w:hAnsi="Arial" w:cs="Arial"/>
                <w:sz w:val="20"/>
                <w:szCs w:val="20"/>
              </w:rPr>
              <w:t xml:space="preserve">Therapeutic risks because of using live tissue </w:t>
            </w:r>
            <w:r w:rsidRPr="00FC36C6">
              <w:rPr>
                <w:rFonts w:ascii="Arial" w:hAnsi="Arial" w:cs="Arial"/>
                <w:sz w:val="20"/>
                <w:szCs w:val="20"/>
                <w:vertAlign w:val="superscript"/>
              </w:rPr>
              <w:t>1</w:t>
            </w:r>
          </w:p>
          <w:p w:rsidR="0022470C" w:rsidRPr="00FC36C6" w:rsidRDefault="0022470C" w:rsidP="0022470C">
            <w:pPr>
              <w:pStyle w:val="Lijstalinea"/>
              <w:numPr>
                <w:ilvl w:val="0"/>
                <w:numId w:val="15"/>
              </w:numPr>
              <w:ind w:left="459"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Dosing and administration different from usual drugs </w:t>
            </w:r>
            <w:r w:rsidRPr="00FC36C6">
              <w:rPr>
                <w:rFonts w:ascii="Arial" w:hAnsi="Arial" w:cs="Arial"/>
                <w:sz w:val="20"/>
                <w:szCs w:val="20"/>
                <w:vertAlign w:val="superscript"/>
              </w:rPr>
              <w:t>3</w:t>
            </w:r>
          </w:p>
          <w:p w:rsidR="0022470C" w:rsidRPr="00FC36C6" w:rsidRDefault="0022470C" w:rsidP="0022470C">
            <w:pPr>
              <w:pStyle w:val="Lijstalinea"/>
              <w:numPr>
                <w:ilvl w:val="0"/>
                <w:numId w:val="15"/>
              </w:numPr>
              <w:ind w:left="459"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Dosing based on pre-clinical data should be handled carefully </w:t>
            </w:r>
            <w:r w:rsidRPr="00FC36C6">
              <w:rPr>
                <w:rFonts w:ascii="Arial" w:hAnsi="Arial" w:cs="Arial"/>
                <w:sz w:val="20"/>
                <w:szCs w:val="20"/>
                <w:vertAlign w:val="superscript"/>
              </w:rPr>
              <w:t>2</w:t>
            </w:r>
          </w:p>
          <w:p w:rsidR="0022470C" w:rsidRPr="00FC36C6" w:rsidRDefault="0022470C" w:rsidP="0022470C">
            <w:pPr>
              <w:pStyle w:val="Lijstalinea"/>
              <w:numPr>
                <w:ilvl w:val="0"/>
                <w:numId w:val="15"/>
              </w:numPr>
              <w:ind w:left="459"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Need for training of clinicians </w:t>
            </w:r>
            <w:r w:rsidRPr="00FC36C6">
              <w:rPr>
                <w:rFonts w:ascii="Arial" w:hAnsi="Arial" w:cs="Arial"/>
                <w:sz w:val="20"/>
                <w:szCs w:val="20"/>
                <w:vertAlign w:val="superscript"/>
              </w:rPr>
              <w:t>9</w:t>
            </w:r>
          </w:p>
        </w:tc>
        <w:tc>
          <w:tcPr>
            <w:tcW w:w="4819" w:type="dxa"/>
            <w:tcBorders>
              <w:top w:val="none" w:sz="0" w:space="0" w:color="auto"/>
              <w:bottom w:val="none" w:sz="0" w:space="0" w:color="auto"/>
              <w:right w:val="none" w:sz="0" w:space="0" w:color="auto"/>
            </w:tcBorders>
          </w:tcPr>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sidRPr="00FC36C6">
              <w:rPr>
                <w:rFonts w:ascii="Arial" w:hAnsi="Arial" w:cs="Arial"/>
                <w:sz w:val="20"/>
                <w:szCs w:val="20"/>
              </w:rPr>
              <w:t xml:space="preserve">Use clinical implementation model in which trained personnel takes responsibility to integrate new therapy into routine clinical practice </w:t>
            </w:r>
            <w:r w:rsidRPr="00FC36C6">
              <w:rPr>
                <w:rFonts w:ascii="Arial" w:hAnsi="Arial" w:cs="Arial"/>
                <w:sz w:val="20"/>
                <w:szCs w:val="20"/>
                <w:vertAlign w:val="superscript"/>
              </w:rPr>
              <w:t>1</w:t>
            </w:r>
          </w:p>
        </w:tc>
      </w:tr>
      <w:tr w:rsidR="0022470C" w:rsidRPr="00FC36C6" w:rsidTr="00B921AD">
        <w:trPr>
          <w:trHeight w:val="980"/>
        </w:trPr>
        <w:tc>
          <w:tcPr>
            <w:cnfStyle w:val="001000000000" w:firstRow="0" w:lastRow="0" w:firstColumn="1" w:lastColumn="0" w:oddVBand="0" w:evenVBand="0" w:oddHBand="0" w:evenHBand="0" w:firstRowFirstColumn="0" w:firstRowLastColumn="0" w:lastRowFirstColumn="0" w:lastRowLastColumn="0"/>
            <w:tcW w:w="1702" w:type="dxa"/>
          </w:tcPr>
          <w:p w:rsidR="0022470C" w:rsidRPr="00FC36C6" w:rsidRDefault="0022470C" w:rsidP="002952E6">
            <w:pPr>
              <w:rPr>
                <w:rFonts w:ascii="Arial" w:hAnsi="Arial" w:cs="Arial"/>
                <w:sz w:val="20"/>
              </w:rPr>
            </w:pPr>
            <w:r w:rsidRPr="00FC36C6">
              <w:rPr>
                <w:rFonts w:ascii="Arial" w:hAnsi="Arial" w:cs="Arial"/>
                <w:sz w:val="20"/>
              </w:rPr>
              <w:t>2. Patient-related</w:t>
            </w:r>
          </w:p>
          <w:p w:rsidR="0022470C" w:rsidRPr="00FC36C6" w:rsidRDefault="0022470C" w:rsidP="002952E6">
            <w:pPr>
              <w:ind w:left="284" w:hanging="284"/>
              <w:rPr>
                <w:rFonts w:ascii="Arial" w:hAnsi="Arial" w:cs="Arial"/>
                <w:b w:val="0"/>
                <w:sz w:val="20"/>
              </w:rPr>
            </w:pPr>
          </w:p>
        </w:tc>
        <w:tc>
          <w:tcPr>
            <w:tcW w:w="3969" w:type="dxa"/>
          </w:tcPr>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FC36C6">
              <w:rPr>
                <w:rFonts w:ascii="Arial" w:hAnsi="Arial" w:cs="Arial"/>
                <w:sz w:val="20"/>
                <w:szCs w:val="20"/>
              </w:rPr>
              <w:t xml:space="preserve">Therapeutic risks because of using live tissue </w:t>
            </w:r>
            <w:r w:rsidRPr="00FC36C6">
              <w:rPr>
                <w:rFonts w:ascii="Arial" w:hAnsi="Arial" w:cs="Arial"/>
                <w:sz w:val="20"/>
                <w:szCs w:val="20"/>
                <w:vertAlign w:val="superscript"/>
              </w:rPr>
              <w:t>1</w:t>
            </w:r>
          </w:p>
          <w:p w:rsidR="0022470C" w:rsidRPr="00FC36C6" w:rsidRDefault="0022470C" w:rsidP="002952E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2470C" w:rsidRPr="00FC36C6" w:rsidRDefault="0022470C" w:rsidP="002952E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FC36C6">
              <w:rPr>
                <w:rFonts w:ascii="Arial" w:hAnsi="Arial" w:cs="Arial"/>
                <w:sz w:val="20"/>
                <w:szCs w:val="20"/>
              </w:rPr>
              <w:t xml:space="preserve">Patient enrollment </w:t>
            </w:r>
            <w:r w:rsidRPr="00FC36C6">
              <w:rPr>
                <w:rFonts w:ascii="Arial" w:hAnsi="Arial" w:cs="Arial"/>
                <w:sz w:val="20"/>
                <w:szCs w:val="20"/>
                <w:vertAlign w:val="superscript"/>
              </w:rPr>
              <w:t>7</w:t>
            </w:r>
          </w:p>
        </w:tc>
        <w:tc>
          <w:tcPr>
            <w:tcW w:w="4819" w:type="dxa"/>
          </w:tcPr>
          <w:p w:rsidR="0022470C" w:rsidRPr="00FC36C6" w:rsidRDefault="0022470C" w:rsidP="002952E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2470C" w:rsidRPr="00FC36C6" w:rsidTr="00B921AD">
        <w:trPr>
          <w:cnfStyle w:val="000000100000" w:firstRow="0" w:lastRow="0" w:firstColumn="0" w:lastColumn="0" w:oddVBand="0" w:evenVBand="0" w:oddHBand="1" w:evenHBand="0" w:firstRowFirstColumn="0" w:firstRowLastColumn="0" w:lastRowFirstColumn="0" w:lastRowLastColumn="0"/>
          <w:trHeight w:val="638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rsidR="0022470C" w:rsidRPr="00FC36C6" w:rsidRDefault="0022470C" w:rsidP="002952E6">
            <w:pPr>
              <w:rPr>
                <w:rFonts w:ascii="Arial" w:hAnsi="Arial" w:cs="Arial"/>
                <w:sz w:val="20"/>
              </w:rPr>
            </w:pPr>
            <w:r w:rsidRPr="00FC36C6">
              <w:rPr>
                <w:rFonts w:ascii="Arial" w:hAnsi="Arial" w:cs="Arial"/>
                <w:sz w:val="20"/>
              </w:rPr>
              <w:t xml:space="preserve">3. Organizational </w:t>
            </w:r>
          </w:p>
        </w:tc>
        <w:tc>
          <w:tcPr>
            <w:tcW w:w="3969" w:type="dxa"/>
            <w:tcBorders>
              <w:top w:val="none" w:sz="0" w:space="0" w:color="auto"/>
              <w:bottom w:val="none" w:sz="0" w:space="0" w:color="auto"/>
            </w:tcBorders>
          </w:tcPr>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MA </w:t>
            </w:r>
            <w:r w:rsidRPr="00FC36C6">
              <w:rPr>
                <w:rFonts w:ascii="Arial" w:hAnsi="Arial" w:cs="Arial"/>
                <w:sz w:val="20"/>
                <w:szCs w:val="20"/>
                <w:vertAlign w:val="superscript"/>
              </w:rPr>
              <w:t>3,10</w:t>
            </w:r>
          </w:p>
          <w:p w:rsidR="0022470C" w:rsidRPr="00FC36C6" w:rsidRDefault="0022470C" w:rsidP="0022470C">
            <w:pPr>
              <w:pStyle w:val="Geenafstand"/>
              <w:numPr>
                <w:ilvl w:val="0"/>
                <w:numId w:val="14"/>
              </w:numPr>
              <w:ind w:left="395"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Study designs and feasibility of monitoring efficacy</w:t>
            </w:r>
            <w:r w:rsidRPr="00FC36C6">
              <w:rPr>
                <w:rFonts w:ascii="Arial" w:hAnsi="Arial" w:cs="Arial"/>
                <w:noProof/>
                <w:sz w:val="20"/>
                <w:szCs w:val="20"/>
              </w:rPr>
              <w:t xml:space="preserve"> </w:t>
            </w:r>
            <w:r w:rsidRPr="00FC36C6">
              <w:rPr>
                <w:rFonts w:ascii="Arial" w:hAnsi="Arial" w:cs="Arial"/>
                <w:noProof/>
                <w:sz w:val="20"/>
                <w:szCs w:val="20"/>
                <w:vertAlign w:val="superscript"/>
              </w:rPr>
              <w:t xml:space="preserve">1,2,3,4,5,6,9 </w:t>
            </w:r>
            <w:r w:rsidRPr="00FC36C6">
              <w:rPr>
                <w:rFonts w:ascii="Arial" w:hAnsi="Arial" w:cs="Arial"/>
                <w:noProof/>
                <w:sz w:val="20"/>
                <w:szCs w:val="20"/>
              </w:rPr>
              <w:t xml:space="preserve">: </w:t>
            </w:r>
          </w:p>
          <w:p w:rsidR="0022470C" w:rsidRPr="00FC36C6" w:rsidRDefault="0022470C" w:rsidP="0022470C">
            <w:pPr>
              <w:pStyle w:val="Geenafstand"/>
              <w:numPr>
                <w:ilvl w:val="0"/>
                <w:numId w:val="14"/>
              </w:numPr>
              <w:ind w:left="395"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Complex regulatory environment </w:t>
            </w:r>
            <w:r w:rsidRPr="00FC36C6">
              <w:rPr>
                <w:rFonts w:ascii="Arial" w:hAnsi="Arial" w:cs="Arial"/>
                <w:sz w:val="20"/>
                <w:szCs w:val="20"/>
                <w:vertAlign w:val="superscript"/>
              </w:rPr>
              <w:t>6,9</w:t>
            </w:r>
          </w:p>
          <w:p w:rsidR="0022470C" w:rsidRPr="00FC36C6" w:rsidRDefault="0022470C" w:rsidP="0022470C">
            <w:pPr>
              <w:pStyle w:val="Geenafstand"/>
              <w:numPr>
                <w:ilvl w:val="0"/>
                <w:numId w:val="14"/>
              </w:numPr>
              <w:ind w:left="395"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Heterogeneity in regulations and HEC implementation across Europe </w:t>
            </w:r>
            <w:r w:rsidRPr="00FC36C6">
              <w:rPr>
                <w:rFonts w:ascii="Arial" w:hAnsi="Arial" w:cs="Arial"/>
                <w:sz w:val="20"/>
                <w:szCs w:val="20"/>
                <w:vertAlign w:val="superscript"/>
              </w:rPr>
              <w:t>2,5,12</w:t>
            </w:r>
          </w:p>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Lack of GMP compliant facilities (adoption) </w:t>
            </w:r>
            <w:r w:rsidRPr="00FC36C6">
              <w:rPr>
                <w:rFonts w:ascii="Arial" w:hAnsi="Arial" w:cs="Arial"/>
                <w:sz w:val="20"/>
                <w:szCs w:val="20"/>
                <w:vertAlign w:val="superscript"/>
              </w:rPr>
              <w:t>12</w:t>
            </w:r>
          </w:p>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Institutional:</w:t>
            </w:r>
          </w:p>
          <w:p w:rsidR="0022470C" w:rsidRPr="00FC36C6" w:rsidRDefault="0022470C" w:rsidP="0022470C">
            <w:pPr>
              <w:pStyle w:val="Geenafstand"/>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Gain management support </w:t>
            </w:r>
            <w:r w:rsidRPr="00FC36C6">
              <w:rPr>
                <w:rFonts w:ascii="Arial" w:hAnsi="Arial" w:cs="Arial"/>
                <w:sz w:val="20"/>
                <w:szCs w:val="20"/>
                <w:vertAlign w:val="superscript"/>
              </w:rPr>
              <w:t>9</w:t>
            </w:r>
          </w:p>
          <w:p w:rsidR="0022470C" w:rsidRPr="00FC36C6" w:rsidRDefault="0022470C" w:rsidP="0022470C">
            <w:pPr>
              <w:pStyle w:val="Geenafstand"/>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Hard to change existing workflows </w:t>
            </w:r>
            <w:r w:rsidRPr="00FC36C6">
              <w:rPr>
                <w:rFonts w:ascii="Arial" w:hAnsi="Arial" w:cs="Arial"/>
                <w:sz w:val="20"/>
                <w:szCs w:val="20"/>
                <w:vertAlign w:val="superscript"/>
              </w:rPr>
              <w:t>7,9</w:t>
            </w:r>
          </w:p>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none" w:sz="0" w:space="0" w:color="auto"/>
              <w:bottom w:val="none" w:sz="0" w:space="0" w:color="auto"/>
              <w:right w:val="none" w:sz="0" w:space="0" w:color="auto"/>
            </w:tcBorders>
          </w:tcPr>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Improve MA</w:t>
            </w:r>
          </w:p>
          <w:p w:rsidR="0022470C" w:rsidRPr="00FC36C6" w:rsidRDefault="0022470C" w:rsidP="0022470C">
            <w:pPr>
              <w:pStyle w:val="Geenafstand"/>
              <w:numPr>
                <w:ilvl w:val="0"/>
                <w:numId w:val="14"/>
              </w:numPr>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Contact regulatory authorities early in product development stage to anticipate on challenges faced per specific product </w:t>
            </w:r>
            <w:r w:rsidRPr="00FC36C6">
              <w:rPr>
                <w:rFonts w:ascii="Arial" w:hAnsi="Arial" w:cs="Arial"/>
                <w:sz w:val="20"/>
                <w:szCs w:val="20"/>
                <w:vertAlign w:val="superscript"/>
              </w:rPr>
              <w:t>3</w:t>
            </w:r>
          </w:p>
          <w:p w:rsidR="0022470C" w:rsidRPr="00FC36C6" w:rsidRDefault="0022470C" w:rsidP="0022470C">
            <w:pPr>
              <w:pStyle w:val="Lijstalinea"/>
              <w:numPr>
                <w:ilvl w:val="0"/>
                <w:numId w:val="14"/>
              </w:numPr>
              <w:ind w:left="459"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 xml:space="preserve">Drafting legislation and guidelines that provide streamlined reimbursement of EU countries </w:t>
            </w:r>
            <w:r w:rsidRPr="00FC36C6">
              <w:rPr>
                <w:rFonts w:ascii="Arial" w:hAnsi="Arial" w:cs="Arial"/>
                <w:color w:val="000000"/>
                <w:sz w:val="20"/>
                <w:szCs w:val="20"/>
                <w:vertAlign w:val="superscript"/>
              </w:rPr>
              <w:t>1</w:t>
            </w:r>
          </w:p>
          <w:p w:rsidR="0022470C" w:rsidRPr="00FC36C6" w:rsidRDefault="0022470C" w:rsidP="0022470C">
            <w:pPr>
              <w:pStyle w:val="Lijstalinea"/>
              <w:numPr>
                <w:ilvl w:val="0"/>
                <w:numId w:val="14"/>
              </w:numPr>
              <w:ind w:left="459"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 xml:space="preserve">Engagement of HTA organization alongside development process to support value assessment </w:t>
            </w:r>
            <w:r w:rsidRPr="00FC36C6">
              <w:rPr>
                <w:rFonts w:ascii="Arial" w:hAnsi="Arial" w:cs="Arial"/>
                <w:color w:val="000000"/>
                <w:sz w:val="20"/>
                <w:szCs w:val="20"/>
                <w:vertAlign w:val="superscript"/>
              </w:rPr>
              <w:t>2,4</w:t>
            </w:r>
          </w:p>
          <w:p w:rsidR="0022470C" w:rsidRPr="00FC36C6" w:rsidRDefault="0022470C" w:rsidP="0022470C">
            <w:pPr>
              <w:pStyle w:val="Lijstalinea"/>
              <w:numPr>
                <w:ilvl w:val="0"/>
                <w:numId w:val="14"/>
              </w:numPr>
              <w:ind w:left="459"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Greater coordination between EMA and national agencies</w:t>
            </w:r>
            <w:r w:rsidRPr="00FC36C6">
              <w:rPr>
                <w:rFonts w:ascii="Arial" w:hAnsi="Arial" w:cs="Arial"/>
                <w:color w:val="000000"/>
                <w:sz w:val="20"/>
                <w:szCs w:val="20"/>
                <w:vertAlign w:val="superscript"/>
              </w:rPr>
              <w:t xml:space="preserve"> 9</w:t>
            </w:r>
          </w:p>
          <w:p w:rsidR="0022470C" w:rsidRPr="00FC36C6" w:rsidRDefault="0022470C" w:rsidP="0022470C">
            <w:pPr>
              <w:pStyle w:val="Lijstalinea"/>
              <w:numPr>
                <w:ilvl w:val="0"/>
                <w:numId w:val="14"/>
              </w:numPr>
              <w:ind w:left="459"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 xml:space="preserve">Develop process with a realistic reimbursable price point at all stages of scale (low costs of goods) </w:t>
            </w:r>
            <w:r w:rsidRPr="00FC36C6">
              <w:rPr>
                <w:rFonts w:ascii="Arial" w:hAnsi="Arial" w:cs="Arial"/>
                <w:color w:val="000000"/>
                <w:sz w:val="20"/>
                <w:szCs w:val="20"/>
                <w:vertAlign w:val="superscript"/>
              </w:rPr>
              <w:t>11</w:t>
            </w:r>
          </w:p>
          <w:p w:rsidR="0022470C" w:rsidRPr="00FC36C6" w:rsidRDefault="0022470C" w:rsidP="0022470C">
            <w:pPr>
              <w:pStyle w:val="Lijstalinea"/>
              <w:numPr>
                <w:ilvl w:val="0"/>
                <w:numId w:val="14"/>
              </w:numPr>
              <w:ind w:left="459"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 xml:space="preserve">Innovative study design: accept surrogate endpoints and non-straight forward comparator </w:t>
            </w:r>
            <w:r w:rsidRPr="00FC36C6">
              <w:rPr>
                <w:rFonts w:ascii="Arial" w:hAnsi="Arial" w:cs="Arial"/>
                <w:color w:val="000000"/>
                <w:sz w:val="20"/>
                <w:szCs w:val="20"/>
                <w:vertAlign w:val="superscript"/>
              </w:rPr>
              <w:t>2,5</w:t>
            </w:r>
            <w:r w:rsidRPr="00FC36C6">
              <w:rPr>
                <w:rFonts w:ascii="Arial" w:hAnsi="Arial" w:cs="Arial"/>
                <w:color w:val="000000"/>
                <w:sz w:val="20"/>
                <w:szCs w:val="20"/>
              </w:rPr>
              <w:t xml:space="preserve"> </w:t>
            </w:r>
          </w:p>
          <w:p w:rsidR="0022470C" w:rsidRPr="00FC36C6" w:rsidRDefault="0022470C" w:rsidP="0022470C">
            <w:pPr>
              <w:pStyle w:val="Lijstalinea"/>
              <w:numPr>
                <w:ilvl w:val="0"/>
                <w:numId w:val="14"/>
              </w:numPr>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color w:val="000000"/>
                <w:sz w:val="20"/>
                <w:szCs w:val="20"/>
              </w:rPr>
              <w:t xml:space="preserve">Advice from EMA on clinical trial design and MA </w:t>
            </w:r>
            <w:r w:rsidRPr="00FC36C6">
              <w:rPr>
                <w:rFonts w:ascii="Arial" w:hAnsi="Arial" w:cs="Arial"/>
                <w:color w:val="000000"/>
                <w:sz w:val="20"/>
                <w:szCs w:val="20"/>
                <w:vertAlign w:val="superscript"/>
              </w:rPr>
              <w:t>2</w:t>
            </w:r>
          </w:p>
          <w:p w:rsidR="0022470C" w:rsidRPr="00FC36C6" w:rsidRDefault="0022470C" w:rsidP="0022470C">
            <w:pPr>
              <w:pStyle w:val="Lijstalinea"/>
              <w:numPr>
                <w:ilvl w:val="0"/>
                <w:numId w:val="14"/>
              </w:numPr>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C36C6">
              <w:rPr>
                <w:rFonts w:ascii="Arial" w:hAnsi="Arial" w:cs="Arial"/>
                <w:sz w:val="20"/>
                <w:szCs w:val="20"/>
              </w:rPr>
              <w:t>Abou</w:t>
            </w:r>
            <w:proofErr w:type="spellEnd"/>
            <w:r w:rsidRPr="00FC36C6">
              <w:rPr>
                <w:rFonts w:ascii="Arial" w:hAnsi="Arial" w:cs="Arial"/>
                <w:sz w:val="20"/>
                <w:szCs w:val="20"/>
              </w:rPr>
              <w:t>-El-</w:t>
            </w:r>
            <w:proofErr w:type="spellStart"/>
            <w:r w:rsidRPr="00FC36C6">
              <w:rPr>
                <w:rFonts w:ascii="Arial" w:hAnsi="Arial" w:cs="Arial"/>
                <w:sz w:val="20"/>
                <w:szCs w:val="20"/>
              </w:rPr>
              <w:t>Enein</w:t>
            </w:r>
            <w:proofErr w:type="spellEnd"/>
            <w:r w:rsidRPr="00FC36C6">
              <w:rPr>
                <w:rFonts w:ascii="Arial" w:hAnsi="Arial" w:cs="Arial"/>
                <w:sz w:val="20"/>
                <w:szCs w:val="20"/>
              </w:rPr>
              <w:t xml:space="preserve"> (2016) developed a stepwise model for MA describing facilitators </w:t>
            </w:r>
            <w:r w:rsidRPr="00FC36C6">
              <w:rPr>
                <w:rFonts w:ascii="Arial" w:hAnsi="Arial" w:cs="Arial"/>
                <w:color w:val="000000"/>
                <w:sz w:val="20"/>
                <w:szCs w:val="20"/>
                <w:vertAlign w:val="superscript"/>
              </w:rPr>
              <w:t>1</w:t>
            </w:r>
          </w:p>
          <w:p w:rsidR="0022470C" w:rsidRPr="00FC36C6" w:rsidRDefault="0022470C" w:rsidP="002952E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2470C" w:rsidRPr="00FC36C6" w:rsidRDefault="0022470C" w:rsidP="002952E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Establish a cell therapy center of excellence to provide guidance and knowledge (adoption) </w:t>
            </w:r>
            <w:r w:rsidRPr="00FC36C6">
              <w:rPr>
                <w:rFonts w:ascii="Arial" w:hAnsi="Arial" w:cs="Arial"/>
                <w:sz w:val="20"/>
                <w:szCs w:val="20"/>
                <w:vertAlign w:val="superscript"/>
              </w:rPr>
              <w:t>9</w:t>
            </w:r>
          </w:p>
          <w:p w:rsidR="0022470C" w:rsidRPr="00FC36C6" w:rsidRDefault="0022470C" w:rsidP="002952E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2470C" w:rsidRPr="00FC36C6" w:rsidRDefault="0022470C" w:rsidP="002952E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Introduce cryopreservation steps to control for the process </w:t>
            </w:r>
            <w:r w:rsidRPr="00FC36C6">
              <w:rPr>
                <w:rFonts w:ascii="Arial" w:hAnsi="Arial" w:cs="Arial"/>
                <w:sz w:val="20"/>
                <w:szCs w:val="20"/>
                <w:vertAlign w:val="superscript"/>
              </w:rPr>
              <w:t>11</w:t>
            </w:r>
          </w:p>
        </w:tc>
      </w:tr>
      <w:tr w:rsidR="0022470C" w:rsidRPr="00FC36C6" w:rsidTr="002952E6">
        <w:trPr>
          <w:trHeight w:val="144"/>
        </w:trPr>
        <w:tc>
          <w:tcPr>
            <w:cnfStyle w:val="001000000000" w:firstRow="0" w:lastRow="0" w:firstColumn="1" w:lastColumn="0" w:oddVBand="0" w:evenVBand="0" w:oddHBand="0" w:evenHBand="0" w:firstRowFirstColumn="0" w:firstRowLastColumn="0" w:lastRowFirstColumn="0" w:lastRowLastColumn="0"/>
            <w:tcW w:w="1702" w:type="dxa"/>
          </w:tcPr>
          <w:p w:rsidR="0022470C" w:rsidRPr="00FC36C6" w:rsidRDefault="0022470C" w:rsidP="002952E6">
            <w:pPr>
              <w:rPr>
                <w:rFonts w:ascii="Arial" w:hAnsi="Arial" w:cs="Arial"/>
                <w:sz w:val="20"/>
              </w:rPr>
            </w:pPr>
            <w:r w:rsidRPr="00FC36C6">
              <w:rPr>
                <w:rFonts w:ascii="Arial" w:hAnsi="Arial" w:cs="Arial"/>
                <w:sz w:val="20"/>
              </w:rPr>
              <w:t>4. Technological</w:t>
            </w:r>
          </w:p>
        </w:tc>
        <w:tc>
          <w:tcPr>
            <w:tcW w:w="3969" w:type="dxa"/>
          </w:tcPr>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Lack of regulatory knowledge (GMP, ATMP) </w:t>
            </w:r>
            <w:r w:rsidRPr="00FC36C6">
              <w:rPr>
                <w:rFonts w:ascii="Arial" w:hAnsi="Arial" w:cs="Arial"/>
                <w:sz w:val="20"/>
                <w:szCs w:val="20"/>
                <w:vertAlign w:val="superscript"/>
              </w:rPr>
              <w:t>1,6</w:t>
            </w: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Comply with GMP regulation to anticipate on risks with using live tissue and assure quality: </w:t>
            </w:r>
            <w:r w:rsidRPr="00FC36C6">
              <w:rPr>
                <w:rFonts w:ascii="Arial" w:hAnsi="Arial" w:cs="Arial"/>
                <w:sz w:val="20"/>
                <w:szCs w:val="20"/>
                <w:vertAlign w:val="superscript"/>
              </w:rPr>
              <w:t>2,8,9</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In process controls </w:t>
            </w:r>
            <w:r w:rsidRPr="00FC36C6">
              <w:rPr>
                <w:rFonts w:ascii="Arial" w:hAnsi="Arial" w:cs="Arial"/>
                <w:sz w:val="20"/>
                <w:szCs w:val="20"/>
                <w:vertAlign w:val="superscript"/>
              </w:rPr>
              <w:t>8,10</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Risk analysis </w:t>
            </w:r>
            <w:r w:rsidRPr="00FC36C6">
              <w:rPr>
                <w:rFonts w:ascii="Arial" w:hAnsi="Arial" w:cs="Arial"/>
                <w:sz w:val="20"/>
                <w:szCs w:val="20"/>
                <w:vertAlign w:val="superscript"/>
              </w:rPr>
              <w:t>8,10</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roofErr w:type="spellStart"/>
            <w:r w:rsidRPr="00FC36C6">
              <w:rPr>
                <w:rFonts w:ascii="Arial" w:hAnsi="Arial" w:cs="Arial"/>
                <w:sz w:val="20"/>
                <w:szCs w:val="20"/>
                <w:lang w:val="nl-NL"/>
              </w:rPr>
              <w:t>Documentation</w:t>
            </w:r>
            <w:proofErr w:type="spellEnd"/>
            <w:r w:rsidRPr="00FC36C6">
              <w:rPr>
                <w:rFonts w:ascii="Arial" w:hAnsi="Arial" w:cs="Arial"/>
                <w:sz w:val="20"/>
                <w:szCs w:val="20"/>
                <w:lang w:val="nl-NL"/>
              </w:rPr>
              <w:t xml:space="preserve"> (e.g. IMPD) </w:t>
            </w:r>
            <w:r w:rsidRPr="00FC36C6">
              <w:rPr>
                <w:rFonts w:ascii="Arial" w:hAnsi="Arial" w:cs="Arial"/>
                <w:sz w:val="20"/>
                <w:szCs w:val="20"/>
                <w:vertAlign w:val="superscript"/>
                <w:lang w:val="nl-NL"/>
              </w:rPr>
              <w:t>9,10,12</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lastRenderedPageBreak/>
              <w:t xml:space="preserve">Consumables, raw and starting material </w:t>
            </w:r>
            <w:r w:rsidRPr="00FC36C6">
              <w:rPr>
                <w:rFonts w:ascii="Arial" w:hAnsi="Arial" w:cs="Arial"/>
                <w:sz w:val="20"/>
                <w:szCs w:val="20"/>
                <w:vertAlign w:val="superscript"/>
              </w:rPr>
              <w:t>6,8,10</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C36C6">
              <w:rPr>
                <w:rFonts w:ascii="Arial" w:hAnsi="Arial" w:cs="Arial"/>
                <w:sz w:val="20"/>
                <w:szCs w:val="20"/>
                <w:lang w:val="nl-NL"/>
              </w:rPr>
              <w:t>Assigning</w:t>
            </w:r>
            <w:proofErr w:type="spellEnd"/>
            <w:r w:rsidRPr="00FC36C6">
              <w:rPr>
                <w:rFonts w:ascii="Arial" w:hAnsi="Arial" w:cs="Arial"/>
                <w:sz w:val="20"/>
                <w:szCs w:val="20"/>
                <w:lang w:val="nl-NL"/>
              </w:rPr>
              <w:t xml:space="preserve"> / </w:t>
            </w:r>
            <w:proofErr w:type="spellStart"/>
            <w:r w:rsidRPr="00FC36C6">
              <w:rPr>
                <w:rFonts w:ascii="Arial" w:hAnsi="Arial" w:cs="Arial"/>
                <w:sz w:val="20"/>
                <w:szCs w:val="20"/>
                <w:lang w:val="nl-NL"/>
              </w:rPr>
              <w:t>hiring</w:t>
            </w:r>
            <w:proofErr w:type="spellEnd"/>
            <w:r w:rsidRPr="00FC36C6">
              <w:rPr>
                <w:rFonts w:ascii="Arial" w:hAnsi="Arial" w:cs="Arial"/>
                <w:sz w:val="20"/>
                <w:szCs w:val="20"/>
                <w:lang w:val="nl-NL"/>
              </w:rPr>
              <w:t xml:space="preserve"> QP </w:t>
            </w:r>
            <w:r w:rsidRPr="00FC36C6">
              <w:rPr>
                <w:rFonts w:ascii="Arial" w:hAnsi="Arial" w:cs="Arial"/>
                <w:sz w:val="20"/>
                <w:szCs w:val="20"/>
                <w:vertAlign w:val="superscript"/>
                <w:lang w:val="nl-NL"/>
              </w:rPr>
              <w:t>9,10</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Training of staff </w:t>
            </w:r>
            <w:r w:rsidRPr="00FC36C6">
              <w:rPr>
                <w:rFonts w:ascii="Arial" w:hAnsi="Arial" w:cs="Arial"/>
                <w:sz w:val="20"/>
                <w:szCs w:val="20"/>
                <w:vertAlign w:val="superscript"/>
              </w:rPr>
              <w:t>2,10</w:t>
            </w: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In clinical trials: establishment of safety monitoring board (IDSMB) </w:t>
            </w:r>
            <w:r w:rsidRPr="00FC36C6">
              <w:rPr>
                <w:rFonts w:ascii="Arial" w:hAnsi="Arial" w:cs="Arial"/>
                <w:sz w:val="20"/>
                <w:szCs w:val="20"/>
                <w:vertAlign w:val="superscript"/>
              </w:rPr>
              <w:t>10</w:t>
            </w: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Upscaling production </w:t>
            </w:r>
            <w:r w:rsidRPr="00FC36C6">
              <w:rPr>
                <w:rFonts w:ascii="Arial" w:hAnsi="Arial" w:cs="Arial"/>
                <w:sz w:val="20"/>
                <w:szCs w:val="20"/>
                <w:vertAlign w:val="superscript"/>
              </w:rPr>
              <w:t>2</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Unclear responsibilities when exported</w:t>
            </w:r>
            <w:r w:rsidRPr="00FC36C6">
              <w:rPr>
                <w:rFonts w:ascii="Arial" w:hAnsi="Arial" w:cs="Arial"/>
                <w:sz w:val="20"/>
                <w:szCs w:val="20"/>
                <w:vertAlign w:val="superscript"/>
              </w:rPr>
              <w:t xml:space="preserve"> 6</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In exporting: local QP needed for release </w:t>
            </w:r>
            <w:r w:rsidRPr="00FC36C6">
              <w:rPr>
                <w:rFonts w:ascii="Arial" w:hAnsi="Arial" w:cs="Arial"/>
                <w:sz w:val="20"/>
                <w:szCs w:val="20"/>
                <w:vertAlign w:val="superscript"/>
              </w:rPr>
              <w:t>9,12</w:t>
            </w:r>
            <w:r w:rsidRPr="00FC36C6">
              <w:rPr>
                <w:rFonts w:ascii="Arial" w:hAnsi="Arial" w:cs="Arial"/>
                <w:sz w:val="20"/>
                <w:szCs w:val="20"/>
              </w:rPr>
              <w:t xml:space="preserve"> </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Under developed infrastructure </w:t>
            </w:r>
            <w:r w:rsidRPr="00FC36C6">
              <w:rPr>
                <w:rFonts w:ascii="Arial" w:hAnsi="Arial" w:cs="Arial"/>
                <w:sz w:val="20"/>
                <w:szCs w:val="20"/>
                <w:vertAlign w:val="superscript"/>
              </w:rPr>
              <w:t>9</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FC36C6">
              <w:rPr>
                <w:rFonts w:ascii="Arial" w:hAnsi="Arial" w:cs="Arial"/>
                <w:sz w:val="20"/>
                <w:szCs w:val="20"/>
                <w:lang w:val="nl-NL"/>
              </w:rPr>
              <w:t xml:space="preserve">Transport </w:t>
            </w:r>
            <w:r w:rsidRPr="00FC36C6">
              <w:rPr>
                <w:rFonts w:ascii="Arial" w:hAnsi="Arial" w:cs="Arial"/>
                <w:sz w:val="20"/>
                <w:szCs w:val="20"/>
                <w:vertAlign w:val="superscript"/>
              </w:rPr>
              <w:t>10</w:t>
            </w: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Rapidly evolving field: selected ATMP overtaken by other innovative medicinal product </w:t>
            </w:r>
            <w:r w:rsidRPr="00FC36C6">
              <w:rPr>
                <w:rFonts w:ascii="Arial" w:hAnsi="Arial" w:cs="Arial"/>
                <w:sz w:val="20"/>
                <w:szCs w:val="20"/>
                <w:vertAlign w:val="superscript"/>
              </w:rPr>
              <w:t>6</w:t>
            </w: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Clinicians reluctant because of potential risks: </w:t>
            </w:r>
            <w:r w:rsidRPr="00FC36C6">
              <w:rPr>
                <w:rFonts w:ascii="Arial" w:hAnsi="Arial" w:cs="Arial"/>
                <w:sz w:val="20"/>
                <w:szCs w:val="20"/>
                <w:vertAlign w:val="superscript"/>
              </w:rPr>
              <w:t>1</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Patient enrollment </w:t>
            </w:r>
            <w:r w:rsidRPr="00FC36C6">
              <w:rPr>
                <w:rFonts w:ascii="Arial" w:hAnsi="Arial" w:cs="Arial"/>
                <w:sz w:val="20"/>
                <w:szCs w:val="20"/>
                <w:vertAlign w:val="superscript"/>
              </w:rPr>
              <w:t>6</w:t>
            </w:r>
          </w:p>
          <w:p w:rsidR="0022470C" w:rsidRPr="00FC36C6" w:rsidRDefault="0022470C" w:rsidP="0022470C">
            <w:pPr>
              <w:pStyle w:val="Lijstalinea"/>
              <w:numPr>
                <w:ilvl w:val="0"/>
                <w:numId w:val="1"/>
              </w:numPr>
              <w:ind w:left="39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Lack of motivation for implementation </w:t>
            </w:r>
            <w:r w:rsidRPr="00FC36C6">
              <w:rPr>
                <w:rFonts w:ascii="Arial" w:hAnsi="Arial" w:cs="Arial"/>
                <w:sz w:val="20"/>
                <w:szCs w:val="20"/>
                <w:vertAlign w:val="superscript"/>
              </w:rPr>
              <w:t>9</w:t>
            </w: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Pr>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lastRenderedPageBreak/>
              <w:t>To improve GMP implementation:</w:t>
            </w:r>
          </w:p>
          <w:p w:rsidR="0022470C" w:rsidRPr="00FC36C6" w:rsidRDefault="0022470C" w:rsidP="0022470C">
            <w:pPr>
              <w:pStyle w:val="Lijstalinea"/>
              <w:numPr>
                <w:ilvl w:val="0"/>
                <w:numId w:val="1"/>
              </w:numPr>
              <w:ind w:left="38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FC36C6">
              <w:rPr>
                <w:rFonts w:ascii="Arial" w:hAnsi="Arial" w:cs="Arial"/>
                <w:sz w:val="20"/>
                <w:szCs w:val="20"/>
              </w:rPr>
              <w:t xml:space="preserve">Documents on GMP guidelines: </w:t>
            </w:r>
            <w:r w:rsidRPr="00FC36C6">
              <w:rPr>
                <w:rFonts w:ascii="Arial" w:hAnsi="Arial" w:cs="Arial"/>
                <w:sz w:val="20"/>
                <w:szCs w:val="20"/>
                <w:vertAlign w:val="superscript"/>
              </w:rPr>
              <w:t>3,6,8</w:t>
            </w:r>
          </w:p>
          <w:p w:rsidR="0022470C" w:rsidRPr="00FC36C6" w:rsidRDefault="0022470C" w:rsidP="0022470C">
            <w:pPr>
              <w:pStyle w:val="Lijstalinea"/>
              <w:numPr>
                <w:ilvl w:val="1"/>
                <w:numId w:val="1"/>
              </w:numPr>
              <w:ind w:left="88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FC36C6">
              <w:rPr>
                <w:rFonts w:ascii="Arial" w:hAnsi="Arial" w:cs="Arial"/>
                <w:sz w:val="20"/>
                <w:szCs w:val="20"/>
                <w:lang w:val="nl-NL"/>
              </w:rPr>
              <w:fldChar w:fldCharType="begin" w:fldLock="1"/>
            </w:r>
            <w:r w:rsidR="005725FA">
              <w:rPr>
                <w:rFonts w:ascii="Arial" w:hAnsi="Arial" w:cs="Arial"/>
                <w:sz w:val="20"/>
                <w:szCs w:val="20"/>
                <w:lang w:val="nl-NL"/>
              </w:rPr>
              <w:instrText>ADDIN CSL_CITATION { "citationItems" : [ { "id" : "ITEM-1", "itemData" : { "author" : [ { "dropping-particle" : "", "family" : "European Commission", "given" : "", "non-dropping-particle" : "", "parse-names" : false, "suffix" : "" } ], "id" : "ITEM-1", "issued" : { "date-parts" : [ [ "2017" ] ] }, "title" : "Guidelines on Good Manufacturing Practice specific to Advanced Therapy Medicinal Products", "type" : "report" }, "uris" : [ "http://www.mendeley.com/documents/?uuid=1139320e-6586-4b42-a5f0-75985d6d8233" ] } ], "mendeley" : { "formattedCitation" : "(European Commission, 2017)", "plainTextFormattedCitation" : "(European Commission, 2017)", "previouslyFormattedCitation" : "[14]" }, "properties" : {  }, "schema" : "https://github.com/citation-style-language/schema/raw/master/csl-citation.json" }</w:instrText>
            </w:r>
            <w:r w:rsidRPr="00FC36C6">
              <w:rPr>
                <w:rFonts w:ascii="Arial" w:hAnsi="Arial" w:cs="Arial"/>
                <w:sz w:val="20"/>
                <w:szCs w:val="20"/>
                <w:lang w:val="nl-NL"/>
              </w:rPr>
              <w:fldChar w:fldCharType="separate"/>
            </w:r>
            <w:r w:rsidR="005725FA" w:rsidRPr="005725FA">
              <w:rPr>
                <w:rFonts w:ascii="Arial" w:hAnsi="Arial" w:cs="Arial"/>
                <w:noProof/>
                <w:sz w:val="20"/>
                <w:szCs w:val="20"/>
                <w:lang w:val="nl-NL"/>
              </w:rPr>
              <w:t>(European Commission, 2017)</w:t>
            </w:r>
            <w:r w:rsidRPr="00FC36C6">
              <w:rPr>
                <w:rFonts w:ascii="Arial" w:hAnsi="Arial" w:cs="Arial"/>
                <w:sz w:val="20"/>
                <w:szCs w:val="20"/>
                <w:lang w:val="nl-NL"/>
              </w:rPr>
              <w:fldChar w:fldCharType="end"/>
            </w:r>
          </w:p>
          <w:p w:rsidR="0022470C" w:rsidRPr="00FC36C6" w:rsidRDefault="0022470C" w:rsidP="0022470C">
            <w:pPr>
              <w:pStyle w:val="Lijstalinea"/>
              <w:numPr>
                <w:ilvl w:val="1"/>
                <w:numId w:val="1"/>
              </w:numPr>
              <w:ind w:left="88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FC36C6">
              <w:rPr>
                <w:rFonts w:ascii="Arial" w:hAnsi="Arial" w:cs="Arial"/>
                <w:sz w:val="20"/>
                <w:szCs w:val="20"/>
                <w:lang w:val="nl-NL"/>
              </w:rPr>
              <w:fldChar w:fldCharType="begin" w:fldLock="1"/>
            </w:r>
            <w:r w:rsidR="005725FA">
              <w:rPr>
                <w:rFonts w:ascii="Arial" w:hAnsi="Arial" w:cs="Arial"/>
                <w:sz w:val="20"/>
                <w:szCs w:val="20"/>
                <w:lang w:val="nl-NL"/>
              </w:rPr>
              <w:instrText>ADDIN CSL_CITATION { "citationItems" : [ { "id" : "ITEM-1", "itemData" : { "URL" : "https://ec.europa.eu/health/documents/eudralex/vol-4_en", "abstract" : "Volume 4 of \"The rules governing medicinal products in the European Union\" contains guidance for the interpretation of the principles and guidelines of good manufacturing practices for medicinal products for human and veterinary use laid down in Commission Directives 91/356/EEC, as amended by Directive 2003/94/EC, and 91/412/EEC respectively.", "accessed" : { "date-parts" : [ [ "2017", "7", "24" ] ] }, "author" : [ { "dropping-particle" : "", "family" : "EudraLex", "given" : "", "non-dropping-particle" : "", "parse-names" : false, "suffix" : "" } ], "container-title" : "European Commission, Public Health.", "id" : "ITEM-1", "issued" : { "date-parts" : [ [ "2016" ] ] }, "title" : "Volume 4 - Good manufacturing practice ( GMP ) Guidelines", "type" : "webpage" }, "uris" : [ "http://www.mendeley.com/documents/?uuid=bdf6e2b4-2b3e-4e7d-ad61-9dd3b9b25855" ] } ], "mendeley" : { "formattedCitation" : "(EudraLex, 2016)", "plainTextFormattedCitation" : "(EudraLex, 2016)", "previouslyFormattedCitation" : "[15]" }, "properties" : {  }, "schema" : "https://github.com/citation-style-language/schema/raw/master/csl-citation.json" }</w:instrText>
            </w:r>
            <w:r w:rsidRPr="00FC36C6">
              <w:rPr>
                <w:rFonts w:ascii="Arial" w:hAnsi="Arial" w:cs="Arial"/>
                <w:sz w:val="20"/>
                <w:szCs w:val="20"/>
                <w:lang w:val="nl-NL"/>
              </w:rPr>
              <w:fldChar w:fldCharType="separate"/>
            </w:r>
            <w:r w:rsidR="005725FA" w:rsidRPr="005725FA">
              <w:rPr>
                <w:rFonts w:ascii="Arial" w:hAnsi="Arial" w:cs="Arial"/>
                <w:noProof/>
                <w:sz w:val="20"/>
                <w:szCs w:val="20"/>
                <w:lang w:val="nl-NL"/>
              </w:rPr>
              <w:t>(EudraLex, 2016)</w:t>
            </w:r>
            <w:r w:rsidRPr="00FC36C6">
              <w:rPr>
                <w:rFonts w:ascii="Arial" w:hAnsi="Arial" w:cs="Arial"/>
                <w:sz w:val="20"/>
                <w:szCs w:val="20"/>
                <w:lang w:val="nl-NL"/>
              </w:rPr>
              <w:fldChar w:fldCharType="end"/>
            </w:r>
          </w:p>
          <w:p w:rsidR="0022470C" w:rsidRPr="00FC36C6" w:rsidRDefault="0022470C" w:rsidP="0022470C">
            <w:pPr>
              <w:pStyle w:val="Lijstalinea"/>
              <w:numPr>
                <w:ilvl w:val="1"/>
                <w:numId w:val="1"/>
              </w:numPr>
              <w:ind w:left="88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fldChar w:fldCharType="begin" w:fldLock="1"/>
            </w:r>
            <w:r w:rsidR="005725FA">
              <w:rPr>
                <w:rFonts w:ascii="Arial" w:hAnsi="Arial" w:cs="Arial"/>
                <w:sz w:val="20"/>
                <w:szCs w:val="20"/>
              </w:rPr>
              <w:instrText>ADDIN CSL_CITATION { "citationItems" : [ { "id" : "ITEM-1", "itemData" : { "URL" : "http://ec.europa.eu/assets/sante/health/scientific_committees/risk_assessment/index_en.htm", "accessed" : { "date-parts" : [ [ "2017", "7", "24" ] ] }, "author" : [ { "dropping-particle" : "", "family" : "Scientific Committees of the European Commission", "given" : "", "non-dropping-particle" : "", "parse-names" : false, "suffix" : "" } ], "id" : "ITEM-1", "issued" : { "date-parts" : [ [ "0" ] ] }, "title" : "Risk assessment", "type" : "webpage" }, "uris" : [ "http://www.mendeley.com/documents/?uuid=3e9cf892-0c9e-45ea-8c8a-74f0ff595f2b" ] } ], "mendeley" : { "formattedCitation" : "(Scientific Committees of the European Commission, n.d.)", "plainTextFormattedCitation" : "(Scientific Committees of the European Commission, n.d.)", "previouslyFormattedCitation" : "[16]" }, "properties" : {  }, "schema" : "https://github.com/citation-style-language/schema/raw/master/csl-citation.json" }</w:instrText>
            </w:r>
            <w:r w:rsidRPr="00FC36C6">
              <w:rPr>
                <w:rFonts w:ascii="Arial" w:hAnsi="Arial" w:cs="Arial"/>
                <w:sz w:val="20"/>
                <w:szCs w:val="20"/>
              </w:rPr>
              <w:fldChar w:fldCharType="separate"/>
            </w:r>
            <w:r w:rsidR="005725FA" w:rsidRPr="005725FA">
              <w:rPr>
                <w:rFonts w:ascii="Arial" w:hAnsi="Arial" w:cs="Arial"/>
                <w:noProof/>
                <w:sz w:val="20"/>
                <w:szCs w:val="20"/>
              </w:rPr>
              <w:t>(Scientific Committees of the European Commission, n.d.)</w:t>
            </w:r>
            <w:r w:rsidRPr="00FC36C6">
              <w:rPr>
                <w:rFonts w:ascii="Arial" w:hAnsi="Arial" w:cs="Arial"/>
                <w:sz w:val="20"/>
                <w:szCs w:val="20"/>
              </w:rPr>
              <w:fldChar w:fldCharType="end"/>
            </w:r>
          </w:p>
          <w:p w:rsidR="0022470C" w:rsidRPr="00FC36C6" w:rsidRDefault="0022470C" w:rsidP="0022470C">
            <w:pPr>
              <w:pStyle w:val="Lijstalinea"/>
              <w:numPr>
                <w:ilvl w:val="1"/>
                <w:numId w:val="1"/>
              </w:numPr>
              <w:ind w:left="88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fldChar w:fldCharType="begin" w:fldLock="1"/>
            </w:r>
            <w:r w:rsidR="005725FA">
              <w:rPr>
                <w:rFonts w:ascii="Arial" w:hAnsi="Arial" w:cs="Arial"/>
                <w:sz w:val="20"/>
                <w:szCs w:val="20"/>
              </w:rPr>
              <w:instrText>ADDIN CSL_CITATION { "citationItems" : [ { "id" : "ITEM-1", "itemData" : { "DOI" : "10.1159/000356364", "ISSN" : "16603818", "PMID" : "24474890", "abstract" : "Increasing scientific knowledge and technical innovations in the areas of cell biology, biotechnology and medicine resulted in the development of promising therapeutic approaches for the prevention and treatment of human diseases. Advanced therapy medicinal products (ATMPs) reflect a complex and innovative class of biopharmaceuticals as these products are highly research-driven, characterised by innovative manufacturing processes and heterogeneous with regard to their origin, type and complexity. This class of ATMP integrates gene therapy medicinal products, somatic cell therapy medicinal products and tissue engineering products and are often individualized and patient-specific products. Multiple challenges arise from the nature of ATMPs, which are often developed by micro, small and medium sized enterprises, university and academia, for whom regulatory experiences are limited and regulatory requirements are challenging. Regulatory guidance such as the reflection paper on classification of ATMPs and guidelines highlighting product-specific issues support academic research groups and pharmaceutical companies to foster the development of safe and effective ATMPs. This review provides an overview on the European regulatory aspects of ATMPs and highlights specific regulatory tools such as the ATMP classification procedure, a discussion on the hospital exemption for selected ATMPs as well as borderline issues towards transplants/transfusion products.", "author" : [ { "dropping-particle" : "", "family" : "Flory", "given" : "Egbert", "non-dropping-particle" : "", "parse-names" : false, "suffix" : "" }, { "dropping-particle" : "", "family" : "Reinhardt", "given" : "Jens", "non-dropping-particle" : "", "parse-names" : false, "suffix" : "" } ], "container-title" : "Transfusion Medicine and Hemotherapy", "id" : "ITEM-1", "issue" : "6", "issued" : { "date-parts" : [ [ "2013" ] ] }, "page" : "409-412", "title" : "European regulatory tools for advanced therapy medicinal products", "type" : "article", "volume" : "40" }, "uris" : [ "http://www.mendeley.com/documents/?uuid=68d55118-bf2a-4e54-a007-0865ba1a73ca" ] } ], "mendeley" : { "formattedCitation" : "(Flory &amp; Reinhardt, 2013)", "plainTextFormattedCitation" : "(Flory &amp; Reinhardt, 2013)", "previouslyFormattedCitation" : "[17]" }, "properties" : {  }, "schema" : "https://github.com/citation-style-language/schema/raw/master/csl-citation.json" }</w:instrText>
            </w:r>
            <w:r w:rsidRPr="00FC36C6">
              <w:rPr>
                <w:rFonts w:ascii="Arial" w:hAnsi="Arial" w:cs="Arial"/>
                <w:sz w:val="20"/>
                <w:szCs w:val="20"/>
              </w:rPr>
              <w:fldChar w:fldCharType="separate"/>
            </w:r>
            <w:r w:rsidR="005725FA" w:rsidRPr="005725FA">
              <w:rPr>
                <w:rFonts w:ascii="Arial" w:hAnsi="Arial" w:cs="Arial"/>
                <w:noProof/>
                <w:sz w:val="20"/>
                <w:szCs w:val="20"/>
              </w:rPr>
              <w:t>(Flory &amp; Reinhardt, 2013)</w:t>
            </w:r>
            <w:r w:rsidRPr="00FC36C6">
              <w:rPr>
                <w:rFonts w:ascii="Arial" w:hAnsi="Arial" w:cs="Arial"/>
                <w:sz w:val="20"/>
                <w:szCs w:val="20"/>
              </w:rPr>
              <w:fldChar w:fldCharType="end"/>
            </w:r>
          </w:p>
          <w:p w:rsidR="0022470C" w:rsidRPr="00FC36C6" w:rsidRDefault="0022470C" w:rsidP="0022470C">
            <w:pPr>
              <w:pStyle w:val="Lijstalinea"/>
              <w:numPr>
                <w:ilvl w:val="1"/>
                <w:numId w:val="1"/>
              </w:numPr>
              <w:ind w:left="88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fldChar w:fldCharType="begin" w:fldLock="1"/>
            </w:r>
            <w:r w:rsidR="005725FA">
              <w:rPr>
                <w:rFonts w:ascii="Arial" w:hAnsi="Arial" w:cs="Arial"/>
                <w:sz w:val="20"/>
                <w:szCs w:val="20"/>
              </w:rPr>
              <w:instrText>ADDIN CSL_CITATION { "citationItems" : [ { "id" : "ITEM-1", "itemData" : { "DOI" : "10.1007/978-3-319-18618-4_6", "ISBN" : "00652598 (ISSN)", "ISSN" : "22148019", "PMID" : "26374215", "abstract" : "With the release of Regulation 1394/2007, a new framework for gene and cell therapy medicinal products and tissue-engineered products was established in the European Union. For all three product classes, called advanced therapy medicinal products, a centralised marketing authorisation became mandatory. The European Medicines Agency (EMA) together with its Committee for Advanced Therapies, Committee for Human Medicinal Products and the network of national agencies is responsible for scientific evaluation of the marketing authorisation applications. For a new application, data and information relating to manufacturing processes and quality control of the active substance and the final product have to be submitted for evaluation together with data from non-clinical and clinical safety and efficacy studies. Technical requirements for ATMPs are defined in the legislation, and guidance for different products is available through several EMA/CAT guidelines. Due to the diversity of ATMPs, a tailored approach for regulating these products is considered necessary. Thus, a risk-based approach has been introduced for ATMPs allowing flexibility for the regulatory requirements. Since the regulatory framework for ATMPs was established, five products have been licenced in the European Union. However, the pipeline of new ATMPs is much bigger, as seen from the significant numbers of different products discussed by the CAT in scientific advice and classification procedures. In 2013, a public consultation on the ATMP Regulation was conducted by the European Commission, and the results were published in 2014. The report proposes several improvements for the current framework and established procedures for the regulation of ATMPs.", "author" : [ { "dropping-particle" : "", "family" : "Salmikangas", "given" : "Paula", "non-dropping-particle" : "", "parse-names" : false, "suffix" : "" }, { "dropping-particle" : "", "family" : "Schuessler-Lenz", "given" : "Martina", "non-dropping-particle" : "", "parse-names" : false, "suffix" : "" }, { "dropping-particle" : "", "family" : "Ruiz", "given" : "Sol", "non-dropping-particle" : "", "parse-names" : false, "suffix" : "" }, { "dropping-particle" : "", "family" : "Celis", "given" : "Patrick", "non-dropping-particle" : "", "parse-names" : false, "suffix" : "" }, { "dropping-particle" : "", "family" : "Reischl", "given" : "Ilona", "non-dropping-particle" : "", "parse-names" : false, "suffix" : "" }, { "dropping-particle" : "", "family" : "Menezes-Ferreira", "given" : "Margarida", "non-dropping-particle" : "", "parse-names" : false, "suffix" : "" }, { "dropping-particle" : "", "family" : "Flory", "given" : "Egbert", "non-dropping-particle" : "", "parse-names" : false, "suffix" : "" }, { "dropping-particle" : "", "family" : "Renner", "given" : "Matthias", "non-dropping-particle" : "", "parse-names" : false, "suffix" : "" }, { "dropping-particle" : "", "family" : "Ferry", "given" : "Nicolas", "non-dropping-particle" : "", "parse-names" : false, "suffix" : "" } ], "container-title" : "Advances in Experimental Medicine and Biology", "id" : "ITEM-1", "issued" : { "date-parts" : [ [ "2015" ] ] }, "page" : "103-130", "title" : "Marketing regulatory oversight of advanced therapy medicinal products (ATMPs) in europe: The EMA/CAT perspective", "type" : "chapter", "volume" : "871" }, "uris" : [ "http://www.mendeley.com/documents/?uuid=c5c0bf6d-1ae6-4c48-8530-1b2c595a3342" ] } ], "mendeley" : { "formattedCitation" : "(Salmikangas et al., 2015)", "plainTextFormattedCitation" : "(Salmikangas et al., 2015)", "previouslyFormattedCitation" : "[18]" }, "properties" : {  }, "schema" : "https://github.com/citation-style-language/schema/raw/master/csl-citation.json" }</w:instrText>
            </w:r>
            <w:r w:rsidRPr="00FC36C6">
              <w:rPr>
                <w:rFonts w:ascii="Arial" w:hAnsi="Arial" w:cs="Arial"/>
                <w:sz w:val="20"/>
                <w:szCs w:val="20"/>
              </w:rPr>
              <w:fldChar w:fldCharType="separate"/>
            </w:r>
            <w:r w:rsidR="005725FA" w:rsidRPr="005725FA">
              <w:rPr>
                <w:rFonts w:ascii="Arial" w:hAnsi="Arial" w:cs="Arial"/>
                <w:noProof/>
                <w:sz w:val="20"/>
                <w:szCs w:val="20"/>
              </w:rPr>
              <w:t>(Salmikangas et al., 2015)</w:t>
            </w:r>
            <w:r w:rsidRPr="00FC36C6">
              <w:rPr>
                <w:rFonts w:ascii="Arial" w:hAnsi="Arial" w:cs="Arial"/>
                <w:sz w:val="20"/>
                <w:szCs w:val="20"/>
              </w:rPr>
              <w:fldChar w:fldCharType="end"/>
            </w:r>
          </w:p>
          <w:p w:rsidR="0022470C" w:rsidRPr="00FC36C6" w:rsidRDefault="0022470C" w:rsidP="0022470C">
            <w:pPr>
              <w:pStyle w:val="Lijstalinea"/>
              <w:numPr>
                <w:ilvl w:val="0"/>
                <w:numId w:val="1"/>
              </w:numPr>
              <w:ind w:left="38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 xml:space="preserve">Use a standard method for risk analysis: e.g. </w:t>
            </w:r>
            <w:r w:rsidRPr="00FC36C6">
              <w:rPr>
                <w:rFonts w:ascii="Arial" w:hAnsi="Arial" w:cs="Arial"/>
                <w:color w:val="000000"/>
                <w:sz w:val="20"/>
                <w:szCs w:val="20"/>
              </w:rPr>
              <w:lastRenderedPageBreak/>
              <w:t xml:space="preserve">FMEA </w:t>
            </w:r>
            <w:r w:rsidRPr="00FC36C6">
              <w:rPr>
                <w:rFonts w:ascii="Arial" w:hAnsi="Arial" w:cs="Arial"/>
                <w:color w:val="000000"/>
                <w:sz w:val="20"/>
                <w:szCs w:val="20"/>
                <w:vertAlign w:val="superscript"/>
              </w:rPr>
              <w:t>10</w:t>
            </w:r>
          </w:p>
          <w:p w:rsidR="0022470C" w:rsidRPr="00FC36C6" w:rsidRDefault="0022470C" w:rsidP="0022470C">
            <w:pPr>
              <w:pStyle w:val="Lijstalinea"/>
              <w:numPr>
                <w:ilvl w:val="0"/>
                <w:numId w:val="1"/>
              </w:numPr>
              <w:ind w:left="38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color w:val="000000"/>
                <w:sz w:val="20"/>
                <w:szCs w:val="20"/>
              </w:rPr>
              <w:t xml:space="preserve">Guidance on </w:t>
            </w:r>
            <w:r w:rsidRPr="00FC36C6">
              <w:rPr>
                <w:rFonts w:ascii="Arial" w:hAnsi="Arial" w:cs="Arial"/>
                <w:sz w:val="20"/>
                <w:szCs w:val="20"/>
              </w:rPr>
              <w:t xml:space="preserve">IMPD in </w:t>
            </w:r>
            <w:r w:rsidRPr="00FC36C6">
              <w:rPr>
                <w:rFonts w:ascii="Arial" w:hAnsi="Arial" w:cs="Arial"/>
                <w:sz w:val="20"/>
                <w:szCs w:val="20"/>
              </w:rPr>
              <w:fldChar w:fldCharType="begin" w:fldLock="1"/>
            </w:r>
            <w:r w:rsidR="005725FA">
              <w:rPr>
                <w:rFonts w:ascii="Arial" w:hAnsi="Arial" w:cs="Arial"/>
                <w:sz w:val="20"/>
                <w:szCs w:val="20"/>
              </w:rPr>
              <w:instrText>ADDIN CSL_CITATION { "citationItems" : [ { "id" : "ITEM-1", "itemData" : { "author" : [ { "dropping-particle" : "", "family" : "Committee for Medicinal Products for Human Use", "given" : "", "non-dropping-particle" : "", "parse-names" : false, "suffix" : "" } ], "id" : "ITEM-1", "issued" : { "date-parts" : [ [ "2006" ] ] }, "title" : "Guideline on the requirements to the chemical and pharmaceutical quality documentation concerning investigational medicinal product in clinical trials", "type" : "report" }, "uris" : [ "http://www.mendeley.com/documents/?uuid=298bc3b9-bd27-4c59-9dd5-947fc2d05063" ] } ], "mendeley" : { "formattedCitation" : "(Committee for Medicinal Products for Human Use, 2006)", "plainTextFormattedCitation" : "(Committee for Medicinal Products for Human Use, 2006)", "previouslyFormattedCitation" : "[19]" }, "properties" : {  }, "schema" : "https://github.com/citation-style-language/schema/raw/master/csl-citation.json" }</w:instrText>
            </w:r>
            <w:r w:rsidRPr="00FC36C6">
              <w:rPr>
                <w:rFonts w:ascii="Arial" w:hAnsi="Arial" w:cs="Arial"/>
                <w:sz w:val="20"/>
                <w:szCs w:val="20"/>
              </w:rPr>
              <w:fldChar w:fldCharType="separate"/>
            </w:r>
            <w:r w:rsidR="005725FA" w:rsidRPr="005725FA">
              <w:rPr>
                <w:rFonts w:ascii="Arial" w:hAnsi="Arial" w:cs="Arial"/>
                <w:noProof/>
                <w:sz w:val="20"/>
                <w:szCs w:val="20"/>
              </w:rPr>
              <w:t>(Committee for Medicinal Products for Human Use, 2006)</w:t>
            </w:r>
            <w:r w:rsidRPr="00FC36C6">
              <w:rPr>
                <w:rFonts w:ascii="Arial" w:hAnsi="Arial" w:cs="Arial"/>
                <w:sz w:val="20"/>
                <w:szCs w:val="20"/>
              </w:rPr>
              <w:fldChar w:fldCharType="end"/>
            </w:r>
            <w:r w:rsidRPr="00FC36C6">
              <w:rPr>
                <w:rFonts w:ascii="Arial" w:hAnsi="Arial" w:cs="Arial"/>
                <w:sz w:val="20"/>
                <w:szCs w:val="20"/>
              </w:rPr>
              <w:t xml:space="preserve"> </w:t>
            </w:r>
            <w:r w:rsidRPr="00FC36C6">
              <w:rPr>
                <w:rFonts w:ascii="Arial" w:hAnsi="Arial" w:cs="Arial"/>
                <w:sz w:val="20"/>
                <w:szCs w:val="20"/>
                <w:vertAlign w:val="superscript"/>
              </w:rPr>
              <w:t>10</w:t>
            </w:r>
          </w:p>
          <w:p w:rsidR="0022470C" w:rsidRPr="00FC36C6" w:rsidRDefault="0022470C" w:rsidP="0022470C">
            <w:pPr>
              <w:pStyle w:val="Lijstalinea"/>
              <w:numPr>
                <w:ilvl w:val="0"/>
                <w:numId w:val="1"/>
              </w:numPr>
              <w:ind w:left="38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 xml:space="preserve">Set up a knowledge platform to support development route of ATMPs </w:t>
            </w:r>
            <w:r w:rsidRPr="00FC36C6">
              <w:rPr>
                <w:rFonts w:ascii="Arial" w:hAnsi="Arial" w:cs="Arial"/>
                <w:color w:val="000000"/>
                <w:sz w:val="20"/>
                <w:szCs w:val="20"/>
                <w:vertAlign w:val="superscript"/>
              </w:rPr>
              <w:t>6,9</w:t>
            </w:r>
          </w:p>
          <w:p w:rsidR="0022470C" w:rsidRPr="00FC36C6" w:rsidRDefault="0022470C" w:rsidP="0022470C">
            <w:pPr>
              <w:pStyle w:val="Lijstalinea"/>
              <w:numPr>
                <w:ilvl w:val="0"/>
                <w:numId w:val="1"/>
              </w:numPr>
              <w:ind w:left="380"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 xml:space="preserve">Education or training organized by government or academic institutions </w:t>
            </w:r>
            <w:r w:rsidRPr="00FC36C6">
              <w:rPr>
                <w:rFonts w:ascii="Arial" w:hAnsi="Arial" w:cs="Arial"/>
                <w:color w:val="000000"/>
                <w:sz w:val="20"/>
                <w:szCs w:val="20"/>
                <w:vertAlign w:val="superscript"/>
              </w:rPr>
              <w:t>6</w:t>
            </w: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C36C6">
              <w:rPr>
                <w:rFonts w:ascii="Arial" w:hAnsi="Arial" w:cs="Arial"/>
                <w:color w:val="000000"/>
                <w:sz w:val="20"/>
                <w:szCs w:val="20"/>
              </w:rPr>
              <w:t xml:space="preserve">Quality: Use semi-closed followed by a closed process </w:t>
            </w:r>
            <w:r w:rsidRPr="00FC36C6">
              <w:rPr>
                <w:rFonts w:ascii="Arial" w:hAnsi="Arial" w:cs="Arial"/>
                <w:color w:val="000000"/>
                <w:sz w:val="20"/>
                <w:szCs w:val="20"/>
                <w:vertAlign w:val="superscript"/>
              </w:rPr>
              <w:t>11</w:t>
            </w: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Improve scaling-up:</w:t>
            </w:r>
          </w:p>
          <w:p w:rsidR="0022470C" w:rsidRPr="00FC36C6" w:rsidRDefault="0022470C" w:rsidP="0022470C">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Collaboration of Production Facilities? (in and over countries)</w:t>
            </w:r>
            <w:r w:rsidRPr="00FC36C6">
              <w:rPr>
                <w:rFonts w:ascii="Arial" w:hAnsi="Arial" w:cs="Arial"/>
                <w:sz w:val="20"/>
                <w:szCs w:val="20"/>
                <w:vertAlign w:val="superscript"/>
              </w:rPr>
              <w:t xml:space="preserve"> 10</w:t>
            </w:r>
          </w:p>
          <w:p w:rsidR="0022470C" w:rsidRPr="00FC36C6" w:rsidRDefault="0022470C" w:rsidP="0022470C">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Include cryopreservation steps in the production process for minimalizing failures in the process when scaling up </w:t>
            </w:r>
            <w:r w:rsidRPr="00FC36C6">
              <w:rPr>
                <w:rFonts w:ascii="Arial" w:hAnsi="Arial" w:cs="Arial"/>
                <w:sz w:val="20"/>
                <w:szCs w:val="20"/>
                <w:vertAlign w:val="superscript"/>
              </w:rPr>
              <w:t>11</w:t>
            </w:r>
          </w:p>
          <w:p w:rsidR="0022470C" w:rsidRPr="00FC36C6" w:rsidRDefault="0022470C" w:rsidP="0022470C">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Consider scaling out instead of scaling up </w:t>
            </w:r>
            <w:r w:rsidRPr="00FC36C6">
              <w:rPr>
                <w:rFonts w:ascii="Arial" w:hAnsi="Arial" w:cs="Arial"/>
                <w:sz w:val="20"/>
                <w:szCs w:val="20"/>
                <w:vertAlign w:val="superscript"/>
              </w:rPr>
              <w:t>5</w:t>
            </w:r>
          </w:p>
        </w:tc>
      </w:tr>
      <w:tr w:rsidR="0022470C" w:rsidRPr="00FC36C6" w:rsidTr="002952E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rsidR="0022470C" w:rsidRPr="00FC36C6" w:rsidRDefault="0022470C" w:rsidP="002952E6">
            <w:pPr>
              <w:rPr>
                <w:rFonts w:ascii="Arial" w:hAnsi="Arial" w:cs="Arial"/>
                <w:sz w:val="20"/>
              </w:rPr>
            </w:pPr>
            <w:r w:rsidRPr="00FC36C6">
              <w:rPr>
                <w:rFonts w:ascii="Arial" w:hAnsi="Arial" w:cs="Arial"/>
                <w:sz w:val="20"/>
              </w:rPr>
              <w:lastRenderedPageBreak/>
              <w:t>5. Economical</w:t>
            </w:r>
          </w:p>
        </w:tc>
        <w:tc>
          <w:tcPr>
            <w:tcW w:w="3969" w:type="dxa"/>
            <w:tcBorders>
              <w:top w:val="none" w:sz="0" w:space="0" w:color="auto"/>
              <w:bottom w:val="none" w:sz="0" w:space="0" w:color="auto"/>
            </w:tcBorders>
          </w:tcPr>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Inadequate financial support for:</w:t>
            </w:r>
          </w:p>
          <w:p w:rsidR="0022470C" w:rsidRPr="00FC36C6" w:rsidRDefault="0022470C" w:rsidP="0022470C">
            <w:pPr>
              <w:pStyle w:val="Geenafstand"/>
              <w:numPr>
                <w:ilvl w:val="0"/>
                <w:numId w:val="1"/>
              </w:numPr>
              <w:ind w:left="395"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Required investments for GMP </w:t>
            </w:r>
            <w:r w:rsidRPr="00FC36C6">
              <w:rPr>
                <w:rFonts w:ascii="Arial" w:hAnsi="Arial" w:cs="Arial"/>
                <w:sz w:val="20"/>
                <w:szCs w:val="20"/>
                <w:vertAlign w:val="superscript"/>
              </w:rPr>
              <w:t>3,9,10,11,12</w:t>
            </w:r>
          </w:p>
          <w:p w:rsidR="0022470C" w:rsidRPr="00FC36C6" w:rsidRDefault="0022470C" w:rsidP="0022470C">
            <w:pPr>
              <w:pStyle w:val="Geenafstand"/>
              <w:numPr>
                <w:ilvl w:val="0"/>
                <w:numId w:val="1"/>
              </w:numPr>
              <w:ind w:left="395"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High manufacturing costs (small target population) </w:t>
            </w:r>
            <w:r w:rsidRPr="00FC36C6">
              <w:rPr>
                <w:rFonts w:ascii="Arial" w:hAnsi="Arial" w:cs="Arial"/>
                <w:sz w:val="20"/>
                <w:szCs w:val="20"/>
                <w:vertAlign w:val="superscript"/>
              </w:rPr>
              <w:t>1</w:t>
            </w:r>
          </w:p>
          <w:p w:rsidR="0022470C" w:rsidRPr="00FC36C6" w:rsidRDefault="0022470C" w:rsidP="0022470C">
            <w:pPr>
              <w:pStyle w:val="Geenafstand"/>
              <w:numPr>
                <w:ilvl w:val="0"/>
                <w:numId w:val="1"/>
              </w:numPr>
              <w:ind w:left="395"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Clinical trial costs </w:t>
            </w:r>
            <w:r w:rsidRPr="00FC36C6">
              <w:rPr>
                <w:rFonts w:ascii="Arial" w:hAnsi="Arial" w:cs="Arial"/>
                <w:sz w:val="20"/>
                <w:szCs w:val="20"/>
                <w:vertAlign w:val="superscript"/>
              </w:rPr>
              <w:t xml:space="preserve">4,6,10  </w:t>
            </w:r>
            <w:r w:rsidRPr="00FC36C6">
              <w:rPr>
                <w:rFonts w:ascii="Arial" w:hAnsi="Arial" w:cs="Arial"/>
                <w:sz w:val="20"/>
                <w:szCs w:val="20"/>
              </w:rPr>
              <w:t>(hard to receive research funding)</w:t>
            </w:r>
          </w:p>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2470C" w:rsidRPr="00FC36C6" w:rsidRDefault="0022470C" w:rsidP="002952E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Limited flexibilities by funding agencies (e.g. extended time lines) </w:t>
            </w:r>
            <w:r w:rsidRPr="00FC36C6">
              <w:rPr>
                <w:rFonts w:ascii="Arial" w:hAnsi="Arial" w:cs="Arial"/>
                <w:sz w:val="20"/>
                <w:szCs w:val="20"/>
                <w:vertAlign w:val="superscript"/>
              </w:rPr>
              <w:t>6</w:t>
            </w:r>
          </w:p>
        </w:tc>
        <w:tc>
          <w:tcPr>
            <w:tcW w:w="4819" w:type="dxa"/>
            <w:tcBorders>
              <w:top w:val="none" w:sz="0" w:space="0" w:color="auto"/>
              <w:bottom w:val="none" w:sz="0" w:space="0" w:color="auto"/>
              <w:right w:val="none" w:sz="0" w:space="0" w:color="auto"/>
            </w:tcBorders>
          </w:tcPr>
          <w:p w:rsidR="0022470C" w:rsidRPr="00FC36C6" w:rsidRDefault="0022470C" w:rsidP="002952E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Adaptive licensing approaches e.g. accelerated assessment, exceptional circumstances licensing, conditional approval mechanisms and other risk sharing principles </w:t>
            </w:r>
            <w:r w:rsidRPr="00FC36C6">
              <w:rPr>
                <w:rFonts w:ascii="Arial" w:hAnsi="Arial" w:cs="Arial"/>
                <w:sz w:val="20"/>
                <w:szCs w:val="20"/>
                <w:vertAlign w:val="superscript"/>
              </w:rPr>
              <w:t>2,4,5,7,9</w:t>
            </w:r>
          </w:p>
          <w:p w:rsidR="0022470C" w:rsidRPr="00FC36C6" w:rsidRDefault="0022470C" w:rsidP="002952E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2470C" w:rsidRPr="00FC36C6" w:rsidRDefault="0022470C" w:rsidP="002952E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More </w:t>
            </w:r>
            <w:proofErr w:type="spellStart"/>
            <w:r w:rsidRPr="00FC36C6">
              <w:rPr>
                <w:rFonts w:ascii="Arial" w:hAnsi="Arial" w:cs="Arial"/>
                <w:sz w:val="20"/>
                <w:szCs w:val="20"/>
              </w:rPr>
              <w:t>automative</w:t>
            </w:r>
            <w:proofErr w:type="spellEnd"/>
            <w:r w:rsidRPr="00FC36C6">
              <w:rPr>
                <w:rFonts w:ascii="Arial" w:hAnsi="Arial" w:cs="Arial"/>
                <w:sz w:val="20"/>
                <w:szCs w:val="20"/>
              </w:rPr>
              <w:t xml:space="preserve"> process and more productions per year could reduce costs </w:t>
            </w:r>
            <w:r w:rsidRPr="00FC36C6">
              <w:rPr>
                <w:rFonts w:ascii="Arial" w:hAnsi="Arial" w:cs="Arial"/>
                <w:sz w:val="20"/>
                <w:szCs w:val="20"/>
                <w:vertAlign w:val="superscript"/>
              </w:rPr>
              <w:t>11</w:t>
            </w:r>
          </w:p>
        </w:tc>
      </w:tr>
      <w:tr w:rsidR="0022470C" w:rsidRPr="00FC36C6" w:rsidTr="002952E6">
        <w:trPr>
          <w:trHeight w:val="419"/>
        </w:trPr>
        <w:tc>
          <w:tcPr>
            <w:cnfStyle w:val="001000000000" w:firstRow="0" w:lastRow="0" w:firstColumn="1" w:lastColumn="0" w:oddVBand="0" w:evenVBand="0" w:oddHBand="0" w:evenHBand="0" w:firstRowFirstColumn="0" w:firstRowLastColumn="0" w:lastRowFirstColumn="0" w:lastRowLastColumn="0"/>
            <w:tcW w:w="1702" w:type="dxa"/>
          </w:tcPr>
          <w:p w:rsidR="0022470C" w:rsidRPr="00FC36C6" w:rsidRDefault="0022470C" w:rsidP="002952E6">
            <w:pPr>
              <w:rPr>
                <w:rFonts w:ascii="Arial" w:hAnsi="Arial" w:cs="Arial"/>
                <w:sz w:val="20"/>
              </w:rPr>
            </w:pPr>
            <w:r w:rsidRPr="00FC36C6">
              <w:rPr>
                <w:rFonts w:ascii="Arial" w:hAnsi="Arial" w:cs="Arial"/>
                <w:sz w:val="20"/>
              </w:rPr>
              <w:t>6. Future</w:t>
            </w:r>
          </w:p>
        </w:tc>
        <w:tc>
          <w:tcPr>
            <w:tcW w:w="3969" w:type="dxa"/>
          </w:tcPr>
          <w:p w:rsidR="0022470C" w:rsidRPr="00FC36C6" w:rsidRDefault="0022470C" w:rsidP="002952E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FC36C6">
              <w:rPr>
                <w:rFonts w:ascii="Arial" w:hAnsi="Arial" w:cs="Arial"/>
                <w:sz w:val="20"/>
                <w:szCs w:val="20"/>
              </w:rPr>
              <w:t>n.a</w:t>
            </w:r>
            <w:proofErr w:type="spellEnd"/>
            <w:r w:rsidRPr="00FC36C6">
              <w:rPr>
                <w:rFonts w:ascii="Arial" w:hAnsi="Arial" w:cs="Arial"/>
                <w:sz w:val="20"/>
                <w:szCs w:val="20"/>
              </w:rPr>
              <w:t xml:space="preserve">. </w:t>
            </w:r>
          </w:p>
        </w:tc>
        <w:tc>
          <w:tcPr>
            <w:tcW w:w="4819" w:type="dxa"/>
          </w:tcPr>
          <w:p w:rsidR="0022470C" w:rsidRPr="00FC36C6" w:rsidRDefault="0022470C" w:rsidP="002952E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36C6">
              <w:rPr>
                <w:rFonts w:ascii="Arial" w:hAnsi="Arial" w:cs="Arial"/>
                <w:sz w:val="20"/>
                <w:szCs w:val="20"/>
              </w:rPr>
              <w:t xml:space="preserve"> </w:t>
            </w:r>
            <w:proofErr w:type="spellStart"/>
            <w:r w:rsidRPr="00FC36C6">
              <w:rPr>
                <w:rFonts w:ascii="Arial" w:hAnsi="Arial" w:cs="Arial"/>
                <w:sz w:val="20"/>
                <w:szCs w:val="20"/>
              </w:rPr>
              <w:t>n.a</w:t>
            </w:r>
            <w:proofErr w:type="spellEnd"/>
            <w:r w:rsidRPr="00FC36C6">
              <w:rPr>
                <w:rFonts w:ascii="Arial" w:hAnsi="Arial" w:cs="Arial"/>
                <w:sz w:val="20"/>
                <w:szCs w:val="20"/>
              </w:rPr>
              <w:t>.</w:t>
            </w:r>
          </w:p>
        </w:tc>
      </w:tr>
      <w:tr w:rsidR="0022470C" w:rsidRPr="00FC36C6" w:rsidTr="002952E6">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none" w:sz="0" w:space="0" w:color="auto"/>
              <w:left w:val="none" w:sz="0" w:space="0" w:color="auto"/>
              <w:bottom w:val="none" w:sz="0" w:space="0" w:color="auto"/>
              <w:right w:val="none" w:sz="0" w:space="0" w:color="auto"/>
            </w:tcBorders>
          </w:tcPr>
          <w:p w:rsidR="0022470C" w:rsidRPr="00FC36C6" w:rsidRDefault="0022470C" w:rsidP="002952E6">
            <w:pPr>
              <w:rPr>
                <w:rFonts w:ascii="Arial" w:hAnsi="Arial" w:cs="Arial"/>
                <w:b w:val="0"/>
                <w:sz w:val="20"/>
                <w:bdr w:val="none" w:sz="0" w:space="0" w:color="auto" w:frame="1"/>
                <w:lang w:val="nl-NL"/>
              </w:rPr>
            </w:pPr>
            <w:r w:rsidRPr="00FC36C6">
              <w:rPr>
                <w:rFonts w:ascii="Arial" w:hAnsi="Arial" w:cs="Arial"/>
                <w:b w:val="0"/>
                <w:sz w:val="20"/>
                <w:vertAlign w:val="superscript"/>
                <w:lang w:val="nl-NL"/>
              </w:rPr>
              <w:t xml:space="preserve">1 </w:t>
            </w:r>
            <w:proofErr w:type="spellStart"/>
            <w:r w:rsidRPr="00FC36C6">
              <w:rPr>
                <w:rFonts w:ascii="Arial" w:hAnsi="Arial" w:cs="Arial"/>
                <w:b w:val="0"/>
                <w:sz w:val="20"/>
                <w:lang w:val="nl-NL"/>
              </w:rPr>
              <w:t>Abou</w:t>
            </w:r>
            <w:proofErr w:type="spellEnd"/>
            <w:r w:rsidRPr="00FC36C6">
              <w:rPr>
                <w:rFonts w:ascii="Arial" w:hAnsi="Arial" w:cs="Arial"/>
                <w:b w:val="0"/>
                <w:sz w:val="20"/>
                <w:lang w:val="nl-NL"/>
              </w:rPr>
              <w:t>-El-</w:t>
            </w:r>
            <w:proofErr w:type="spellStart"/>
            <w:r w:rsidRPr="00FC36C6">
              <w:rPr>
                <w:rFonts w:ascii="Arial" w:hAnsi="Arial" w:cs="Arial"/>
                <w:b w:val="0"/>
                <w:sz w:val="20"/>
                <w:lang w:val="nl-NL"/>
              </w:rPr>
              <w:t>Enein</w:t>
            </w:r>
            <w:proofErr w:type="spellEnd"/>
            <w:r w:rsidRPr="00FC36C6">
              <w:rPr>
                <w:rFonts w:ascii="Arial" w:hAnsi="Arial" w:cs="Arial"/>
                <w:b w:val="0"/>
                <w:sz w:val="20"/>
                <w:lang w:val="nl-NL"/>
              </w:rPr>
              <w:t xml:space="preserve"> et al., 2016; </w:t>
            </w:r>
            <w:r w:rsidRPr="00FC36C6">
              <w:rPr>
                <w:rFonts w:ascii="Arial" w:hAnsi="Arial" w:cs="Arial"/>
                <w:b w:val="0"/>
                <w:sz w:val="20"/>
                <w:vertAlign w:val="superscript"/>
                <w:lang w:val="nl-NL"/>
              </w:rPr>
              <w:t xml:space="preserve">2 </w:t>
            </w:r>
            <w:r w:rsidRPr="00FC36C6">
              <w:rPr>
                <w:rFonts w:ascii="Arial" w:hAnsi="Arial" w:cs="Arial"/>
                <w:b w:val="0"/>
                <w:sz w:val="20"/>
                <w:lang w:val="nl-NL"/>
              </w:rPr>
              <w:t xml:space="preserve">Ali et al 2014; </w:t>
            </w:r>
            <w:r w:rsidRPr="00FC36C6">
              <w:rPr>
                <w:rFonts w:ascii="Arial" w:hAnsi="Arial" w:cs="Arial"/>
                <w:b w:val="0"/>
                <w:sz w:val="20"/>
                <w:vertAlign w:val="superscript"/>
                <w:lang w:val="nl-NL"/>
              </w:rPr>
              <w:t xml:space="preserve">3 </w:t>
            </w:r>
            <w:proofErr w:type="spellStart"/>
            <w:r w:rsidRPr="00FC36C6">
              <w:rPr>
                <w:rFonts w:ascii="Arial" w:hAnsi="Arial" w:cs="Arial"/>
                <w:b w:val="0"/>
                <w:sz w:val="20"/>
                <w:lang w:val="nl-NL"/>
              </w:rPr>
              <w:t>Boran</w:t>
            </w:r>
            <w:proofErr w:type="spellEnd"/>
            <w:r w:rsidRPr="00FC36C6">
              <w:rPr>
                <w:rFonts w:ascii="Arial" w:hAnsi="Arial" w:cs="Arial"/>
                <w:b w:val="0"/>
                <w:sz w:val="20"/>
                <w:lang w:val="nl-NL"/>
              </w:rPr>
              <w:t xml:space="preserve"> et al 2017; </w:t>
            </w:r>
            <w:r w:rsidRPr="00FC36C6">
              <w:rPr>
                <w:rFonts w:ascii="Arial" w:hAnsi="Arial" w:cs="Arial"/>
                <w:b w:val="0"/>
                <w:sz w:val="20"/>
                <w:bdr w:val="none" w:sz="0" w:space="0" w:color="auto" w:frame="1"/>
                <w:vertAlign w:val="superscript"/>
                <w:lang w:val="nl-NL"/>
              </w:rPr>
              <w:t>4</w:t>
            </w:r>
            <w:r w:rsidRPr="00FC36C6">
              <w:rPr>
                <w:rFonts w:ascii="Arial" w:hAnsi="Arial" w:cs="Arial"/>
                <w:b w:val="0"/>
                <w:sz w:val="20"/>
                <w:bdr w:val="none" w:sz="0" w:space="0" w:color="auto" w:frame="1"/>
                <w:lang w:val="nl-NL"/>
              </w:rPr>
              <w:t xml:space="preserve"> </w:t>
            </w:r>
            <w:proofErr w:type="spellStart"/>
            <w:r w:rsidRPr="00FC36C6">
              <w:rPr>
                <w:rFonts w:ascii="Arial" w:hAnsi="Arial" w:cs="Arial"/>
                <w:b w:val="0"/>
                <w:sz w:val="20"/>
                <w:bdr w:val="none" w:sz="0" w:space="0" w:color="auto" w:frame="1"/>
                <w:lang w:val="nl-NL"/>
              </w:rPr>
              <w:t>Bubela</w:t>
            </w:r>
            <w:proofErr w:type="spellEnd"/>
            <w:r w:rsidRPr="00FC36C6">
              <w:rPr>
                <w:rFonts w:ascii="Arial" w:hAnsi="Arial" w:cs="Arial"/>
                <w:b w:val="0"/>
                <w:sz w:val="20"/>
                <w:bdr w:val="none" w:sz="0" w:space="0" w:color="auto" w:frame="1"/>
                <w:lang w:val="nl-NL"/>
              </w:rPr>
              <w:t xml:space="preserve"> et al 2015; </w:t>
            </w:r>
            <w:r w:rsidRPr="00FC36C6">
              <w:rPr>
                <w:rFonts w:ascii="Arial" w:hAnsi="Arial" w:cs="Arial"/>
                <w:b w:val="0"/>
                <w:sz w:val="20"/>
                <w:bdr w:val="none" w:sz="0" w:space="0" w:color="auto" w:frame="1"/>
                <w:vertAlign w:val="superscript"/>
                <w:lang w:val="nl-NL"/>
              </w:rPr>
              <w:t>5</w:t>
            </w:r>
            <w:r w:rsidRPr="00FC36C6">
              <w:rPr>
                <w:rFonts w:ascii="Arial" w:hAnsi="Arial" w:cs="Arial"/>
                <w:b w:val="0"/>
                <w:sz w:val="20"/>
                <w:bdr w:val="none" w:sz="0" w:space="0" w:color="auto" w:frame="1"/>
                <w:lang w:val="nl-NL"/>
              </w:rPr>
              <w:t xml:space="preserve"> </w:t>
            </w:r>
            <w:proofErr w:type="spellStart"/>
            <w:r w:rsidRPr="00FC36C6">
              <w:rPr>
                <w:rFonts w:ascii="Arial" w:hAnsi="Arial" w:cs="Arial"/>
                <w:b w:val="0"/>
                <w:sz w:val="20"/>
                <w:bdr w:val="none" w:sz="0" w:space="0" w:color="auto" w:frame="1"/>
                <w:lang w:val="nl-NL"/>
              </w:rPr>
              <w:t>Corbett</w:t>
            </w:r>
            <w:proofErr w:type="spellEnd"/>
            <w:r w:rsidRPr="00FC36C6">
              <w:rPr>
                <w:rFonts w:ascii="Arial" w:hAnsi="Arial" w:cs="Arial"/>
                <w:b w:val="0"/>
                <w:sz w:val="20"/>
                <w:bdr w:val="none" w:sz="0" w:space="0" w:color="auto" w:frame="1"/>
                <w:lang w:val="nl-NL"/>
              </w:rPr>
              <w:t xml:space="preserve"> et al., 2017; </w:t>
            </w:r>
            <w:r w:rsidRPr="00FC36C6">
              <w:rPr>
                <w:rFonts w:ascii="Arial" w:hAnsi="Arial" w:cs="Arial"/>
                <w:b w:val="0"/>
                <w:sz w:val="20"/>
                <w:bdr w:val="none" w:sz="0" w:space="0" w:color="auto" w:frame="1"/>
                <w:vertAlign w:val="superscript"/>
                <w:lang w:val="nl-NL"/>
              </w:rPr>
              <w:t>6</w:t>
            </w:r>
            <w:r w:rsidRPr="00FC36C6">
              <w:rPr>
                <w:rFonts w:ascii="Arial" w:hAnsi="Arial" w:cs="Arial"/>
                <w:b w:val="0"/>
                <w:sz w:val="20"/>
                <w:bdr w:val="none" w:sz="0" w:space="0" w:color="auto" w:frame="1"/>
                <w:lang w:val="nl-NL"/>
              </w:rPr>
              <w:t xml:space="preserve"> de Wilde et al., 2016; </w:t>
            </w:r>
            <w:r w:rsidRPr="00FC36C6">
              <w:rPr>
                <w:rFonts w:ascii="Arial" w:hAnsi="Arial" w:cs="Arial"/>
                <w:b w:val="0"/>
                <w:sz w:val="20"/>
                <w:bdr w:val="none" w:sz="0" w:space="0" w:color="auto" w:frame="1"/>
                <w:vertAlign w:val="superscript"/>
                <w:lang w:val="nl-NL"/>
              </w:rPr>
              <w:t>7</w:t>
            </w:r>
            <w:r w:rsidRPr="00FC36C6">
              <w:rPr>
                <w:rFonts w:ascii="Arial" w:hAnsi="Arial" w:cs="Arial"/>
                <w:b w:val="0"/>
                <w:sz w:val="20"/>
                <w:bdr w:val="none" w:sz="0" w:space="0" w:color="auto" w:frame="1"/>
                <w:lang w:val="nl-NL"/>
              </w:rPr>
              <w:t xml:space="preserve"> Faulkner, 2016; </w:t>
            </w:r>
            <w:r w:rsidRPr="00FC36C6">
              <w:rPr>
                <w:rFonts w:ascii="Arial" w:hAnsi="Arial" w:cs="Arial"/>
                <w:b w:val="0"/>
                <w:sz w:val="20"/>
                <w:bdr w:val="none" w:sz="0" w:space="0" w:color="auto" w:frame="1"/>
                <w:vertAlign w:val="superscript"/>
                <w:lang w:val="nl-NL"/>
              </w:rPr>
              <w:t>8</w:t>
            </w:r>
            <w:r w:rsidRPr="00FC36C6">
              <w:rPr>
                <w:rFonts w:ascii="Arial" w:hAnsi="Arial" w:cs="Arial"/>
                <w:b w:val="0"/>
                <w:sz w:val="20"/>
                <w:bdr w:val="none" w:sz="0" w:space="0" w:color="auto" w:frame="1"/>
                <w:lang w:val="nl-NL"/>
              </w:rPr>
              <w:t xml:space="preserve"> </w:t>
            </w:r>
            <w:proofErr w:type="spellStart"/>
            <w:r w:rsidRPr="00FC36C6">
              <w:rPr>
                <w:rFonts w:ascii="Arial" w:hAnsi="Arial" w:cs="Arial"/>
                <w:b w:val="0"/>
                <w:sz w:val="20"/>
                <w:bdr w:val="none" w:sz="0" w:space="0" w:color="auto" w:frame="1"/>
                <w:lang w:val="nl-NL"/>
              </w:rPr>
              <w:t>Galli</w:t>
            </w:r>
            <w:proofErr w:type="spellEnd"/>
            <w:r w:rsidRPr="00FC36C6">
              <w:rPr>
                <w:rFonts w:ascii="Arial" w:hAnsi="Arial" w:cs="Arial"/>
                <w:b w:val="0"/>
                <w:sz w:val="20"/>
                <w:bdr w:val="none" w:sz="0" w:space="0" w:color="auto" w:frame="1"/>
                <w:lang w:val="nl-NL"/>
              </w:rPr>
              <w:t xml:space="preserve">, 2016; </w:t>
            </w:r>
            <w:r w:rsidRPr="00FC36C6">
              <w:rPr>
                <w:rFonts w:ascii="Arial" w:hAnsi="Arial" w:cs="Arial"/>
                <w:b w:val="0"/>
                <w:sz w:val="20"/>
                <w:bdr w:val="none" w:sz="0" w:space="0" w:color="auto" w:frame="1"/>
                <w:vertAlign w:val="superscript"/>
                <w:lang w:val="nl-NL"/>
              </w:rPr>
              <w:t>9</w:t>
            </w:r>
            <w:r w:rsidRPr="00FC36C6">
              <w:rPr>
                <w:rFonts w:ascii="Arial" w:hAnsi="Arial" w:cs="Arial"/>
                <w:b w:val="0"/>
                <w:sz w:val="20"/>
                <w:bdr w:val="none" w:sz="0" w:space="0" w:color="auto" w:frame="1"/>
                <w:lang w:val="nl-NL"/>
              </w:rPr>
              <w:t xml:space="preserve">  Gardner et al., 2015; </w:t>
            </w:r>
            <w:r w:rsidRPr="00FC36C6">
              <w:rPr>
                <w:rFonts w:ascii="Arial" w:hAnsi="Arial" w:cs="Arial"/>
                <w:b w:val="0"/>
                <w:sz w:val="20"/>
                <w:bdr w:val="none" w:sz="0" w:space="0" w:color="auto" w:frame="1"/>
                <w:vertAlign w:val="superscript"/>
                <w:lang w:val="nl-NL"/>
              </w:rPr>
              <w:t xml:space="preserve">10 </w:t>
            </w:r>
            <w:proofErr w:type="spellStart"/>
            <w:r w:rsidRPr="00FC36C6">
              <w:rPr>
                <w:rFonts w:ascii="Arial" w:hAnsi="Arial" w:cs="Arial"/>
                <w:b w:val="0"/>
                <w:sz w:val="20"/>
                <w:bdr w:val="none" w:sz="0" w:space="0" w:color="auto" w:frame="1"/>
                <w:lang w:val="nl-NL"/>
              </w:rPr>
              <w:t>Hartmann-Frisch</w:t>
            </w:r>
            <w:proofErr w:type="spellEnd"/>
            <w:r w:rsidRPr="00FC36C6">
              <w:rPr>
                <w:rFonts w:ascii="Arial" w:hAnsi="Arial" w:cs="Arial"/>
                <w:b w:val="0"/>
                <w:sz w:val="20"/>
                <w:bdr w:val="none" w:sz="0" w:space="0" w:color="auto" w:frame="1"/>
                <w:lang w:val="nl-NL"/>
              </w:rPr>
              <w:t xml:space="preserve"> et al., 2016; </w:t>
            </w:r>
            <w:r w:rsidRPr="00FC36C6">
              <w:rPr>
                <w:rFonts w:ascii="Arial" w:hAnsi="Arial" w:cs="Arial"/>
                <w:b w:val="0"/>
                <w:sz w:val="20"/>
                <w:bdr w:val="none" w:sz="0" w:space="0" w:color="auto" w:frame="1"/>
                <w:vertAlign w:val="superscript"/>
                <w:lang w:val="nl-NL"/>
              </w:rPr>
              <w:t>11</w:t>
            </w:r>
            <w:r w:rsidRPr="00FC36C6">
              <w:rPr>
                <w:rFonts w:ascii="Arial" w:hAnsi="Arial" w:cs="Arial"/>
                <w:b w:val="0"/>
                <w:sz w:val="20"/>
                <w:bdr w:val="none" w:sz="0" w:space="0" w:color="auto" w:frame="1"/>
                <w:lang w:val="nl-NL"/>
              </w:rPr>
              <w:t xml:space="preserve"> </w:t>
            </w:r>
            <w:proofErr w:type="spellStart"/>
            <w:r w:rsidRPr="00FC36C6">
              <w:rPr>
                <w:rFonts w:ascii="Arial" w:hAnsi="Arial" w:cs="Arial"/>
                <w:b w:val="0"/>
                <w:sz w:val="20"/>
                <w:bdr w:val="none" w:sz="0" w:space="0" w:color="auto" w:frame="1"/>
                <w:lang w:val="nl-NL"/>
              </w:rPr>
              <w:t>Heathman</w:t>
            </w:r>
            <w:proofErr w:type="spellEnd"/>
            <w:r w:rsidRPr="00FC36C6">
              <w:rPr>
                <w:rFonts w:ascii="Arial" w:hAnsi="Arial" w:cs="Arial"/>
                <w:b w:val="0"/>
                <w:sz w:val="20"/>
                <w:bdr w:val="none" w:sz="0" w:space="0" w:color="auto" w:frame="1"/>
                <w:lang w:val="nl-NL"/>
              </w:rPr>
              <w:t xml:space="preserve"> et al., 2015; </w:t>
            </w:r>
            <w:r w:rsidRPr="00FC36C6">
              <w:rPr>
                <w:rFonts w:ascii="Arial" w:hAnsi="Arial" w:cs="Arial"/>
                <w:b w:val="0"/>
                <w:sz w:val="20"/>
                <w:bdr w:val="none" w:sz="0" w:space="0" w:color="auto" w:frame="1"/>
                <w:vertAlign w:val="superscript"/>
                <w:lang w:val="nl-NL"/>
              </w:rPr>
              <w:t>12</w:t>
            </w:r>
            <w:r w:rsidRPr="00FC36C6">
              <w:rPr>
                <w:rFonts w:ascii="Arial" w:hAnsi="Arial" w:cs="Arial"/>
                <w:b w:val="0"/>
                <w:sz w:val="20"/>
                <w:bdr w:val="none" w:sz="0" w:space="0" w:color="auto" w:frame="1"/>
                <w:lang w:val="nl-NL"/>
              </w:rPr>
              <w:t xml:space="preserve"> </w:t>
            </w:r>
            <w:proofErr w:type="spellStart"/>
            <w:r w:rsidRPr="00FC36C6">
              <w:rPr>
                <w:rFonts w:ascii="Arial" w:hAnsi="Arial" w:cs="Arial"/>
                <w:b w:val="0"/>
                <w:sz w:val="20"/>
                <w:bdr w:val="none" w:sz="0" w:space="0" w:color="auto" w:frame="1"/>
                <w:lang w:val="nl-NL"/>
              </w:rPr>
              <w:t>Pearce</w:t>
            </w:r>
            <w:proofErr w:type="spellEnd"/>
            <w:r w:rsidRPr="00FC36C6">
              <w:rPr>
                <w:rFonts w:ascii="Arial" w:hAnsi="Arial" w:cs="Arial"/>
                <w:b w:val="0"/>
                <w:sz w:val="20"/>
                <w:bdr w:val="none" w:sz="0" w:space="0" w:color="auto" w:frame="1"/>
                <w:lang w:val="nl-NL"/>
              </w:rPr>
              <w:t xml:space="preserve"> et al., 2014</w:t>
            </w:r>
          </w:p>
          <w:p w:rsidR="00F11DB0" w:rsidRPr="003416A5" w:rsidRDefault="00F11DB0" w:rsidP="002952E6">
            <w:pPr>
              <w:rPr>
                <w:rFonts w:ascii="Arial" w:hAnsi="Arial" w:cs="Arial"/>
                <w:sz w:val="20"/>
                <w:bdr w:val="none" w:sz="0" w:space="0" w:color="auto" w:frame="1"/>
                <w:lang w:val="nl-NL"/>
              </w:rPr>
            </w:pPr>
          </w:p>
          <w:p w:rsidR="0022470C" w:rsidRPr="00FC36C6" w:rsidRDefault="0022470C" w:rsidP="002952E6">
            <w:pPr>
              <w:rPr>
                <w:rFonts w:ascii="Arial" w:hAnsi="Arial" w:cs="Arial"/>
                <w:b w:val="0"/>
                <w:sz w:val="20"/>
                <w:szCs w:val="20"/>
              </w:rPr>
            </w:pPr>
            <w:r w:rsidRPr="00FC36C6">
              <w:rPr>
                <w:rFonts w:ascii="Arial" w:hAnsi="Arial" w:cs="Arial"/>
                <w:sz w:val="20"/>
                <w:bdr w:val="none" w:sz="0" w:space="0" w:color="auto" w:frame="1"/>
              </w:rPr>
              <w:t>Abbreviations:</w:t>
            </w:r>
            <w:r w:rsidRPr="00FC36C6">
              <w:rPr>
                <w:rFonts w:ascii="Arial" w:hAnsi="Arial" w:cs="Arial"/>
                <w:b w:val="0"/>
                <w:sz w:val="20"/>
                <w:bdr w:val="none" w:sz="0" w:space="0" w:color="auto" w:frame="1"/>
              </w:rPr>
              <w:t xml:space="preserve"> MA: Market Approval ; </w:t>
            </w:r>
            <w:r w:rsidRPr="00FC36C6">
              <w:rPr>
                <w:rFonts w:ascii="Arial" w:hAnsi="Arial" w:cs="Arial"/>
                <w:b w:val="0"/>
                <w:sz w:val="20"/>
                <w:szCs w:val="20"/>
              </w:rPr>
              <w:t>GMP: Good Manufacturing Products ; ATMP: Advanced Therapeutic Medicinal Product; IMPD: Investigational Medicinal Product Dossier; QP: Qualified person; QC: Quality controller; IDSMB: Independent Data and Safety Monitoring Board</w:t>
            </w:r>
          </w:p>
        </w:tc>
      </w:tr>
    </w:tbl>
    <w:p w:rsidR="0022470C" w:rsidRPr="00FC36C6" w:rsidRDefault="0022470C" w:rsidP="0022470C">
      <w:pPr>
        <w:rPr>
          <w:rFonts w:ascii="Arial" w:hAnsi="Arial" w:cs="Arial"/>
          <w:bdr w:val="none" w:sz="0" w:space="0" w:color="auto" w:frame="1"/>
        </w:rPr>
      </w:pPr>
    </w:p>
    <w:p w:rsidR="002952E6" w:rsidRDefault="002952E6"/>
    <w:sectPr w:rsidR="0029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902"/>
    <w:multiLevelType w:val="hybridMultilevel"/>
    <w:tmpl w:val="6EE60754"/>
    <w:lvl w:ilvl="0" w:tplc="7A7ED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87DCB"/>
    <w:multiLevelType w:val="hybridMultilevel"/>
    <w:tmpl w:val="A72E3BBA"/>
    <w:lvl w:ilvl="0" w:tplc="B32C2D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2EAB"/>
    <w:multiLevelType w:val="hybridMultilevel"/>
    <w:tmpl w:val="06BCCFF2"/>
    <w:lvl w:ilvl="0" w:tplc="7A7ED95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E231609"/>
    <w:multiLevelType w:val="hybridMultilevel"/>
    <w:tmpl w:val="39DC25BE"/>
    <w:lvl w:ilvl="0" w:tplc="464670B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76D90"/>
    <w:multiLevelType w:val="hybridMultilevel"/>
    <w:tmpl w:val="14824814"/>
    <w:lvl w:ilvl="0" w:tplc="0409000F">
      <w:start w:val="1"/>
      <w:numFmt w:val="decimal"/>
      <w:lvlText w:val="%1."/>
      <w:lvlJc w:val="left"/>
      <w:pPr>
        <w:ind w:left="720" w:hanging="360"/>
      </w:pPr>
      <w:rPr>
        <w:rFonts w:hint="default"/>
      </w:rPr>
    </w:lvl>
    <w:lvl w:ilvl="1" w:tplc="7A7ED95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831D5"/>
    <w:multiLevelType w:val="hybridMultilevel"/>
    <w:tmpl w:val="CCA21476"/>
    <w:lvl w:ilvl="0" w:tplc="7A7ED95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46B21"/>
    <w:multiLevelType w:val="hybridMultilevel"/>
    <w:tmpl w:val="FE941D8C"/>
    <w:lvl w:ilvl="0" w:tplc="8744D23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323AE"/>
    <w:multiLevelType w:val="hybridMultilevel"/>
    <w:tmpl w:val="3BB2849E"/>
    <w:lvl w:ilvl="0" w:tplc="AB60F7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F0542"/>
    <w:multiLevelType w:val="hybridMultilevel"/>
    <w:tmpl w:val="D9B0BC70"/>
    <w:lvl w:ilvl="0" w:tplc="7CBCA03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66FF3"/>
    <w:multiLevelType w:val="hybridMultilevel"/>
    <w:tmpl w:val="06204262"/>
    <w:lvl w:ilvl="0" w:tplc="7A7ED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875EF"/>
    <w:multiLevelType w:val="hybridMultilevel"/>
    <w:tmpl w:val="E092EF04"/>
    <w:lvl w:ilvl="0" w:tplc="464670B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F4E40"/>
    <w:multiLevelType w:val="hybridMultilevel"/>
    <w:tmpl w:val="51602058"/>
    <w:lvl w:ilvl="0" w:tplc="464670B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F60CF"/>
    <w:multiLevelType w:val="hybridMultilevel"/>
    <w:tmpl w:val="71C65B06"/>
    <w:lvl w:ilvl="0" w:tplc="7A7ED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33E7A"/>
    <w:multiLevelType w:val="hybridMultilevel"/>
    <w:tmpl w:val="08B2E8DA"/>
    <w:lvl w:ilvl="0" w:tplc="F6FEFB3E">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96C86"/>
    <w:multiLevelType w:val="hybridMultilevel"/>
    <w:tmpl w:val="4ED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20C9C"/>
    <w:multiLevelType w:val="hybridMultilevel"/>
    <w:tmpl w:val="D9762760"/>
    <w:lvl w:ilvl="0" w:tplc="7A7ED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42E90"/>
    <w:multiLevelType w:val="hybridMultilevel"/>
    <w:tmpl w:val="F3C21418"/>
    <w:lvl w:ilvl="0" w:tplc="0409000F">
      <w:start w:val="1"/>
      <w:numFmt w:val="decimal"/>
      <w:lvlText w:val="%1."/>
      <w:lvlJc w:val="left"/>
      <w:pPr>
        <w:ind w:left="720" w:hanging="360"/>
      </w:pPr>
      <w:rPr>
        <w:rFonts w:hint="default"/>
      </w:rPr>
    </w:lvl>
    <w:lvl w:ilvl="1" w:tplc="7A7ED95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47B80"/>
    <w:multiLevelType w:val="hybridMultilevel"/>
    <w:tmpl w:val="ACE8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120A5"/>
    <w:multiLevelType w:val="hybridMultilevel"/>
    <w:tmpl w:val="0B20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47805"/>
    <w:multiLevelType w:val="hybridMultilevel"/>
    <w:tmpl w:val="4ADA0C5C"/>
    <w:lvl w:ilvl="0" w:tplc="B6626C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450D0"/>
    <w:multiLevelType w:val="hybridMultilevel"/>
    <w:tmpl w:val="8DFEC8F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2"/>
  </w:num>
  <w:num w:numId="4">
    <w:abstractNumId w:val="16"/>
  </w:num>
  <w:num w:numId="5">
    <w:abstractNumId w:val="4"/>
  </w:num>
  <w:num w:numId="6">
    <w:abstractNumId w:val="15"/>
  </w:num>
  <w:num w:numId="7">
    <w:abstractNumId w:val="3"/>
  </w:num>
  <w:num w:numId="8">
    <w:abstractNumId w:val="10"/>
  </w:num>
  <w:num w:numId="9">
    <w:abstractNumId w:val="11"/>
  </w:num>
  <w:num w:numId="10">
    <w:abstractNumId w:val="5"/>
  </w:num>
  <w:num w:numId="11">
    <w:abstractNumId w:val="0"/>
  </w:num>
  <w:num w:numId="12">
    <w:abstractNumId w:val="2"/>
  </w:num>
  <w:num w:numId="13">
    <w:abstractNumId w:val="9"/>
  </w:num>
  <w:num w:numId="14">
    <w:abstractNumId w:val="1"/>
  </w:num>
  <w:num w:numId="15">
    <w:abstractNumId w:val="19"/>
  </w:num>
  <w:num w:numId="16">
    <w:abstractNumId w:val="17"/>
  </w:num>
  <w:num w:numId="17">
    <w:abstractNumId w:val="14"/>
  </w:num>
  <w:num w:numId="18">
    <w:abstractNumId w:val="8"/>
  </w:num>
  <w:num w:numId="19">
    <w:abstractNumId w:val="1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0C"/>
    <w:rsid w:val="00130C95"/>
    <w:rsid w:val="0022470C"/>
    <w:rsid w:val="002952E6"/>
    <w:rsid w:val="00297760"/>
    <w:rsid w:val="003416A5"/>
    <w:rsid w:val="00476C1B"/>
    <w:rsid w:val="005210B5"/>
    <w:rsid w:val="005725FA"/>
    <w:rsid w:val="00626C58"/>
    <w:rsid w:val="0063724C"/>
    <w:rsid w:val="006B6A0D"/>
    <w:rsid w:val="008A64E4"/>
    <w:rsid w:val="00905DEC"/>
    <w:rsid w:val="009F4B7F"/>
    <w:rsid w:val="00A3709B"/>
    <w:rsid w:val="00B1237A"/>
    <w:rsid w:val="00B921AD"/>
    <w:rsid w:val="00E8079A"/>
    <w:rsid w:val="00F11DB0"/>
    <w:rsid w:val="00F9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70C"/>
  </w:style>
  <w:style w:type="paragraph" w:styleId="Kop1">
    <w:name w:val="heading 1"/>
    <w:basedOn w:val="Standaard"/>
    <w:next w:val="Standaard"/>
    <w:link w:val="Kop1Char"/>
    <w:uiPriority w:val="9"/>
    <w:qFormat/>
    <w:rsid w:val="00224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2470C"/>
    <w:pPr>
      <w:keepNext/>
      <w:keepLines/>
      <w:spacing w:before="20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470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2470C"/>
    <w:rPr>
      <w:rFonts w:asciiTheme="majorHAnsi" w:eastAsiaTheme="majorEastAsia" w:hAnsiTheme="majorHAnsi" w:cstheme="majorBidi"/>
      <w:b/>
      <w:bCs/>
      <w:sz w:val="26"/>
      <w:szCs w:val="26"/>
    </w:rPr>
  </w:style>
  <w:style w:type="paragraph" w:styleId="Geenafstand">
    <w:name w:val="No Spacing"/>
    <w:link w:val="GeenafstandChar"/>
    <w:uiPriority w:val="1"/>
    <w:qFormat/>
    <w:rsid w:val="0022470C"/>
    <w:pPr>
      <w:spacing w:after="0" w:line="240" w:lineRule="auto"/>
    </w:pPr>
  </w:style>
  <w:style w:type="table" w:styleId="Tabelraster">
    <w:name w:val="Table Grid"/>
    <w:basedOn w:val="Standaardtabel"/>
    <w:uiPriority w:val="59"/>
    <w:rsid w:val="00224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470C"/>
    <w:pPr>
      <w:ind w:left="720"/>
      <w:contextualSpacing/>
    </w:pPr>
  </w:style>
  <w:style w:type="table" w:styleId="Lichtelijst">
    <w:name w:val="Light List"/>
    <w:basedOn w:val="Standaardtabel"/>
    <w:uiPriority w:val="61"/>
    <w:rsid w:val="002247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eenafstandChar">
    <w:name w:val="Geen afstand Char"/>
    <w:basedOn w:val="Standaardalinea-lettertype"/>
    <w:link w:val="Geenafstand"/>
    <w:uiPriority w:val="1"/>
    <w:rsid w:val="0022470C"/>
  </w:style>
  <w:style w:type="paragraph" w:styleId="Normaalweb">
    <w:name w:val="Normal (Web)"/>
    <w:basedOn w:val="Standaard"/>
    <w:uiPriority w:val="99"/>
    <w:semiHidden/>
    <w:unhideWhenUsed/>
    <w:rsid w:val="0022470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Standaardalinea-lettertype"/>
    <w:uiPriority w:val="99"/>
    <w:unhideWhenUsed/>
    <w:rsid w:val="0022470C"/>
    <w:rPr>
      <w:color w:val="0000FF" w:themeColor="hyperlink"/>
      <w:u w:val="single"/>
    </w:rPr>
  </w:style>
  <w:style w:type="character" w:styleId="Verwijzingopmerking">
    <w:name w:val="annotation reference"/>
    <w:basedOn w:val="Standaardalinea-lettertype"/>
    <w:uiPriority w:val="99"/>
    <w:semiHidden/>
    <w:unhideWhenUsed/>
    <w:rsid w:val="00626C58"/>
    <w:rPr>
      <w:sz w:val="16"/>
      <w:szCs w:val="16"/>
    </w:rPr>
  </w:style>
  <w:style w:type="paragraph" w:styleId="Tekstopmerking">
    <w:name w:val="annotation text"/>
    <w:basedOn w:val="Standaard"/>
    <w:link w:val="TekstopmerkingChar"/>
    <w:uiPriority w:val="99"/>
    <w:semiHidden/>
    <w:unhideWhenUsed/>
    <w:rsid w:val="00626C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6C58"/>
    <w:rPr>
      <w:sz w:val="20"/>
      <w:szCs w:val="20"/>
    </w:rPr>
  </w:style>
  <w:style w:type="paragraph" w:styleId="Onderwerpvanopmerking">
    <w:name w:val="annotation subject"/>
    <w:basedOn w:val="Tekstopmerking"/>
    <w:next w:val="Tekstopmerking"/>
    <w:link w:val="OnderwerpvanopmerkingChar"/>
    <w:uiPriority w:val="99"/>
    <w:semiHidden/>
    <w:unhideWhenUsed/>
    <w:rsid w:val="00626C58"/>
    <w:rPr>
      <w:b/>
      <w:bCs/>
    </w:rPr>
  </w:style>
  <w:style w:type="character" w:customStyle="1" w:styleId="OnderwerpvanopmerkingChar">
    <w:name w:val="Onderwerp van opmerking Char"/>
    <w:basedOn w:val="TekstopmerkingChar"/>
    <w:link w:val="Onderwerpvanopmerking"/>
    <w:uiPriority w:val="99"/>
    <w:semiHidden/>
    <w:rsid w:val="00626C58"/>
    <w:rPr>
      <w:b/>
      <w:bCs/>
      <w:sz w:val="20"/>
      <w:szCs w:val="20"/>
    </w:rPr>
  </w:style>
  <w:style w:type="paragraph" w:styleId="Ballontekst">
    <w:name w:val="Balloon Text"/>
    <w:basedOn w:val="Standaard"/>
    <w:link w:val="BallontekstChar"/>
    <w:uiPriority w:val="99"/>
    <w:semiHidden/>
    <w:unhideWhenUsed/>
    <w:rsid w:val="00626C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70C"/>
  </w:style>
  <w:style w:type="paragraph" w:styleId="Kop1">
    <w:name w:val="heading 1"/>
    <w:basedOn w:val="Standaard"/>
    <w:next w:val="Standaard"/>
    <w:link w:val="Kop1Char"/>
    <w:uiPriority w:val="9"/>
    <w:qFormat/>
    <w:rsid w:val="00224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2470C"/>
    <w:pPr>
      <w:keepNext/>
      <w:keepLines/>
      <w:spacing w:before="20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470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2470C"/>
    <w:rPr>
      <w:rFonts w:asciiTheme="majorHAnsi" w:eastAsiaTheme="majorEastAsia" w:hAnsiTheme="majorHAnsi" w:cstheme="majorBidi"/>
      <w:b/>
      <w:bCs/>
      <w:sz w:val="26"/>
      <w:szCs w:val="26"/>
    </w:rPr>
  </w:style>
  <w:style w:type="paragraph" w:styleId="Geenafstand">
    <w:name w:val="No Spacing"/>
    <w:link w:val="GeenafstandChar"/>
    <w:uiPriority w:val="1"/>
    <w:qFormat/>
    <w:rsid w:val="0022470C"/>
    <w:pPr>
      <w:spacing w:after="0" w:line="240" w:lineRule="auto"/>
    </w:pPr>
  </w:style>
  <w:style w:type="table" w:styleId="Tabelraster">
    <w:name w:val="Table Grid"/>
    <w:basedOn w:val="Standaardtabel"/>
    <w:uiPriority w:val="59"/>
    <w:rsid w:val="00224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470C"/>
    <w:pPr>
      <w:ind w:left="720"/>
      <w:contextualSpacing/>
    </w:pPr>
  </w:style>
  <w:style w:type="table" w:styleId="Lichtelijst">
    <w:name w:val="Light List"/>
    <w:basedOn w:val="Standaardtabel"/>
    <w:uiPriority w:val="61"/>
    <w:rsid w:val="002247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eenafstandChar">
    <w:name w:val="Geen afstand Char"/>
    <w:basedOn w:val="Standaardalinea-lettertype"/>
    <w:link w:val="Geenafstand"/>
    <w:uiPriority w:val="1"/>
    <w:rsid w:val="0022470C"/>
  </w:style>
  <w:style w:type="paragraph" w:styleId="Normaalweb">
    <w:name w:val="Normal (Web)"/>
    <w:basedOn w:val="Standaard"/>
    <w:uiPriority w:val="99"/>
    <w:semiHidden/>
    <w:unhideWhenUsed/>
    <w:rsid w:val="0022470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Standaardalinea-lettertype"/>
    <w:uiPriority w:val="99"/>
    <w:unhideWhenUsed/>
    <w:rsid w:val="0022470C"/>
    <w:rPr>
      <w:color w:val="0000FF" w:themeColor="hyperlink"/>
      <w:u w:val="single"/>
    </w:rPr>
  </w:style>
  <w:style w:type="character" w:styleId="Verwijzingopmerking">
    <w:name w:val="annotation reference"/>
    <w:basedOn w:val="Standaardalinea-lettertype"/>
    <w:uiPriority w:val="99"/>
    <w:semiHidden/>
    <w:unhideWhenUsed/>
    <w:rsid w:val="00626C58"/>
    <w:rPr>
      <w:sz w:val="16"/>
      <w:szCs w:val="16"/>
    </w:rPr>
  </w:style>
  <w:style w:type="paragraph" w:styleId="Tekstopmerking">
    <w:name w:val="annotation text"/>
    <w:basedOn w:val="Standaard"/>
    <w:link w:val="TekstopmerkingChar"/>
    <w:uiPriority w:val="99"/>
    <w:semiHidden/>
    <w:unhideWhenUsed/>
    <w:rsid w:val="00626C5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6C58"/>
    <w:rPr>
      <w:sz w:val="20"/>
      <w:szCs w:val="20"/>
    </w:rPr>
  </w:style>
  <w:style w:type="paragraph" w:styleId="Onderwerpvanopmerking">
    <w:name w:val="annotation subject"/>
    <w:basedOn w:val="Tekstopmerking"/>
    <w:next w:val="Tekstopmerking"/>
    <w:link w:val="OnderwerpvanopmerkingChar"/>
    <w:uiPriority w:val="99"/>
    <w:semiHidden/>
    <w:unhideWhenUsed/>
    <w:rsid w:val="00626C58"/>
    <w:rPr>
      <w:b/>
      <w:bCs/>
    </w:rPr>
  </w:style>
  <w:style w:type="character" w:customStyle="1" w:styleId="OnderwerpvanopmerkingChar">
    <w:name w:val="Onderwerp van opmerking Char"/>
    <w:basedOn w:val="TekstopmerkingChar"/>
    <w:link w:val="Onderwerpvanopmerking"/>
    <w:uiPriority w:val="99"/>
    <w:semiHidden/>
    <w:rsid w:val="00626C58"/>
    <w:rPr>
      <w:b/>
      <w:bCs/>
      <w:sz w:val="20"/>
      <w:szCs w:val="20"/>
    </w:rPr>
  </w:style>
  <w:style w:type="paragraph" w:styleId="Ballontekst">
    <w:name w:val="Balloon Text"/>
    <w:basedOn w:val="Standaard"/>
    <w:link w:val="BallontekstChar"/>
    <w:uiPriority w:val="99"/>
    <w:semiHidden/>
    <w:unhideWhenUsed/>
    <w:rsid w:val="00626C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o.nl/klinische-studies/melanoom-trials/til" TargetMode="External"/><Relationship Id="rId3" Type="http://schemas.openxmlformats.org/officeDocument/2006/relationships/styles" Target="styles.xml"/><Relationship Id="rId7" Type="http://schemas.openxmlformats.org/officeDocument/2006/relationships/hyperlink" Target="https://www.avl.nl/topmenu/over-avl/nieuws/nieuwe-behandeling-voor-uitgezaaide-melanoom-voorlopig-toegelaten-tot-verzekerde-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78C8-FADE-4DA3-90B0-D152A403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9793</Words>
  <Characters>53864</Characters>
  <Application>Microsoft Office Word</Application>
  <DocSecurity>0</DocSecurity>
  <Lines>448</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63530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Lindenberg</dc:creator>
  <cp:lastModifiedBy>Melanie Lindenberg</cp:lastModifiedBy>
  <cp:revision>2</cp:revision>
  <dcterms:created xsi:type="dcterms:W3CDTF">2018-09-25T13:06:00Z</dcterms:created>
  <dcterms:modified xsi:type="dcterms:W3CDTF">2018-09-25T13:06:00Z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http://www.zotero.org/styles/european-journal-of-cancer</vt:lpwstr>
  </property>
  <property fmtid="{D5CDD505-2E9C-101B-9397-08002B2CF9AE}" pid="13" name="Mendeley Recent Style Name 5_1">
    <vt:lpwstr>European Journal of Cancer</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c5fdee24-d23a-3fba-8f5e-bc300579cecf</vt:lpwstr>
  </property>
  <property fmtid="{D5CDD505-2E9C-101B-9397-08002B2CF9AE}" pid="24" name="Mendeley Citation Style_1">
    <vt:lpwstr>http://www.zotero.org/styles/apa</vt:lpwstr>
  </property>
</Properties>
</file>