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368"/>
        <w:gridCol w:w="540"/>
        <w:gridCol w:w="450"/>
        <w:gridCol w:w="1530"/>
        <w:gridCol w:w="360"/>
        <w:gridCol w:w="360"/>
        <w:gridCol w:w="3060"/>
        <w:gridCol w:w="360"/>
        <w:gridCol w:w="360"/>
        <w:gridCol w:w="1260"/>
        <w:gridCol w:w="1260"/>
        <w:gridCol w:w="360"/>
        <w:gridCol w:w="360"/>
        <w:gridCol w:w="1677"/>
      </w:tblGrid>
      <w:tr w:rsidR="00962591" w:rsidRPr="001A4A03" w14:paraId="56457934" w14:textId="77777777" w:rsidTr="00680AA1">
        <w:tc>
          <w:tcPr>
            <w:tcW w:w="13305" w:type="dxa"/>
            <w:gridSpan w:val="14"/>
            <w:shd w:val="clear" w:color="auto" w:fill="8DB3E2" w:themeFill="text2" w:themeFillTint="66"/>
          </w:tcPr>
          <w:p w14:paraId="7327BB3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  <w:b/>
                <w:bCs/>
              </w:rPr>
              <w:t xml:space="preserve">Medical Knowledge 1: Knowledge of biomedical, clinical, epidemiological, and social-behavioral sciences as outlined in the </w:t>
            </w:r>
            <w:bookmarkStart w:id="0" w:name="_GoBack"/>
            <w:bookmarkEnd w:id="0"/>
            <w:r w:rsidRPr="001A4A03">
              <w:rPr>
                <w:rFonts w:ascii="Calibri" w:hAnsi="Calibri"/>
                <w:b/>
                <w:bCs/>
              </w:rPr>
              <w:t>American Board of Anesthesiology Content Outline</w:t>
            </w:r>
          </w:p>
        </w:tc>
      </w:tr>
      <w:tr w:rsidR="00962591" w:rsidRPr="001A4A03" w14:paraId="7A81F1BC" w14:textId="77777777" w:rsidTr="00680AA1">
        <w:tc>
          <w:tcPr>
            <w:tcW w:w="1908" w:type="dxa"/>
            <w:gridSpan w:val="2"/>
            <w:shd w:val="clear" w:color="auto" w:fill="FABF8F" w:themeFill="accent6" w:themeFillTint="99"/>
          </w:tcPr>
          <w:p w14:paraId="4247AC76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340" w:type="dxa"/>
            <w:gridSpan w:val="3"/>
            <w:shd w:val="clear" w:color="auto" w:fill="FABF8F" w:themeFill="accent6" w:themeFillTint="99"/>
          </w:tcPr>
          <w:p w14:paraId="52B00C46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3780" w:type="dxa"/>
            <w:gridSpan w:val="3"/>
            <w:shd w:val="clear" w:color="auto" w:fill="FABF8F" w:themeFill="accent6" w:themeFillTint="99"/>
          </w:tcPr>
          <w:p w14:paraId="46D3B85D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3240" w:type="dxa"/>
            <w:gridSpan w:val="4"/>
            <w:shd w:val="clear" w:color="auto" w:fill="FABF8F" w:themeFill="accent6" w:themeFillTint="99"/>
          </w:tcPr>
          <w:p w14:paraId="4354A6F2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037" w:type="dxa"/>
            <w:gridSpan w:val="2"/>
            <w:shd w:val="clear" w:color="auto" w:fill="FABF8F" w:themeFill="accent6" w:themeFillTint="99"/>
          </w:tcPr>
          <w:p w14:paraId="21955F9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0D3A37FB" w14:textId="77777777" w:rsidTr="00CA42E9">
        <w:trPr>
          <w:trHeight w:val="7946"/>
        </w:trPr>
        <w:tc>
          <w:tcPr>
            <w:tcW w:w="1908" w:type="dxa"/>
            <w:gridSpan w:val="2"/>
          </w:tcPr>
          <w:p w14:paraId="6623A21F" w14:textId="77777777" w:rsidR="00962591" w:rsidRPr="00E2634C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 w:rsidRPr="00E2634C">
              <w:t>Demonstrates knowledge of the etiology, pathophysiology, diagnosis, and treatment of common neurologic and neurosurgical problems.</w:t>
            </w:r>
          </w:p>
          <w:p w14:paraId="000F5D9A" w14:textId="77777777" w:rsidR="00962591" w:rsidRPr="00E2634C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340" w:type="dxa"/>
            <w:gridSpan w:val="3"/>
          </w:tcPr>
          <w:p w14:paraId="6886845B" w14:textId="77777777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Demonstrates knowledge of CNS </w:t>
            </w:r>
            <w:r w:rsidR="00D464E3">
              <w:rPr>
                <w:rFonts w:ascii="Calibri" w:hAnsi="Calibri"/>
              </w:rPr>
              <w:t xml:space="preserve">and ANS </w:t>
            </w:r>
            <w:r w:rsidRPr="00E2634C">
              <w:rPr>
                <w:rFonts w:ascii="Calibri" w:hAnsi="Calibri"/>
              </w:rPr>
              <w:t>anatomy and CSF physiology.</w:t>
            </w:r>
          </w:p>
          <w:p w14:paraId="0B9085BC" w14:textId="77777777" w:rsidR="00962591" w:rsidRPr="00E2634C" w:rsidRDefault="00962591" w:rsidP="001C174C">
            <w:pPr>
              <w:rPr>
                <w:rFonts w:ascii="Calibri" w:hAnsi="Calibri"/>
              </w:rPr>
            </w:pPr>
          </w:p>
          <w:p w14:paraId="426722E9" w14:textId="77777777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Demonstrates understanding of the key concepts in </w:t>
            </w:r>
            <w:r w:rsidR="005D571D">
              <w:rPr>
                <w:rFonts w:ascii="Calibri" w:hAnsi="Calibri"/>
              </w:rPr>
              <w:t>N</w:t>
            </w:r>
            <w:r w:rsidRPr="00E2634C">
              <w:rPr>
                <w:rFonts w:ascii="Calibri" w:hAnsi="Calibri"/>
              </w:rPr>
              <w:t>euroanesthesia</w:t>
            </w:r>
            <w:r w:rsidR="005D571D">
              <w:rPr>
                <w:rFonts w:ascii="Calibri" w:hAnsi="Calibri"/>
              </w:rPr>
              <w:t xml:space="preserve"> including</w:t>
            </w:r>
            <w:r w:rsidRPr="00E2634C">
              <w:rPr>
                <w:rFonts w:ascii="Calibri" w:hAnsi="Calibri"/>
              </w:rPr>
              <w:t>:</w:t>
            </w:r>
          </w:p>
          <w:p w14:paraId="09B32588" w14:textId="77777777" w:rsidR="006167E8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>- Effects of carbon dioxide on the cerebral circulation</w:t>
            </w:r>
            <w:r w:rsidRPr="00E2634C">
              <w:rPr>
                <w:rFonts w:ascii="Calibri" w:hAnsi="Calibri"/>
              </w:rPr>
              <w:br/>
              <w:t>- Cerebral autoregulation</w:t>
            </w:r>
          </w:p>
          <w:p w14:paraId="5957E9F4" w14:textId="4F3F2DB7" w:rsidR="00962591" w:rsidRPr="00E2634C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Pathophysiology and assessment of elevated ICP</w:t>
            </w:r>
            <w:r w:rsidR="00D67254">
              <w:rPr>
                <w:rFonts w:ascii="Calibri" w:hAnsi="Calibri"/>
              </w:rPr>
              <w:t>.</w:t>
            </w:r>
          </w:p>
        </w:tc>
        <w:tc>
          <w:tcPr>
            <w:tcW w:w="3780" w:type="dxa"/>
            <w:gridSpan w:val="3"/>
          </w:tcPr>
          <w:p w14:paraId="1CB72716" w14:textId="2CA64741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Demonstrates knowledge of </w:t>
            </w:r>
            <w:r w:rsidR="002D5BD2">
              <w:rPr>
                <w:rFonts w:ascii="Calibri" w:hAnsi="Calibri"/>
              </w:rPr>
              <w:t xml:space="preserve">the </w:t>
            </w:r>
            <w:r w:rsidRPr="00E2634C">
              <w:rPr>
                <w:rFonts w:ascii="Calibri" w:hAnsi="Calibri"/>
              </w:rPr>
              <w:t xml:space="preserve">following key concepts and </w:t>
            </w:r>
            <w:r w:rsidR="00761B36">
              <w:rPr>
                <w:rFonts w:ascii="Calibri" w:hAnsi="Calibri"/>
              </w:rPr>
              <w:t>the</w:t>
            </w:r>
            <w:r w:rsidR="00640C01">
              <w:rPr>
                <w:rFonts w:ascii="Calibri" w:hAnsi="Calibri"/>
              </w:rPr>
              <w:t>ir</w:t>
            </w:r>
            <w:r w:rsidR="00761B36">
              <w:rPr>
                <w:rFonts w:ascii="Calibri" w:hAnsi="Calibri"/>
              </w:rPr>
              <w:t xml:space="preserve"> </w:t>
            </w:r>
            <w:r w:rsidRPr="00E2634C">
              <w:rPr>
                <w:rFonts w:ascii="Calibri" w:hAnsi="Calibri"/>
              </w:rPr>
              <w:t>implications:</w:t>
            </w:r>
          </w:p>
          <w:p w14:paraId="39632A9E" w14:textId="77777777" w:rsidR="00962591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>- Effects of anesthetic agents on neurophysiology</w:t>
            </w:r>
          </w:p>
          <w:p w14:paraId="2C66CF02" w14:textId="77777777" w:rsidR="00761B36" w:rsidRDefault="00761B36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40C01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ntracranial hypertension and intraoperative brain relaxation</w:t>
            </w:r>
          </w:p>
          <w:p w14:paraId="7F2050DF" w14:textId="77777777" w:rsidR="00761B36" w:rsidRDefault="00761B36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Pharmacology of </w:t>
            </w:r>
            <w:r w:rsidR="00640C01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smotherapy</w:t>
            </w:r>
            <w:r w:rsidR="00D464E3">
              <w:rPr>
                <w:rFonts w:ascii="Calibri" w:hAnsi="Calibri"/>
              </w:rPr>
              <w:t>, common anticonvulsants, steroids</w:t>
            </w:r>
          </w:p>
          <w:p w14:paraId="15CB705A" w14:textId="77777777" w:rsidR="00761B36" w:rsidRDefault="00761B36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Hemodynamic management in Neuroanesthesia</w:t>
            </w:r>
            <w:r w:rsidR="00D464E3">
              <w:rPr>
                <w:rFonts w:ascii="Calibri" w:hAnsi="Calibri"/>
              </w:rPr>
              <w:t xml:space="preserve"> (including rationale selection of </w:t>
            </w:r>
            <w:proofErr w:type="spellStart"/>
            <w:r w:rsidR="00D464E3">
              <w:rPr>
                <w:rFonts w:ascii="Calibri" w:hAnsi="Calibri"/>
              </w:rPr>
              <w:t>pressors</w:t>
            </w:r>
            <w:proofErr w:type="spellEnd"/>
            <w:r w:rsidR="00D464E3">
              <w:rPr>
                <w:rFonts w:ascii="Calibri" w:hAnsi="Calibri"/>
              </w:rPr>
              <w:t xml:space="preserve"> / inotropes </w:t>
            </w:r>
            <w:r w:rsidR="00640C01">
              <w:rPr>
                <w:rFonts w:ascii="Calibri" w:hAnsi="Calibri"/>
              </w:rPr>
              <w:t xml:space="preserve">/ </w:t>
            </w:r>
            <w:proofErr w:type="spellStart"/>
            <w:r w:rsidR="00D464E3">
              <w:rPr>
                <w:rFonts w:ascii="Calibri" w:hAnsi="Calibri"/>
              </w:rPr>
              <w:t>antihypertensive</w:t>
            </w:r>
            <w:r w:rsidR="00640C01">
              <w:rPr>
                <w:rFonts w:ascii="Calibri" w:hAnsi="Calibri"/>
              </w:rPr>
              <w:t>s</w:t>
            </w:r>
            <w:proofErr w:type="spellEnd"/>
            <w:r w:rsidR="00640C01">
              <w:rPr>
                <w:rFonts w:ascii="Calibri" w:hAnsi="Calibri"/>
              </w:rPr>
              <w:t>)</w:t>
            </w:r>
            <w:r w:rsidR="00D464E3">
              <w:rPr>
                <w:rFonts w:ascii="Calibri" w:hAnsi="Calibri"/>
              </w:rPr>
              <w:t xml:space="preserve"> </w:t>
            </w:r>
          </w:p>
          <w:p w14:paraId="38A1F18E" w14:textId="77777777" w:rsidR="00D464E3" w:rsidRDefault="00D464E3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Fluid, electrolyte, and glycemic management in neurologically ill patients</w:t>
            </w:r>
          </w:p>
          <w:p w14:paraId="37BCABA7" w14:textId="77777777" w:rsidR="00D464E3" w:rsidRDefault="00D464E3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2D5BD2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ositioning for </w:t>
            </w:r>
            <w:r w:rsidR="002D5BD2">
              <w:rPr>
                <w:rFonts w:ascii="Calibri" w:hAnsi="Calibri"/>
              </w:rPr>
              <w:t>neuro</w:t>
            </w:r>
            <w:r>
              <w:rPr>
                <w:rFonts w:ascii="Calibri" w:hAnsi="Calibri"/>
              </w:rPr>
              <w:t>surgery</w:t>
            </w:r>
          </w:p>
          <w:p w14:paraId="30B6C4FE" w14:textId="15014F8D" w:rsidR="009028BF" w:rsidRDefault="009028BF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Venous air embolism</w:t>
            </w:r>
          </w:p>
          <w:p w14:paraId="5C12020E" w14:textId="77777777" w:rsidR="00D464E3" w:rsidRDefault="00D464E3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Multimodal analgesia</w:t>
            </w:r>
          </w:p>
          <w:p w14:paraId="39E5AB81" w14:textId="77777777" w:rsidR="00D464E3" w:rsidRPr="00E2634C" w:rsidRDefault="00640C0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Enhanced recovery after sur</w:t>
            </w:r>
            <w:r w:rsidR="00D464E3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</w:t>
            </w:r>
            <w:r w:rsidR="00D464E3">
              <w:rPr>
                <w:rFonts w:ascii="Calibri" w:hAnsi="Calibri"/>
              </w:rPr>
              <w:t>ry</w:t>
            </w:r>
          </w:p>
          <w:p w14:paraId="3AF1343A" w14:textId="77777777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>- Radiculopathy</w:t>
            </w:r>
            <w:r w:rsidR="000D26F9">
              <w:rPr>
                <w:rFonts w:ascii="Calibri" w:hAnsi="Calibri"/>
              </w:rPr>
              <w:t>,</w:t>
            </w:r>
            <w:r w:rsidR="00680AA1">
              <w:rPr>
                <w:rFonts w:ascii="Calibri" w:hAnsi="Calibri"/>
              </w:rPr>
              <w:t xml:space="preserve"> </w:t>
            </w:r>
            <w:r w:rsidRPr="00E2634C">
              <w:rPr>
                <w:rFonts w:ascii="Calibri" w:hAnsi="Calibri"/>
              </w:rPr>
              <w:t xml:space="preserve">myelopathy </w:t>
            </w:r>
            <w:r w:rsidR="000D26F9">
              <w:rPr>
                <w:rFonts w:ascii="Calibri" w:hAnsi="Calibri"/>
              </w:rPr>
              <w:t>and spine trauma</w:t>
            </w:r>
          </w:p>
          <w:p w14:paraId="526D7008" w14:textId="77777777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- </w:t>
            </w:r>
            <w:r w:rsidR="00640C01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ndocrine manifestations of pituitary tumors</w:t>
            </w:r>
          </w:p>
          <w:p w14:paraId="1B99DB2D" w14:textId="154E7DFB" w:rsidR="00962591" w:rsidRPr="00E2634C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D464E3">
              <w:rPr>
                <w:rFonts w:ascii="Calibri" w:hAnsi="Calibri"/>
              </w:rPr>
              <w:t>Pathophysiology</w:t>
            </w:r>
            <w:r w:rsidR="000D26F9">
              <w:rPr>
                <w:rFonts w:ascii="Calibri" w:hAnsi="Calibri"/>
              </w:rPr>
              <w:t xml:space="preserve"> and evidence based management</w:t>
            </w:r>
            <w:r w:rsidR="00D464E3">
              <w:rPr>
                <w:rFonts w:ascii="Calibri" w:hAnsi="Calibri"/>
              </w:rPr>
              <w:t xml:space="preserve"> of </w:t>
            </w:r>
            <w:r w:rsidR="005B1698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raumatic brain injury</w:t>
            </w:r>
            <w:r w:rsidR="00D67254">
              <w:rPr>
                <w:rFonts w:ascii="Calibri" w:hAnsi="Calibri"/>
              </w:rPr>
              <w:t>.</w:t>
            </w:r>
          </w:p>
        </w:tc>
        <w:tc>
          <w:tcPr>
            <w:tcW w:w="3240" w:type="dxa"/>
            <w:gridSpan w:val="4"/>
          </w:tcPr>
          <w:p w14:paraId="787A2130" w14:textId="669AB585" w:rsidR="00962591" w:rsidRPr="00E2634C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>Demonstrates knowledge of the following key concepts and implications of:</w:t>
            </w:r>
          </w:p>
          <w:p w14:paraId="537AAA75" w14:textId="384B02CA" w:rsidR="00582200" w:rsidRDefault="00962591" w:rsidP="001C174C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- </w:t>
            </w:r>
            <w:r w:rsidR="00582200">
              <w:rPr>
                <w:rFonts w:ascii="Calibri" w:hAnsi="Calibri"/>
              </w:rPr>
              <w:t>Posterior fossa surgery including sitting craniotomy</w:t>
            </w:r>
          </w:p>
          <w:p w14:paraId="23EA2F10" w14:textId="2ACC5B44" w:rsidR="00640C01" w:rsidRDefault="00582200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40C01">
              <w:rPr>
                <w:rFonts w:ascii="Calibri" w:hAnsi="Calibri"/>
              </w:rPr>
              <w:t xml:space="preserve">Pathophysiology and sequela of </w:t>
            </w:r>
            <w:r w:rsidR="005B1698">
              <w:rPr>
                <w:rFonts w:ascii="Calibri" w:hAnsi="Calibri"/>
              </w:rPr>
              <w:t>s</w:t>
            </w:r>
            <w:r w:rsidR="00962591" w:rsidRPr="00E2634C">
              <w:rPr>
                <w:rFonts w:ascii="Calibri" w:hAnsi="Calibri"/>
              </w:rPr>
              <w:t xml:space="preserve">ubarachnoid </w:t>
            </w:r>
            <w:r w:rsidR="005B1698">
              <w:rPr>
                <w:rFonts w:ascii="Calibri" w:hAnsi="Calibri"/>
              </w:rPr>
              <w:t>h</w:t>
            </w:r>
            <w:r w:rsidR="00962591" w:rsidRPr="00E2634C">
              <w:rPr>
                <w:rFonts w:ascii="Calibri" w:hAnsi="Calibri"/>
              </w:rPr>
              <w:t>emorrhage</w:t>
            </w:r>
            <w:r w:rsidR="00962591">
              <w:rPr>
                <w:rFonts w:ascii="Calibri" w:hAnsi="Calibri"/>
              </w:rPr>
              <w:t xml:space="preserve"> </w:t>
            </w:r>
          </w:p>
          <w:p w14:paraId="6A1C3188" w14:textId="77777777" w:rsidR="00962591" w:rsidRDefault="00640C0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Cerebral </w:t>
            </w:r>
            <w:r w:rsidR="00962591">
              <w:rPr>
                <w:rFonts w:ascii="Calibri" w:hAnsi="Calibri"/>
              </w:rPr>
              <w:t>vasospasm</w:t>
            </w:r>
          </w:p>
          <w:p w14:paraId="56A51B80" w14:textId="5E9D38F1" w:rsidR="000D26F9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Open and endovascular treatment of cerebr</w:t>
            </w:r>
            <w:r w:rsidR="000D26F9">
              <w:rPr>
                <w:rFonts w:ascii="Calibri" w:hAnsi="Calibri"/>
              </w:rPr>
              <w:t xml:space="preserve">ovascular diseases </w:t>
            </w:r>
          </w:p>
          <w:p w14:paraId="171CE953" w14:textId="77777777" w:rsidR="00582200" w:rsidRDefault="00582200" w:rsidP="005822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Endovascular treatment of acute ischemic stroke</w:t>
            </w:r>
          </w:p>
          <w:p w14:paraId="4B2FD73D" w14:textId="77777777" w:rsidR="00962591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Epilepsy and awake craniotomy</w:t>
            </w:r>
          </w:p>
          <w:p w14:paraId="056120F2" w14:textId="77777777" w:rsidR="000D26F9" w:rsidRDefault="000D26F9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Complex spinal fusion surgery</w:t>
            </w:r>
          </w:p>
          <w:p w14:paraId="7A3998F6" w14:textId="77777777" w:rsidR="002D5BD2" w:rsidRDefault="002D5BD2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Neurologic outcomes of surgery and anesthesia</w:t>
            </w:r>
          </w:p>
          <w:p w14:paraId="0EAE064A" w14:textId="7CD6144B" w:rsidR="00962591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E2634C">
              <w:rPr>
                <w:rFonts w:ascii="Calibri" w:hAnsi="Calibri"/>
              </w:rPr>
              <w:t xml:space="preserve"> </w:t>
            </w:r>
            <w:r w:rsidR="000D26F9">
              <w:rPr>
                <w:rFonts w:ascii="Calibri" w:hAnsi="Calibri"/>
              </w:rPr>
              <w:t xml:space="preserve">Controversies in </w:t>
            </w:r>
            <w:proofErr w:type="gramStart"/>
            <w:r w:rsidR="000D26F9">
              <w:rPr>
                <w:rFonts w:ascii="Calibri" w:hAnsi="Calibri"/>
              </w:rPr>
              <w:t>c</w:t>
            </w:r>
            <w:r w:rsidR="00582200">
              <w:rPr>
                <w:rFonts w:ascii="Calibri" w:hAnsi="Calibri"/>
              </w:rPr>
              <w:t xml:space="preserve">linical </w:t>
            </w:r>
            <w:r w:rsidRPr="00E2634C">
              <w:rPr>
                <w:rFonts w:ascii="Calibri" w:hAnsi="Calibri"/>
              </w:rPr>
              <w:t xml:space="preserve"> </w:t>
            </w:r>
            <w:r w:rsidR="00582200">
              <w:rPr>
                <w:rFonts w:ascii="Calibri" w:hAnsi="Calibri"/>
              </w:rPr>
              <w:t>neuro</w:t>
            </w:r>
            <w:r w:rsidRPr="00E2634C">
              <w:rPr>
                <w:rFonts w:ascii="Calibri" w:hAnsi="Calibri"/>
              </w:rPr>
              <w:t>protection</w:t>
            </w:r>
            <w:proofErr w:type="gramEnd"/>
            <w:r w:rsidR="00D67254">
              <w:rPr>
                <w:rFonts w:ascii="Calibri" w:hAnsi="Calibri"/>
              </w:rPr>
              <w:t>.</w:t>
            </w:r>
          </w:p>
          <w:p w14:paraId="4533EE2B" w14:textId="38FBF512" w:rsidR="00962591" w:rsidRPr="00E2634C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037" w:type="dxa"/>
            <w:gridSpan w:val="2"/>
          </w:tcPr>
          <w:p w14:paraId="7444C4AE" w14:textId="77777777" w:rsidR="00962591" w:rsidRPr="0042468B" w:rsidRDefault="00962591" w:rsidP="002D5BD2">
            <w:pPr>
              <w:keepNext/>
              <w:keepLines/>
              <w:outlineLvl w:val="0"/>
              <w:rPr>
                <w:rFonts w:ascii="Calibri" w:hAnsi="Calibri"/>
              </w:rPr>
            </w:pPr>
            <w:r w:rsidRPr="0042468B">
              <w:rPr>
                <w:rFonts w:ascii="Calibri" w:hAnsi="Calibri"/>
              </w:rPr>
              <w:t xml:space="preserve">Possesses consultant level knowledge to support </w:t>
            </w:r>
            <w:r w:rsidR="000D26F9" w:rsidRPr="0042468B">
              <w:rPr>
                <w:rFonts w:ascii="Calibri" w:hAnsi="Calibri"/>
              </w:rPr>
              <w:t>N</w:t>
            </w:r>
            <w:r w:rsidRPr="0042468B">
              <w:rPr>
                <w:rFonts w:ascii="Calibri" w:hAnsi="Calibri"/>
              </w:rPr>
              <w:t>euroanesthesia practice</w:t>
            </w:r>
            <w:r w:rsidR="000D26F9" w:rsidRPr="0042468B">
              <w:rPr>
                <w:rFonts w:ascii="Calibri" w:hAnsi="Calibri"/>
              </w:rPr>
              <w:t>. This includes advanced knowledge of neurological disease</w:t>
            </w:r>
            <w:r w:rsidR="0043198C" w:rsidRPr="0042468B">
              <w:rPr>
                <w:rFonts w:ascii="Calibri" w:hAnsi="Calibri"/>
              </w:rPr>
              <w:t>s and anesthetic implications</w:t>
            </w:r>
            <w:r w:rsidR="0043198C" w:rsidRPr="00FC6BC6">
              <w:rPr>
                <w:rFonts w:ascii="Calibri" w:hAnsi="Calibri"/>
              </w:rPr>
              <w:t xml:space="preserve"> thereof.</w:t>
            </w:r>
          </w:p>
        </w:tc>
      </w:tr>
      <w:tr w:rsidR="00680AA1" w:rsidRPr="001A4A03" w14:paraId="60CE6086" w14:textId="77777777" w:rsidTr="00680AA1">
        <w:tc>
          <w:tcPr>
            <w:tcW w:w="136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548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259E6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70158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F8B7E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0467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750CB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3981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3446E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306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53080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4EAC8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83822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FC4B0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64816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95919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207241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BE0A9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677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8304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67F4C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482028F4" w14:textId="77777777" w:rsidTr="00680AA1">
        <w:tc>
          <w:tcPr>
            <w:tcW w:w="9648" w:type="dxa"/>
            <w:gridSpan w:val="10"/>
            <w:shd w:val="clear" w:color="auto" w:fill="C6D9F1" w:themeFill="text2" w:themeFillTint="33"/>
          </w:tcPr>
          <w:p w14:paraId="5826980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3657" w:type="dxa"/>
            <w:gridSpan w:val="4"/>
            <w:shd w:val="clear" w:color="auto" w:fill="C6D9F1" w:themeFill="text2" w:themeFillTint="33"/>
          </w:tcPr>
          <w:p w14:paraId="5BA4460C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  <w:tr w:rsidR="005B1698" w:rsidRPr="001A4A03" w14:paraId="49375F3F" w14:textId="77777777" w:rsidTr="00680AA1">
        <w:tc>
          <w:tcPr>
            <w:tcW w:w="9648" w:type="dxa"/>
            <w:gridSpan w:val="10"/>
            <w:shd w:val="clear" w:color="auto" w:fill="C6D9F1" w:themeFill="text2" w:themeFillTint="33"/>
          </w:tcPr>
          <w:p w14:paraId="7FCBEA41" w14:textId="77777777" w:rsidR="005B1698" w:rsidDel="009028BF" w:rsidRDefault="005B1698" w:rsidP="001C174C">
            <w:pPr>
              <w:rPr>
                <w:rFonts w:ascii="Calibri" w:hAnsi="Calibri"/>
              </w:rPr>
            </w:pPr>
          </w:p>
        </w:tc>
        <w:tc>
          <w:tcPr>
            <w:tcW w:w="3657" w:type="dxa"/>
            <w:gridSpan w:val="4"/>
            <w:shd w:val="clear" w:color="auto" w:fill="C6D9F1" w:themeFill="text2" w:themeFillTint="33"/>
          </w:tcPr>
          <w:p w14:paraId="4CE6B194" w14:textId="77777777" w:rsidR="005B1698" w:rsidRPr="001A4A03" w:rsidRDefault="005B1698" w:rsidP="001C174C">
            <w:pPr>
              <w:jc w:val="right"/>
              <w:rPr>
                <w:rFonts w:ascii="Calibri" w:eastAsia="MS Gothic" w:hAnsi="Calibri" w:cs="Apple Symbols"/>
                <w:color w:val="000000"/>
              </w:rPr>
            </w:pPr>
          </w:p>
        </w:tc>
      </w:tr>
    </w:tbl>
    <w:p w14:paraId="14CFF661" w14:textId="77777777" w:rsidR="00962591" w:rsidRPr="001A4A03" w:rsidRDefault="00962591" w:rsidP="00962591">
      <w:pPr>
        <w:rPr>
          <w:rFonts w:ascii="Calibri" w:hAnsi="Calibri"/>
        </w:rPr>
      </w:pPr>
    </w:p>
    <w:tbl>
      <w:tblPr>
        <w:tblStyle w:val="TableGrid"/>
        <w:tblW w:w="13248" w:type="dxa"/>
        <w:tblLayout w:type="fixed"/>
        <w:tblLook w:val="0620" w:firstRow="1" w:lastRow="0" w:firstColumn="0" w:lastColumn="0" w:noHBand="1" w:noVBand="1"/>
      </w:tblPr>
      <w:tblGrid>
        <w:gridCol w:w="1908"/>
        <w:gridCol w:w="450"/>
        <w:gridCol w:w="450"/>
        <w:gridCol w:w="1620"/>
        <w:gridCol w:w="450"/>
        <w:gridCol w:w="450"/>
        <w:gridCol w:w="2070"/>
        <w:gridCol w:w="360"/>
        <w:gridCol w:w="360"/>
        <w:gridCol w:w="2700"/>
        <w:gridCol w:w="360"/>
        <w:gridCol w:w="360"/>
        <w:gridCol w:w="1638"/>
        <w:gridCol w:w="72"/>
      </w:tblGrid>
      <w:tr w:rsidR="00962591" w:rsidRPr="002E10C9" w14:paraId="6A3140C3" w14:textId="77777777" w:rsidTr="001C174C">
        <w:tc>
          <w:tcPr>
            <w:tcW w:w="13248" w:type="dxa"/>
            <w:gridSpan w:val="14"/>
            <w:shd w:val="clear" w:color="auto" w:fill="8DB3E2" w:themeFill="text2" w:themeFillTint="66"/>
          </w:tcPr>
          <w:p w14:paraId="092BA3A2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  <w:b/>
                <w:bCs/>
              </w:rPr>
              <w:lastRenderedPageBreak/>
              <w:t xml:space="preserve">Medical Knowledge 2: Knowledge of Neuroimaging and </w:t>
            </w:r>
            <w:r>
              <w:rPr>
                <w:rFonts w:asciiTheme="majorHAnsi" w:hAnsiTheme="majorHAnsi"/>
                <w:b/>
                <w:bCs/>
              </w:rPr>
              <w:t xml:space="preserve">Multimodality Neurologic </w:t>
            </w:r>
            <w:r w:rsidRPr="002E10C9">
              <w:rPr>
                <w:rFonts w:asciiTheme="majorHAnsi" w:hAnsiTheme="majorHAnsi"/>
                <w:b/>
                <w:bCs/>
              </w:rPr>
              <w:t>Monitoring in Operating Room and Critical Care</w:t>
            </w:r>
          </w:p>
        </w:tc>
      </w:tr>
      <w:tr w:rsidR="00962591" w:rsidRPr="002E10C9" w14:paraId="21580979" w14:textId="77777777" w:rsidTr="005B41C5">
        <w:tc>
          <w:tcPr>
            <w:tcW w:w="2358" w:type="dxa"/>
            <w:gridSpan w:val="2"/>
            <w:shd w:val="clear" w:color="auto" w:fill="FABF8F" w:themeFill="accent6" w:themeFillTint="99"/>
          </w:tcPr>
          <w:p w14:paraId="7E8E5A8B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>Level 1</w:t>
            </w:r>
          </w:p>
        </w:tc>
        <w:tc>
          <w:tcPr>
            <w:tcW w:w="2520" w:type="dxa"/>
            <w:gridSpan w:val="3"/>
            <w:shd w:val="clear" w:color="auto" w:fill="FABF8F" w:themeFill="accent6" w:themeFillTint="99"/>
          </w:tcPr>
          <w:p w14:paraId="3634814E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>Level 2</w:t>
            </w:r>
          </w:p>
        </w:tc>
        <w:tc>
          <w:tcPr>
            <w:tcW w:w="2880" w:type="dxa"/>
            <w:gridSpan w:val="3"/>
            <w:shd w:val="clear" w:color="auto" w:fill="FABF8F" w:themeFill="accent6" w:themeFillTint="99"/>
          </w:tcPr>
          <w:p w14:paraId="17515C17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>Level 3</w:t>
            </w:r>
          </w:p>
        </w:tc>
        <w:tc>
          <w:tcPr>
            <w:tcW w:w="3420" w:type="dxa"/>
            <w:gridSpan w:val="3"/>
            <w:shd w:val="clear" w:color="auto" w:fill="FABF8F" w:themeFill="accent6" w:themeFillTint="99"/>
          </w:tcPr>
          <w:p w14:paraId="27468E29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>Level 4</w:t>
            </w:r>
          </w:p>
        </w:tc>
        <w:tc>
          <w:tcPr>
            <w:tcW w:w="2070" w:type="dxa"/>
            <w:gridSpan w:val="3"/>
            <w:shd w:val="clear" w:color="auto" w:fill="FABF8F" w:themeFill="accent6" w:themeFillTint="99"/>
          </w:tcPr>
          <w:p w14:paraId="58C89063" w14:textId="77777777" w:rsidR="00962591" w:rsidRPr="002E10C9" w:rsidRDefault="00962591" w:rsidP="001C174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>Level 5</w:t>
            </w:r>
          </w:p>
        </w:tc>
      </w:tr>
      <w:tr w:rsidR="00962591" w:rsidRPr="002E10C9" w14:paraId="432973D7" w14:textId="77777777" w:rsidTr="005B41C5">
        <w:trPr>
          <w:trHeight w:val="5327"/>
        </w:trPr>
        <w:tc>
          <w:tcPr>
            <w:tcW w:w="2358" w:type="dxa"/>
            <w:gridSpan w:val="2"/>
          </w:tcPr>
          <w:p w14:paraId="64FC94C7" w14:textId="77777777" w:rsidR="00962591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Interprets </w:t>
            </w:r>
            <w:r w:rsidR="00574CDF">
              <w:rPr>
                <w:rFonts w:asciiTheme="majorHAnsi" w:hAnsiTheme="majorHAnsi"/>
                <w:color w:val="auto"/>
              </w:rPr>
              <w:t xml:space="preserve">normal </w:t>
            </w:r>
            <w:r>
              <w:rPr>
                <w:rFonts w:asciiTheme="majorHAnsi" w:hAnsiTheme="majorHAnsi"/>
                <w:color w:val="auto"/>
              </w:rPr>
              <w:t xml:space="preserve">radiological anatomy relevant to </w:t>
            </w:r>
            <w:r w:rsidR="002D5BD2">
              <w:rPr>
                <w:rFonts w:asciiTheme="majorHAnsi" w:hAnsiTheme="majorHAnsi"/>
                <w:color w:val="auto"/>
              </w:rPr>
              <w:t>N</w:t>
            </w:r>
            <w:r>
              <w:rPr>
                <w:rFonts w:asciiTheme="majorHAnsi" w:hAnsiTheme="majorHAnsi"/>
                <w:color w:val="auto"/>
              </w:rPr>
              <w:t>euroanesthesiology.</w:t>
            </w:r>
          </w:p>
          <w:p w14:paraId="48E48E8D" w14:textId="77777777" w:rsidR="00962591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</w:p>
          <w:p w14:paraId="033DA585" w14:textId="77777777" w:rsidR="00962591" w:rsidRPr="002E10C9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Demonstrates knowledge of the determinants of ICP and CPP</w:t>
            </w:r>
            <w:r w:rsidRPr="002E10C9">
              <w:rPr>
                <w:rFonts w:asciiTheme="majorHAnsi" w:hAnsiTheme="majorHAnsi"/>
                <w:color w:val="auto"/>
              </w:rPr>
              <w:t>.</w:t>
            </w:r>
          </w:p>
          <w:p w14:paraId="6F03A12D" w14:textId="77777777" w:rsidR="00962591" w:rsidRPr="002E10C9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2520" w:type="dxa"/>
            <w:gridSpan w:val="3"/>
          </w:tcPr>
          <w:p w14:paraId="794B2E96" w14:textId="77777777" w:rsidR="00696A5C" w:rsidRPr="002E10C9" w:rsidRDefault="00962591" w:rsidP="00696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Demonstrates </w:t>
            </w:r>
            <w:r w:rsidR="00696A5C">
              <w:rPr>
                <w:rFonts w:asciiTheme="majorHAnsi" w:hAnsiTheme="majorHAnsi"/>
              </w:rPr>
              <w:t xml:space="preserve">the knowledge of general principles of </w:t>
            </w:r>
            <w:r w:rsidR="00696A5C">
              <w:rPr>
                <w:rFonts w:ascii="Calibri" w:hAnsi="Calibri"/>
              </w:rPr>
              <w:t>intraoperative neuromonito</w:t>
            </w:r>
            <w:r w:rsidR="00A74C0F">
              <w:rPr>
                <w:rFonts w:ascii="Calibri" w:hAnsi="Calibri"/>
              </w:rPr>
              <w:t>r</w:t>
            </w:r>
            <w:r w:rsidR="00696A5C">
              <w:rPr>
                <w:rFonts w:ascii="Calibri" w:hAnsi="Calibri"/>
              </w:rPr>
              <w:t>ing involving</w:t>
            </w:r>
            <w:r w:rsidR="00A74C0F">
              <w:rPr>
                <w:rFonts w:ascii="Calibri" w:hAnsi="Calibri"/>
              </w:rPr>
              <w:t>:</w:t>
            </w:r>
          </w:p>
          <w:p w14:paraId="54472F58" w14:textId="61ADD87E" w:rsidR="00696A5C" w:rsidRDefault="00696A5C" w:rsidP="00696A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EEG and </w:t>
            </w:r>
            <w:r w:rsidR="00A74C0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voked potentials </w:t>
            </w:r>
          </w:p>
          <w:p w14:paraId="49F030BD" w14:textId="77777777" w:rsidR="00696A5C" w:rsidRDefault="00696A5C" w:rsidP="00696A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Cerebral oximetry</w:t>
            </w:r>
          </w:p>
          <w:p w14:paraId="1E8AA079" w14:textId="77777777" w:rsidR="00696A5C" w:rsidRDefault="00696A5C" w:rsidP="001C174C">
            <w:pPr>
              <w:rPr>
                <w:rFonts w:asciiTheme="majorHAnsi" w:hAnsiTheme="majorHAnsi"/>
              </w:rPr>
            </w:pPr>
          </w:p>
          <w:p w14:paraId="473B0551" w14:textId="3BD58439" w:rsidR="00962591" w:rsidRDefault="00696A5C" w:rsidP="001C17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Enumerates common applications of intraoperative </w:t>
            </w:r>
            <w:r w:rsidR="004C7D6F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euromonitoring. </w:t>
            </w:r>
          </w:p>
          <w:p w14:paraId="3E47D994" w14:textId="77777777" w:rsidR="00962591" w:rsidRPr="002E10C9" w:rsidRDefault="00962591" w:rsidP="001C174C"/>
          <w:p w14:paraId="6572E4D8" w14:textId="77777777" w:rsidR="00962591" w:rsidRDefault="00574CDF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Interprets basic radiological anatomy relevant to Neuroanesthesiology</w:t>
            </w:r>
            <w:r w:rsidDel="00574CDF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including identifying abnormal radiological images. </w:t>
            </w:r>
          </w:p>
          <w:p w14:paraId="15F003DE" w14:textId="77777777" w:rsidR="009028BF" w:rsidRDefault="009028BF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</w:p>
          <w:p w14:paraId="03C229C2" w14:textId="77777777" w:rsidR="00962591" w:rsidRPr="00483B69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Describes conditions that increase ICP and the consequences of elevated ICP.</w:t>
            </w:r>
          </w:p>
        </w:tc>
        <w:tc>
          <w:tcPr>
            <w:tcW w:w="2880" w:type="dxa"/>
            <w:gridSpan w:val="3"/>
          </w:tcPr>
          <w:p w14:paraId="4AC8B18C" w14:textId="5CBD62B0" w:rsidR="00574CDF" w:rsidRPr="002E10C9" w:rsidRDefault="00574CDF" w:rsidP="001C174C">
            <w:pPr>
              <w:rPr>
                <w:rFonts w:asciiTheme="majorHAnsi" w:hAnsiTheme="majorHAnsi"/>
              </w:rPr>
            </w:pPr>
            <w:r w:rsidRPr="00E2634C">
              <w:rPr>
                <w:rFonts w:ascii="Calibri" w:hAnsi="Calibri"/>
              </w:rPr>
              <w:t xml:space="preserve">Demonstrates knowledge of </w:t>
            </w:r>
            <w:r>
              <w:rPr>
                <w:rFonts w:ascii="Calibri" w:hAnsi="Calibri"/>
              </w:rPr>
              <w:t xml:space="preserve">the </w:t>
            </w:r>
            <w:r w:rsidRPr="00E2634C">
              <w:rPr>
                <w:rFonts w:ascii="Calibri" w:hAnsi="Calibri"/>
              </w:rPr>
              <w:t xml:space="preserve">key concepts </w:t>
            </w:r>
            <w:r>
              <w:rPr>
                <w:rFonts w:ascii="Calibri" w:hAnsi="Calibri"/>
              </w:rPr>
              <w:t>of</w:t>
            </w:r>
            <w:r w:rsidR="00650BA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neuromonito</w:t>
            </w:r>
            <w:r w:rsidR="00DE6D84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ing </w:t>
            </w:r>
            <w:r w:rsidR="00696A5C">
              <w:rPr>
                <w:rFonts w:ascii="Calibri" w:hAnsi="Calibri"/>
              </w:rPr>
              <w:t>including the effects of anesthetic management and intraoperative pathophysiologic changes</w:t>
            </w:r>
            <w:r w:rsidR="00A74C0F">
              <w:rPr>
                <w:rFonts w:ascii="Calibri" w:hAnsi="Calibri"/>
              </w:rPr>
              <w:t xml:space="preserve"> on:</w:t>
            </w:r>
          </w:p>
          <w:p w14:paraId="105018EF" w14:textId="3F75950F" w:rsidR="00574CDF" w:rsidRDefault="00574CDF" w:rsidP="0057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EEG and </w:t>
            </w:r>
            <w:r w:rsidR="00A74C0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voked potentials </w:t>
            </w:r>
          </w:p>
          <w:p w14:paraId="6BD950D4" w14:textId="678481F4" w:rsidR="00574CDF" w:rsidRDefault="00574CDF" w:rsidP="0057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Cerebral oximetry</w:t>
            </w:r>
            <w:r w:rsidR="00200B15">
              <w:rPr>
                <w:rFonts w:ascii="Calibri" w:hAnsi="Calibri"/>
              </w:rPr>
              <w:t xml:space="preserve">. </w:t>
            </w:r>
          </w:p>
          <w:p w14:paraId="0AFEC436" w14:textId="77777777" w:rsidR="00962591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</w:p>
          <w:p w14:paraId="6ABA145F" w14:textId="3FA51496" w:rsidR="005A3FC5" w:rsidRDefault="005A3FC5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Recognizes intracranial hematoma, cerebral edema, midline shift, and spinal stenosis</w:t>
            </w:r>
            <w:r w:rsidR="00650BA1">
              <w:rPr>
                <w:rFonts w:asciiTheme="majorHAnsi" w:hAnsiTheme="majorHAnsi"/>
                <w:color w:val="auto"/>
              </w:rPr>
              <w:t xml:space="preserve"> on imaging</w:t>
            </w:r>
            <w:r w:rsidR="004C7D6F">
              <w:rPr>
                <w:rFonts w:asciiTheme="majorHAnsi" w:hAnsiTheme="majorHAnsi"/>
                <w:color w:val="auto"/>
              </w:rPr>
              <w:t>.</w:t>
            </w:r>
          </w:p>
          <w:p w14:paraId="7B1B74DC" w14:textId="77777777" w:rsidR="009028BF" w:rsidRDefault="009028BF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</w:p>
          <w:p w14:paraId="143807AB" w14:textId="77777777" w:rsidR="00574CDF" w:rsidRPr="002E10C9" w:rsidRDefault="00574CDF" w:rsidP="00574CDF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Utilizes data from neuroimaging and </w:t>
            </w:r>
            <w:r w:rsidRPr="002E10C9">
              <w:rPr>
                <w:rFonts w:asciiTheme="majorHAnsi" w:hAnsiTheme="majorHAnsi"/>
              </w:rPr>
              <w:t xml:space="preserve">multimodality monitoring to make clinical decisions </w:t>
            </w:r>
            <w:r>
              <w:rPr>
                <w:rFonts w:asciiTheme="majorHAnsi" w:hAnsiTheme="majorHAnsi"/>
              </w:rPr>
              <w:t>under indirect supervision</w:t>
            </w:r>
            <w:r w:rsidRPr="002E10C9">
              <w:rPr>
                <w:rFonts w:asciiTheme="majorHAnsi" w:hAnsiTheme="majorHAnsi"/>
              </w:rPr>
              <w:t>.</w:t>
            </w:r>
          </w:p>
          <w:p w14:paraId="448AF0BB" w14:textId="77777777" w:rsidR="00962591" w:rsidRPr="002E10C9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  <w:color w:val="auto"/>
              </w:rPr>
            </w:pPr>
          </w:p>
          <w:p w14:paraId="66799F33" w14:textId="71BBDAF1" w:rsidR="009028BF" w:rsidRDefault="0096259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Compares methods of ICP assessment.</w:t>
            </w:r>
          </w:p>
          <w:p w14:paraId="3296B700" w14:textId="77777777" w:rsidR="00650BA1" w:rsidRDefault="00650BA1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</w:p>
          <w:p w14:paraId="6D09EDA8" w14:textId="216C2BCA" w:rsidR="00962591" w:rsidRPr="002E10C9" w:rsidRDefault="009028BF" w:rsidP="001C174C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>
              <w:rPr>
                <w:rFonts w:asciiTheme="majorHAnsi" w:hAnsiTheme="majorHAnsi"/>
              </w:rPr>
              <w:t>Describes options for monitoring venous air embolism</w:t>
            </w:r>
            <w:r>
              <w:t>.</w:t>
            </w:r>
          </w:p>
        </w:tc>
        <w:tc>
          <w:tcPr>
            <w:tcW w:w="3420" w:type="dxa"/>
            <w:gridSpan w:val="3"/>
          </w:tcPr>
          <w:p w14:paraId="79E96E37" w14:textId="77777777" w:rsidR="00AD3EE6" w:rsidRDefault="00574CDF" w:rsidP="00574CDF">
            <w:pPr>
              <w:rPr>
                <w:rFonts w:ascii="Calibri" w:hAnsi="Calibri"/>
              </w:rPr>
            </w:pPr>
            <w:r w:rsidRPr="00E2634C">
              <w:rPr>
                <w:rFonts w:ascii="Calibri" w:hAnsi="Calibri"/>
              </w:rPr>
              <w:t xml:space="preserve">Demonstrates knowledge of </w:t>
            </w:r>
            <w:r>
              <w:rPr>
                <w:rFonts w:ascii="Calibri" w:hAnsi="Calibri"/>
              </w:rPr>
              <w:t>the evidence based applications of intraoperative neuromonito</w:t>
            </w:r>
            <w:r w:rsidR="00A74C0F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ing involving</w:t>
            </w:r>
            <w:r w:rsidR="00696A5C">
              <w:rPr>
                <w:rFonts w:ascii="Calibri" w:hAnsi="Calibri"/>
              </w:rPr>
              <w:t xml:space="preserve"> </w:t>
            </w:r>
          </w:p>
          <w:p w14:paraId="0B3628A6" w14:textId="77777777" w:rsidR="00574CDF" w:rsidRDefault="00574CDF" w:rsidP="0057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EEG and </w:t>
            </w:r>
            <w:r w:rsidR="00AD3EE6">
              <w:rPr>
                <w:rFonts w:ascii="Calibri" w:hAnsi="Calibri"/>
              </w:rPr>
              <w:t xml:space="preserve">evoked </w:t>
            </w:r>
            <w:r>
              <w:rPr>
                <w:rFonts w:ascii="Calibri" w:hAnsi="Calibri"/>
              </w:rPr>
              <w:t xml:space="preserve">potentials </w:t>
            </w:r>
          </w:p>
          <w:p w14:paraId="37C214BD" w14:textId="617A495A" w:rsidR="00574CDF" w:rsidRDefault="00574CDF" w:rsidP="0057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Cerebral oximetry</w:t>
            </w:r>
            <w:r w:rsidR="00200B15">
              <w:rPr>
                <w:rFonts w:ascii="Calibri" w:hAnsi="Calibri"/>
              </w:rPr>
              <w:t>.</w:t>
            </w:r>
          </w:p>
          <w:p w14:paraId="101C2330" w14:textId="77777777" w:rsidR="00574CDF" w:rsidRDefault="00574CDF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</w:p>
          <w:p w14:paraId="227E9373" w14:textId="77777777" w:rsidR="005A3FC5" w:rsidRDefault="005A3FC5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Identifies basic vascular intracranial abnormalities, myelopathy on neuroimaging. </w:t>
            </w:r>
          </w:p>
          <w:p w14:paraId="6CEB604B" w14:textId="77777777" w:rsidR="005A3FC5" w:rsidRDefault="005A3FC5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</w:p>
          <w:p w14:paraId="1CD9FBF5" w14:textId="77777777" w:rsidR="00962591" w:rsidRPr="002E10C9" w:rsidRDefault="00962591" w:rsidP="005A3FC5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Utilizes data from neuroimaging and </w:t>
            </w:r>
            <w:r w:rsidRPr="002E10C9">
              <w:rPr>
                <w:rFonts w:asciiTheme="majorHAnsi" w:hAnsiTheme="majorHAnsi"/>
              </w:rPr>
              <w:t xml:space="preserve">multimodality </w:t>
            </w:r>
            <w:r w:rsidR="00AD3EE6">
              <w:rPr>
                <w:rFonts w:asciiTheme="majorHAnsi" w:hAnsiTheme="majorHAnsi"/>
              </w:rPr>
              <w:t>neuro</w:t>
            </w:r>
            <w:r w:rsidRPr="002E10C9">
              <w:rPr>
                <w:rFonts w:asciiTheme="majorHAnsi" w:hAnsiTheme="majorHAnsi"/>
              </w:rPr>
              <w:t>monitoring to make clinical decisions with conditional independence.</w:t>
            </w:r>
          </w:p>
          <w:p w14:paraId="71A3B041" w14:textId="77777777" w:rsidR="00962591" w:rsidRDefault="00962591" w:rsidP="001C17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FADAE0B" w14:textId="0CB11D2A" w:rsidR="00962591" w:rsidRPr="002E10C9" w:rsidRDefault="00962591" w:rsidP="00696A5C">
            <w:pPr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 xml:space="preserve">Understands multimodality monitoring (i.e. TCD, CBF/brain tissue oxygen tension monitors, </w:t>
            </w:r>
            <w:proofErr w:type="spellStart"/>
            <w:r w:rsidRPr="002E10C9">
              <w:rPr>
                <w:rFonts w:asciiTheme="majorHAnsi" w:hAnsiTheme="majorHAnsi"/>
              </w:rPr>
              <w:t>microdialysis</w:t>
            </w:r>
            <w:proofErr w:type="spellEnd"/>
            <w:r w:rsidRPr="002E10C9">
              <w:rPr>
                <w:rFonts w:asciiTheme="majorHAnsi" w:hAnsiTheme="majorHAnsi"/>
              </w:rPr>
              <w:t>) and can utilize data obtained to make clinical decisions</w:t>
            </w:r>
            <w:r w:rsidR="00696A5C">
              <w:rPr>
                <w:rFonts w:asciiTheme="majorHAnsi" w:hAnsiTheme="majorHAnsi"/>
              </w:rPr>
              <w:t xml:space="preserve"> under conditional independence.</w:t>
            </w:r>
            <w:r w:rsidRPr="002E10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70" w:type="dxa"/>
            <w:gridSpan w:val="3"/>
          </w:tcPr>
          <w:p w14:paraId="34FA9C5C" w14:textId="5855D938" w:rsidR="00962591" w:rsidRDefault="00962591" w:rsidP="001C174C">
            <w:pPr>
              <w:keepNext/>
              <w:keepLines/>
              <w:outlineLvl w:val="7"/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 xml:space="preserve">Possesses </w:t>
            </w:r>
            <w:r w:rsidR="002045EA">
              <w:rPr>
                <w:rFonts w:asciiTheme="majorHAnsi" w:hAnsiTheme="majorHAnsi"/>
              </w:rPr>
              <w:t xml:space="preserve">in-depth, </w:t>
            </w:r>
            <w:r w:rsidRPr="002E10C9">
              <w:rPr>
                <w:rFonts w:asciiTheme="majorHAnsi" w:hAnsiTheme="majorHAnsi"/>
              </w:rPr>
              <w:t xml:space="preserve">consultant level knowledge of intraoperative multimodality monitoring </w:t>
            </w:r>
            <w:r w:rsidR="002045EA">
              <w:rPr>
                <w:rFonts w:ascii="Calibri" w:hAnsi="Calibri"/>
              </w:rPr>
              <w:t xml:space="preserve">(EEG, SSEP, </w:t>
            </w:r>
            <w:r w:rsidR="002045EA" w:rsidRPr="00F94B5E">
              <w:rPr>
                <w:rFonts w:ascii="Calibri" w:hAnsi="Calibri"/>
              </w:rPr>
              <w:t xml:space="preserve">MEP, </w:t>
            </w:r>
            <w:r w:rsidR="002045EA">
              <w:rPr>
                <w:rFonts w:ascii="Calibri" w:hAnsi="Calibri"/>
              </w:rPr>
              <w:t>EMG, ICP, NIRS, SjvO</w:t>
            </w:r>
            <w:r w:rsidR="002045EA" w:rsidRPr="006C6CCB">
              <w:rPr>
                <w:rFonts w:ascii="Calibri" w:hAnsi="Calibri"/>
                <w:vertAlign w:val="subscript"/>
              </w:rPr>
              <w:t>2</w:t>
            </w:r>
            <w:r w:rsidR="002045EA">
              <w:rPr>
                <w:rFonts w:ascii="Calibri" w:hAnsi="Calibri"/>
              </w:rPr>
              <w:t>, PbtO</w:t>
            </w:r>
            <w:r w:rsidR="002045EA" w:rsidRPr="006C6CCB">
              <w:rPr>
                <w:rFonts w:ascii="Calibri" w:hAnsi="Calibri"/>
                <w:vertAlign w:val="subscript"/>
              </w:rPr>
              <w:t>2</w:t>
            </w:r>
            <w:r w:rsidR="002045EA">
              <w:rPr>
                <w:rFonts w:ascii="Calibri" w:hAnsi="Calibri"/>
              </w:rPr>
              <w:t xml:space="preserve">, TCD, TEE, ONSD, precordial </w:t>
            </w:r>
            <w:proofErr w:type="spellStart"/>
            <w:r w:rsidR="002045EA">
              <w:rPr>
                <w:rFonts w:ascii="Calibri" w:hAnsi="Calibri"/>
              </w:rPr>
              <w:t>doppler</w:t>
            </w:r>
            <w:proofErr w:type="spellEnd"/>
            <w:r w:rsidR="002045EA">
              <w:rPr>
                <w:rFonts w:ascii="Calibri" w:hAnsi="Calibri"/>
              </w:rPr>
              <w:t xml:space="preserve">) </w:t>
            </w:r>
            <w:r w:rsidRPr="002E10C9">
              <w:rPr>
                <w:rFonts w:asciiTheme="majorHAnsi" w:hAnsiTheme="majorHAnsi"/>
              </w:rPr>
              <w:t xml:space="preserve">and </w:t>
            </w:r>
            <w:r w:rsidR="002045EA">
              <w:rPr>
                <w:rFonts w:asciiTheme="majorHAnsi" w:hAnsiTheme="majorHAnsi"/>
              </w:rPr>
              <w:t>neuroimaging</w:t>
            </w:r>
            <w:r w:rsidR="00A74C0F">
              <w:rPr>
                <w:rFonts w:asciiTheme="majorHAnsi" w:hAnsiTheme="majorHAnsi"/>
              </w:rPr>
              <w:t>, s</w:t>
            </w:r>
            <w:r w:rsidRPr="002E10C9">
              <w:rPr>
                <w:rFonts w:asciiTheme="majorHAnsi" w:hAnsiTheme="majorHAnsi"/>
              </w:rPr>
              <w:t>erves as an expert resource.</w:t>
            </w:r>
          </w:p>
          <w:p w14:paraId="0D4D5063" w14:textId="77777777" w:rsidR="00962591" w:rsidRPr="002E10C9" w:rsidRDefault="00962591" w:rsidP="001C174C">
            <w:pPr>
              <w:keepNext/>
              <w:keepLines/>
              <w:outlineLvl w:val="7"/>
              <w:rPr>
                <w:rFonts w:asciiTheme="majorHAnsi" w:hAnsiTheme="majorHAnsi"/>
              </w:rPr>
            </w:pPr>
          </w:p>
          <w:p w14:paraId="6A11AD12" w14:textId="406FF7A5" w:rsidR="00962591" w:rsidRPr="002E10C9" w:rsidRDefault="00962591" w:rsidP="002045EA">
            <w:pPr>
              <w:keepNext/>
              <w:keepLines/>
              <w:outlineLvl w:val="7"/>
              <w:rPr>
                <w:rFonts w:asciiTheme="majorHAnsi" w:hAnsiTheme="majorHAnsi"/>
              </w:rPr>
            </w:pPr>
            <w:r w:rsidRPr="002E10C9">
              <w:rPr>
                <w:rFonts w:asciiTheme="majorHAnsi" w:hAnsiTheme="majorHAnsi"/>
              </w:rPr>
              <w:t xml:space="preserve">Able to independently recommend and utilize intraoperative and intensive care monitors to </w:t>
            </w:r>
            <w:r w:rsidR="002045EA">
              <w:rPr>
                <w:rFonts w:asciiTheme="majorHAnsi" w:hAnsiTheme="majorHAnsi"/>
              </w:rPr>
              <w:t>optimize cerebral physiology and improve outcomes.</w:t>
            </w:r>
          </w:p>
        </w:tc>
      </w:tr>
      <w:tr w:rsidR="00A74C0F" w:rsidRPr="002E10C9" w14:paraId="4A270CE2" w14:textId="77777777" w:rsidTr="00050C7D">
        <w:tc>
          <w:tcPr>
            <w:tcW w:w="190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45586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DD2F4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40252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297EE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8953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B75A2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563675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C781C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07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61952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87CC0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41260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69C88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70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90772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FCB85" w14:textId="77777777" w:rsidR="00386E6C" w:rsidRPr="002E10C9" w:rsidRDefault="00386E6C" w:rsidP="001C174C">
                <w:pPr>
                  <w:tabs>
                    <w:tab w:val="center" w:pos="837"/>
                  </w:tabs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6643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F9D68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15954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694CC" w14:textId="77777777" w:rsidR="00386E6C" w:rsidRPr="002E10C9" w:rsidRDefault="00386E6C" w:rsidP="001C174C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10738066" w14:textId="77777777" w:rsidTr="00050C7D">
        <w:trPr>
          <w:gridAfter w:val="1"/>
          <w:wAfter w:w="72" w:type="dxa"/>
        </w:trPr>
        <w:tc>
          <w:tcPr>
            <w:tcW w:w="8118" w:type="dxa"/>
            <w:gridSpan w:val="9"/>
            <w:shd w:val="clear" w:color="auto" w:fill="C6D9F1" w:themeFill="text2" w:themeFillTint="33"/>
          </w:tcPr>
          <w:p w14:paraId="57260B79" w14:textId="77777777" w:rsidR="00962591" w:rsidRPr="002E10C9" w:rsidRDefault="00962591" w:rsidP="001C174C">
            <w:pPr>
              <w:tabs>
                <w:tab w:val="left" w:pos="1661"/>
              </w:tabs>
              <w:rPr>
                <w:rFonts w:asciiTheme="majorHAnsi" w:hAnsiTheme="majorHAnsi" w:cs="Calibri"/>
                <w:color w:val="000000"/>
              </w:rPr>
            </w:pPr>
            <w:r w:rsidRPr="002E10C9">
              <w:rPr>
                <w:rFonts w:asciiTheme="majorHAnsi" w:hAnsiTheme="majorHAnsi"/>
              </w:rPr>
              <w:t>Are you concerned that this resident lags behind peers and needs extra help?</w:t>
            </w:r>
          </w:p>
          <w:p w14:paraId="699304D6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5058" w:type="dxa"/>
            <w:gridSpan w:val="4"/>
            <w:shd w:val="clear" w:color="auto" w:fill="C6D9F1" w:themeFill="text2" w:themeFillTint="33"/>
          </w:tcPr>
          <w:p w14:paraId="482D6474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0BABA1E5" w14:textId="77777777" w:rsidR="00962591" w:rsidRPr="00E57218" w:rsidRDefault="00962591" w:rsidP="00163404">
      <w:pPr>
        <w:tabs>
          <w:tab w:val="left" w:pos="2041"/>
        </w:tabs>
        <w:rPr>
          <w:rFonts w:asciiTheme="majorHAnsi" w:hAnsiTheme="majorHAnsi"/>
        </w:rPr>
      </w:pPr>
    </w:p>
    <w:sectPr w:rsidR="00962591" w:rsidRPr="00E57218" w:rsidSect="00B01B4D">
      <w:headerReference w:type="default" r:id="rId9"/>
      <w:pgSz w:w="15840" w:h="12240" w:orient="landscape"/>
      <w:pgMar w:top="864" w:right="1296" w:bottom="432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E508D" w15:done="0"/>
  <w15:commentEx w15:paraId="5C53DA5D" w15:done="0"/>
  <w15:commentEx w15:paraId="0803F2B8" w15:done="0"/>
  <w15:commentEx w15:paraId="2CEBAA7B" w15:done="0"/>
  <w15:commentEx w15:paraId="6115BFEA" w15:paraIdParent="2CEBAA7B" w15:done="0"/>
  <w15:commentEx w15:paraId="7DA894B0" w15:done="0"/>
  <w15:commentEx w15:paraId="4D2FD697" w15:done="0"/>
  <w15:commentEx w15:paraId="5DDD625D" w15:done="0"/>
  <w15:commentEx w15:paraId="1D447499" w15:done="0"/>
  <w15:commentEx w15:paraId="3B1382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D6F5" w14:textId="77777777" w:rsidR="00377B9C" w:rsidRDefault="00377B9C" w:rsidP="00AA65AF">
      <w:r>
        <w:separator/>
      </w:r>
    </w:p>
  </w:endnote>
  <w:endnote w:type="continuationSeparator" w:id="0">
    <w:p w14:paraId="5225141B" w14:textId="77777777" w:rsidR="00377B9C" w:rsidRDefault="00377B9C" w:rsidP="00A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EF657" w14:textId="77777777" w:rsidR="00377B9C" w:rsidRDefault="00377B9C" w:rsidP="00AA65AF">
      <w:r>
        <w:separator/>
      </w:r>
    </w:p>
  </w:footnote>
  <w:footnote w:type="continuationSeparator" w:id="0">
    <w:p w14:paraId="381A58A2" w14:textId="77777777" w:rsidR="00377B9C" w:rsidRDefault="00377B9C" w:rsidP="00AA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2232" w14:textId="77777777" w:rsidR="003907D8" w:rsidRDefault="003907D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C878A58" wp14:editId="56D33313">
          <wp:extent cx="1078865" cy="414655"/>
          <wp:effectExtent l="0" t="0" r="698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56"/>
    <w:multiLevelType w:val="hybridMultilevel"/>
    <w:tmpl w:val="00C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E3C"/>
    <w:multiLevelType w:val="hybridMultilevel"/>
    <w:tmpl w:val="B778152A"/>
    <w:lvl w:ilvl="0" w:tplc="CC046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F3B"/>
    <w:multiLevelType w:val="hybridMultilevel"/>
    <w:tmpl w:val="C54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3B"/>
    <w:multiLevelType w:val="hybridMultilevel"/>
    <w:tmpl w:val="B2D6656C"/>
    <w:lvl w:ilvl="0" w:tplc="8A8464C8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4FD1"/>
    <w:multiLevelType w:val="hybridMultilevel"/>
    <w:tmpl w:val="74F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542"/>
    <w:multiLevelType w:val="hybridMultilevel"/>
    <w:tmpl w:val="AF9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BCF"/>
    <w:multiLevelType w:val="hybridMultilevel"/>
    <w:tmpl w:val="F0823618"/>
    <w:lvl w:ilvl="0" w:tplc="F3D02C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enia Ayrian">
    <w15:presenceInfo w15:providerId="None" w15:userId="Eugenia Ay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D"/>
    <w:rsid w:val="00050C7D"/>
    <w:rsid w:val="000A0846"/>
    <w:rsid w:val="000B39CB"/>
    <w:rsid w:val="000C075A"/>
    <w:rsid w:val="000D26F9"/>
    <w:rsid w:val="001403EA"/>
    <w:rsid w:val="001612B7"/>
    <w:rsid w:val="00163404"/>
    <w:rsid w:val="00174A29"/>
    <w:rsid w:val="001A3DE9"/>
    <w:rsid w:val="001A7090"/>
    <w:rsid w:val="001C174C"/>
    <w:rsid w:val="001C525E"/>
    <w:rsid w:val="001D79DB"/>
    <w:rsid w:val="00200B15"/>
    <w:rsid w:val="002045EA"/>
    <w:rsid w:val="00206E58"/>
    <w:rsid w:val="002112EB"/>
    <w:rsid w:val="00216EA0"/>
    <w:rsid w:val="00291B48"/>
    <w:rsid w:val="002B1153"/>
    <w:rsid w:val="002D5BD2"/>
    <w:rsid w:val="002E0567"/>
    <w:rsid w:val="002F1F1E"/>
    <w:rsid w:val="00304EC6"/>
    <w:rsid w:val="00322A96"/>
    <w:rsid w:val="00330CBF"/>
    <w:rsid w:val="003744A6"/>
    <w:rsid w:val="00377B9C"/>
    <w:rsid w:val="00386E6C"/>
    <w:rsid w:val="003907D8"/>
    <w:rsid w:val="003952FF"/>
    <w:rsid w:val="003A6F33"/>
    <w:rsid w:val="003D1B35"/>
    <w:rsid w:val="003D476B"/>
    <w:rsid w:val="003E256F"/>
    <w:rsid w:val="003E2A22"/>
    <w:rsid w:val="003E51EE"/>
    <w:rsid w:val="003F1896"/>
    <w:rsid w:val="004008E2"/>
    <w:rsid w:val="00414D0A"/>
    <w:rsid w:val="004179FD"/>
    <w:rsid w:val="0042468B"/>
    <w:rsid w:val="00425251"/>
    <w:rsid w:val="004253BF"/>
    <w:rsid w:val="00427B31"/>
    <w:rsid w:val="004317ED"/>
    <w:rsid w:val="0043198C"/>
    <w:rsid w:val="00466EE5"/>
    <w:rsid w:val="00497276"/>
    <w:rsid w:val="004A6730"/>
    <w:rsid w:val="004B27DC"/>
    <w:rsid w:val="004C7D6F"/>
    <w:rsid w:val="004D4C91"/>
    <w:rsid w:val="004D4CFB"/>
    <w:rsid w:val="004E26A2"/>
    <w:rsid w:val="00512316"/>
    <w:rsid w:val="00542EB4"/>
    <w:rsid w:val="00574CDF"/>
    <w:rsid w:val="00582200"/>
    <w:rsid w:val="0059648B"/>
    <w:rsid w:val="005A3FC5"/>
    <w:rsid w:val="005B1698"/>
    <w:rsid w:val="005B41C5"/>
    <w:rsid w:val="005C2FC1"/>
    <w:rsid w:val="005D571D"/>
    <w:rsid w:val="005F24CF"/>
    <w:rsid w:val="0061419A"/>
    <w:rsid w:val="006167E8"/>
    <w:rsid w:val="00640C01"/>
    <w:rsid w:val="006461A2"/>
    <w:rsid w:val="00650BA1"/>
    <w:rsid w:val="00662051"/>
    <w:rsid w:val="00680AA1"/>
    <w:rsid w:val="00696A5C"/>
    <w:rsid w:val="006B2424"/>
    <w:rsid w:val="006C6CCB"/>
    <w:rsid w:val="007512F1"/>
    <w:rsid w:val="00761B36"/>
    <w:rsid w:val="007720C1"/>
    <w:rsid w:val="00781CA9"/>
    <w:rsid w:val="007A3D7D"/>
    <w:rsid w:val="007C7D79"/>
    <w:rsid w:val="008779BE"/>
    <w:rsid w:val="00884A46"/>
    <w:rsid w:val="008B56EF"/>
    <w:rsid w:val="008F590D"/>
    <w:rsid w:val="009028BF"/>
    <w:rsid w:val="00907599"/>
    <w:rsid w:val="0091578E"/>
    <w:rsid w:val="00952B38"/>
    <w:rsid w:val="009620FF"/>
    <w:rsid w:val="00962591"/>
    <w:rsid w:val="0099313A"/>
    <w:rsid w:val="009B2496"/>
    <w:rsid w:val="009B4B92"/>
    <w:rsid w:val="009E2F39"/>
    <w:rsid w:val="009E5A5D"/>
    <w:rsid w:val="009E7B75"/>
    <w:rsid w:val="00A47EAD"/>
    <w:rsid w:val="00A628CE"/>
    <w:rsid w:val="00A74C0F"/>
    <w:rsid w:val="00A847E5"/>
    <w:rsid w:val="00AA65AF"/>
    <w:rsid w:val="00AA6CA0"/>
    <w:rsid w:val="00AD3EE6"/>
    <w:rsid w:val="00B003EC"/>
    <w:rsid w:val="00B01B4D"/>
    <w:rsid w:val="00B01F9F"/>
    <w:rsid w:val="00B0772E"/>
    <w:rsid w:val="00B11638"/>
    <w:rsid w:val="00B13E4F"/>
    <w:rsid w:val="00B25EC4"/>
    <w:rsid w:val="00B34F15"/>
    <w:rsid w:val="00B81A53"/>
    <w:rsid w:val="00BA48FB"/>
    <w:rsid w:val="00BD7421"/>
    <w:rsid w:val="00BE157F"/>
    <w:rsid w:val="00BF4D95"/>
    <w:rsid w:val="00C17688"/>
    <w:rsid w:val="00C31AA4"/>
    <w:rsid w:val="00C40E16"/>
    <w:rsid w:val="00C5043E"/>
    <w:rsid w:val="00C536EA"/>
    <w:rsid w:val="00C57F78"/>
    <w:rsid w:val="00C601B9"/>
    <w:rsid w:val="00CA42E9"/>
    <w:rsid w:val="00CC6034"/>
    <w:rsid w:val="00CE4312"/>
    <w:rsid w:val="00D134FC"/>
    <w:rsid w:val="00D20C1A"/>
    <w:rsid w:val="00D348DD"/>
    <w:rsid w:val="00D43DBF"/>
    <w:rsid w:val="00D464E3"/>
    <w:rsid w:val="00D67254"/>
    <w:rsid w:val="00DC05EB"/>
    <w:rsid w:val="00DC3194"/>
    <w:rsid w:val="00DE6D84"/>
    <w:rsid w:val="00DF6888"/>
    <w:rsid w:val="00E0058C"/>
    <w:rsid w:val="00E57218"/>
    <w:rsid w:val="00E66592"/>
    <w:rsid w:val="00E962B2"/>
    <w:rsid w:val="00EA6331"/>
    <w:rsid w:val="00ED2D28"/>
    <w:rsid w:val="00F319BF"/>
    <w:rsid w:val="00F45EF0"/>
    <w:rsid w:val="00F53176"/>
    <w:rsid w:val="00F808A3"/>
    <w:rsid w:val="00F96096"/>
    <w:rsid w:val="00F97C05"/>
    <w:rsid w:val="00FB3B57"/>
    <w:rsid w:val="00FC6BC6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8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A52-2293-4BDC-9C76-C0C6F92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Martin Smith</cp:lastModifiedBy>
  <cp:revision>3</cp:revision>
  <dcterms:created xsi:type="dcterms:W3CDTF">2019-01-02T17:04:00Z</dcterms:created>
  <dcterms:modified xsi:type="dcterms:W3CDTF">2019-01-02T17:07:00Z</dcterms:modified>
</cp:coreProperties>
</file>