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406E" w14:textId="3492B8B3" w:rsidR="00962591" w:rsidRPr="00322C6F" w:rsidRDefault="0059648B" w:rsidP="0059648B">
      <w:pPr>
        <w:tabs>
          <w:tab w:val="left" w:pos="2041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998"/>
        <w:gridCol w:w="360"/>
        <w:gridCol w:w="360"/>
        <w:gridCol w:w="1890"/>
        <w:gridCol w:w="360"/>
        <w:gridCol w:w="270"/>
        <w:gridCol w:w="2880"/>
        <w:gridCol w:w="360"/>
        <w:gridCol w:w="180"/>
        <w:gridCol w:w="180"/>
        <w:gridCol w:w="1350"/>
        <w:gridCol w:w="352"/>
        <w:gridCol w:w="368"/>
        <w:gridCol w:w="2268"/>
      </w:tblGrid>
      <w:tr w:rsidR="00962591" w:rsidRPr="00322C6F" w14:paraId="441A89FB" w14:textId="77777777" w:rsidTr="001C174C">
        <w:trPr>
          <w:trHeight w:val="413"/>
        </w:trPr>
        <w:tc>
          <w:tcPr>
            <w:tcW w:w="13176" w:type="dxa"/>
            <w:gridSpan w:val="14"/>
            <w:shd w:val="clear" w:color="auto" w:fill="8DB3E2" w:themeFill="text2" w:themeFillTint="66"/>
          </w:tcPr>
          <w:p w14:paraId="1275967A" w14:textId="3503651F" w:rsidR="00962591" w:rsidRPr="00322C6F" w:rsidRDefault="00962591" w:rsidP="001C17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322C6F">
              <w:rPr>
                <w:rFonts w:ascii="Calibri" w:hAnsi="Calibri" w:cs="Calibri"/>
                <w:b/>
                <w:bCs/>
              </w:rPr>
              <w:t xml:space="preserve">Practice-based Learning and Improvement: </w:t>
            </w:r>
            <w:r>
              <w:rPr>
                <w:rFonts w:ascii="Calibri" w:hAnsi="Calibri" w:cs="Calibri"/>
                <w:b/>
                <w:bCs/>
              </w:rPr>
              <w:t>A</w:t>
            </w:r>
            <w:r w:rsidRPr="00322C6F">
              <w:rPr>
                <w:rFonts w:ascii="Calibri" w:hAnsi="Calibri" w:cs="Calibri"/>
                <w:b/>
                <w:bCs/>
              </w:rPr>
              <w:t>nalysis of practice to identify areas in need of improvement</w:t>
            </w:r>
            <w:r w:rsidRPr="00FF7506">
              <w:rPr>
                <w:rFonts w:ascii="Calibri" w:hAnsi="Calibri" w:cs="Calibri"/>
                <w:b/>
                <w:bCs/>
              </w:rPr>
              <w:t>. Incorporation of</w:t>
            </w:r>
            <w:r>
              <w:rPr>
                <w:rFonts w:ascii="Calibri" w:hAnsi="Calibri" w:cs="Calibri"/>
                <w:b/>
                <w:bCs/>
              </w:rPr>
              <w:t xml:space="preserve"> feedback and new evidence</w:t>
            </w:r>
            <w:r w:rsidR="00CA42E9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based information into practice improvement.</w:t>
            </w:r>
          </w:p>
        </w:tc>
      </w:tr>
      <w:tr w:rsidR="00962591" w:rsidRPr="00322C6F" w14:paraId="05DCCE89" w14:textId="77777777" w:rsidTr="00542EB4">
        <w:tc>
          <w:tcPr>
            <w:tcW w:w="2358" w:type="dxa"/>
            <w:gridSpan w:val="2"/>
            <w:shd w:val="clear" w:color="auto" w:fill="FABF8F" w:themeFill="accent6" w:themeFillTint="99"/>
          </w:tcPr>
          <w:p w14:paraId="492C3CD9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Level 1</w:t>
            </w:r>
          </w:p>
        </w:tc>
        <w:tc>
          <w:tcPr>
            <w:tcW w:w="2610" w:type="dxa"/>
            <w:gridSpan w:val="3"/>
            <w:shd w:val="clear" w:color="auto" w:fill="FABF8F" w:themeFill="accent6" w:themeFillTint="99"/>
          </w:tcPr>
          <w:p w14:paraId="4127226E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Level 2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14:paraId="1560A863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Level 3</w:t>
            </w:r>
          </w:p>
        </w:tc>
        <w:tc>
          <w:tcPr>
            <w:tcW w:w="2062" w:type="dxa"/>
            <w:gridSpan w:val="4"/>
            <w:shd w:val="clear" w:color="auto" w:fill="FABF8F" w:themeFill="accent6" w:themeFillTint="99"/>
          </w:tcPr>
          <w:p w14:paraId="382889F3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Level 4</w:t>
            </w:r>
          </w:p>
        </w:tc>
        <w:tc>
          <w:tcPr>
            <w:tcW w:w="2636" w:type="dxa"/>
            <w:gridSpan w:val="2"/>
            <w:shd w:val="clear" w:color="auto" w:fill="FABF8F" w:themeFill="accent6" w:themeFillTint="99"/>
          </w:tcPr>
          <w:p w14:paraId="0640FAA9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Level 5</w:t>
            </w:r>
          </w:p>
        </w:tc>
      </w:tr>
      <w:tr w:rsidR="00962591" w:rsidRPr="00322C6F" w14:paraId="6C3EBBB6" w14:textId="77777777" w:rsidTr="00542EB4">
        <w:trPr>
          <w:trHeight w:val="5327"/>
        </w:trPr>
        <w:tc>
          <w:tcPr>
            <w:tcW w:w="2358" w:type="dxa"/>
            <w:gridSpan w:val="2"/>
          </w:tcPr>
          <w:p w14:paraId="02EC0689" w14:textId="77777777" w:rsidR="00962591" w:rsidRPr="00322C6F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Identifies critical incidents or potentially harmful events pertaining to one’s patients, and brings them to the attention of the supervisor</w:t>
            </w:r>
            <w:r>
              <w:rPr>
                <w:rFonts w:ascii="Calibri" w:hAnsi="Calibri"/>
              </w:rPr>
              <w:t>.</w:t>
            </w:r>
            <w:r w:rsidRPr="00322C6F">
              <w:rPr>
                <w:rFonts w:ascii="Calibri" w:hAnsi="Calibri"/>
              </w:rPr>
              <w:t xml:space="preserve"> </w:t>
            </w:r>
          </w:p>
          <w:p w14:paraId="33C3620E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Completes assigned readings and prescribed learning activities</w:t>
            </w:r>
            <w:r>
              <w:rPr>
                <w:rFonts w:ascii="Calibri" w:hAnsi="Calibri"/>
              </w:rPr>
              <w:t>.</w:t>
            </w:r>
            <w:r w:rsidRPr="001A4A03">
              <w:rPr>
                <w:rFonts w:ascii="Calibri" w:hAnsi="Calibri"/>
              </w:rPr>
              <w:t xml:space="preserve"> </w:t>
            </w:r>
          </w:p>
          <w:p w14:paraId="699573F9" w14:textId="77777777" w:rsidR="00962591" w:rsidRPr="001A4A03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Uses clinical opportunities as they occur, to direct self-learning</w:t>
            </w:r>
            <w:r>
              <w:rPr>
                <w:rFonts w:ascii="Calibri" w:hAnsi="Calibri"/>
              </w:rPr>
              <w:t>.</w:t>
            </w:r>
            <w:r w:rsidRPr="001A4A03">
              <w:rPr>
                <w:rFonts w:ascii="Calibri" w:hAnsi="Calibri"/>
              </w:rPr>
              <w:t xml:space="preserve"> </w:t>
            </w:r>
          </w:p>
          <w:p w14:paraId="258F13D7" w14:textId="77777777" w:rsidR="00962591" w:rsidRPr="00322C6F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610" w:type="dxa"/>
            <w:gridSpan w:val="3"/>
          </w:tcPr>
          <w:p w14:paraId="7CF8E6A9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Identifies adverse events and near misses, and analyzes personal practice to determine the reason they occurred</w:t>
            </w:r>
            <w:r>
              <w:rPr>
                <w:rFonts w:ascii="Calibri" w:hAnsi="Calibri"/>
              </w:rPr>
              <w:t>.</w:t>
            </w:r>
            <w:r w:rsidRPr="00322C6F">
              <w:rPr>
                <w:rFonts w:ascii="Calibri" w:hAnsi="Calibri"/>
              </w:rPr>
              <w:t xml:space="preserve"> </w:t>
            </w:r>
          </w:p>
          <w:p w14:paraId="73B5CD23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  <w:p w14:paraId="2C4676AB" w14:textId="78B0FF89" w:rsidR="00206E58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Modifies personal practice to minimize likelihood of recurrence of adverse events</w:t>
            </w:r>
            <w:r>
              <w:rPr>
                <w:rFonts w:ascii="Calibri" w:hAnsi="Calibri"/>
              </w:rPr>
              <w:t xml:space="preserve"> </w:t>
            </w:r>
            <w:r w:rsidRPr="00322C6F">
              <w:rPr>
                <w:rFonts w:ascii="Calibri" w:hAnsi="Calibri"/>
              </w:rPr>
              <w:t>related to routine anesthesia care</w:t>
            </w:r>
            <w:r>
              <w:rPr>
                <w:rFonts w:ascii="Calibri" w:hAnsi="Calibri"/>
              </w:rPr>
              <w:t>.</w:t>
            </w:r>
            <w:r w:rsidRPr="00322C6F">
              <w:rPr>
                <w:rFonts w:ascii="Calibri" w:hAnsi="Calibri"/>
              </w:rPr>
              <w:t xml:space="preserve"> </w:t>
            </w:r>
          </w:p>
          <w:p w14:paraId="36ABD334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78D24CAA" w14:textId="5F0C5F4D" w:rsidR="00962591" w:rsidRPr="00322C6F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Reviews literature relevant to clinical assignment</w:t>
            </w:r>
            <w:r>
              <w:rPr>
                <w:rFonts w:ascii="Calibri" w:hAnsi="Calibri"/>
              </w:rPr>
              <w:t>.</w:t>
            </w:r>
            <w:r w:rsidRPr="001A4A03">
              <w:rPr>
                <w:rFonts w:ascii="Calibri" w:hAnsi="Calibri"/>
              </w:rPr>
              <w:t xml:space="preserve"> </w:t>
            </w:r>
          </w:p>
        </w:tc>
        <w:tc>
          <w:tcPr>
            <w:tcW w:w="3510" w:type="dxa"/>
            <w:gridSpan w:val="3"/>
          </w:tcPr>
          <w:p w14:paraId="36D404F4" w14:textId="3948208F" w:rsidR="00962591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 xml:space="preserve">Identifies adverse events and near misses related to the </w:t>
            </w:r>
            <w:r w:rsidR="000B39CB">
              <w:rPr>
                <w:rFonts w:ascii="Calibri" w:hAnsi="Calibri"/>
              </w:rPr>
              <w:t>N</w:t>
            </w:r>
            <w:r w:rsidRPr="00322C6F">
              <w:rPr>
                <w:rFonts w:ascii="Calibri" w:hAnsi="Calibri"/>
              </w:rPr>
              <w:t>euroanesthesia rotation</w:t>
            </w:r>
            <w:r>
              <w:rPr>
                <w:rFonts w:ascii="Calibri" w:hAnsi="Calibri"/>
              </w:rPr>
              <w:t>.</w:t>
            </w:r>
          </w:p>
          <w:p w14:paraId="7ECECD64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5EAA83D7" w14:textId="1F15D61C" w:rsidR="00962591" w:rsidRPr="00322C6F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322C6F">
              <w:rPr>
                <w:rFonts w:ascii="Calibri" w:hAnsi="Calibri"/>
              </w:rPr>
              <w:t xml:space="preserve">odifies personal practice to minimize likelihood of recurrence of adverse events related to </w:t>
            </w:r>
            <w:r w:rsidR="000B39CB">
              <w:rPr>
                <w:rFonts w:ascii="Calibri" w:hAnsi="Calibri"/>
              </w:rPr>
              <w:t>N</w:t>
            </w:r>
            <w:r w:rsidRPr="00322C6F">
              <w:rPr>
                <w:rFonts w:ascii="Calibri" w:hAnsi="Calibri"/>
              </w:rPr>
              <w:t>euroanesthesia care.</w:t>
            </w:r>
          </w:p>
          <w:p w14:paraId="4E90BB87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Examples of common mistakes:</w:t>
            </w:r>
          </w:p>
          <w:p w14:paraId="2176FD84" w14:textId="77777777" w:rsidR="00962591" w:rsidRPr="00322C6F" w:rsidRDefault="00962591" w:rsidP="001C174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MAP too low</w:t>
            </w:r>
          </w:p>
          <w:p w14:paraId="6CE871C4" w14:textId="77777777" w:rsidR="00962591" w:rsidRPr="00322C6F" w:rsidRDefault="00962591" w:rsidP="001C174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Too much volatile agent for neuromonitoring</w:t>
            </w:r>
          </w:p>
          <w:p w14:paraId="2C614A9D" w14:textId="77777777" w:rsidR="00962591" w:rsidRPr="00322C6F" w:rsidRDefault="00962591" w:rsidP="001C174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Bite block not inserted</w:t>
            </w:r>
          </w:p>
          <w:p w14:paraId="2B783DC8" w14:textId="77777777" w:rsidR="00962591" w:rsidRPr="00322C6F" w:rsidRDefault="00962591" w:rsidP="001C174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Positioning problems</w:t>
            </w:r>
            <w:r>
              <w:rPr>
                <w:rFonts w:ascii="Calibri" w:hAnsi="Calibri"/>
              </w:rPr>
              <w:t>.</w:t>
            </w:r>
          </w:p>
          <w:p w14:paraId="3EE6E5D7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3B0C4E2F" w14:textId="0DE11F9C" w:rsidR="00962591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Differentiates evidence</w:t>
            </w:r>
            <w:r w:rsidR="004C7D6F">
              <w:rPr>
                <w:rFonts w:ascii="Calibri" w:hAnsi="Calibri"/>
              </w:rPr>
              <w:t>-</w:t>
            </w:r>
            <w:r w:rsidRPr="001A4A03">
              <w:rPr>
                <w:rFonts w:ascii="Calibri" w:hAnsi="Calibri"/>
              </w:rPr>
              <w:t>based information from non</w:t>
            </w:r>
            <w:r w:rsidR="004C7D6F">
              <w:rPr>
                <w:rFonts w:ascii="Calibri" w:hAnsi="Calibri"/>
              </w:rPr>
              <w:t xml:space="preserve"> </w:t>
            </w:r>
            <w:r w:rsidRPr="001A4A03">
              <w:rPr>
                <w:rFonts w:ascii="Calibri" w:hAnsi="Calibri"/>
              </w:rPr>
              <w:t>evidence-based resources</w:t>
            </w:r>
            <w:r w:rsidR="003952FF">
              <w:rPr>
                <w:rFonts w:ascii="Calibri" w:hAnsi="Calibri"/>
              </w:rPr>
              <w:t>.</w:t>
            </w:r>
            <w:r w:rsidR="0091578E">
              <w:rPr>
                <w:rFonts w:ascii="Calibri" w:hAnsi="Calibri"/>
              </w:rPr>
              <w:t xml:space="preserve"> </w:t>
            </w:r>
            <w:r w:rsidR="00AD3EE6">
              <w:rPr>
                <w:rFonts w:ascii="Calibri" w:hAnsi="Calibri"/>
              </w:rPr>
              <w:t xml:space="preserve">For example, is able to </w:t>
            </w:r>
            <w:r w:rsidR="00425251">
              <w:rPr>
                <w:rFonts w:ascii="Calibri" w:hAnsi="Calibri"/>
              </w:rPr>
              <w:t>c</w:t>
            </w:r>
            <w:r w:rsidR="00AD3EE6">
              <w:rPr>
                <w:rFonts w:ascii="Calibri" w:hAnsi="Calibri"/>
              </w:rPr>
              <w:t>ite specific studies to guide intraoperative temperature management during aneurysm clipping</w:t>
            </w:r>
            <w:r w:rsidR="00C536EA">
              <w:rPr>
                <w:rFonts w:ascii="Calibri" w:hAnsi="Calibri"/>
              </w:rPr>
              <w:t>.</w:t>
            </w:r>
          </w:p>
          <w:p w14:paraId="35D01D20" w14:textId="77777777" w:rsidR="0091578E" w:rsidRPr="001A4A03" w:rsidRDefault="0091578E" w:rsidP="001C174C">
            <w:pPr>
              <w:rPr>
                <w:rFonts w:ascii="Calibri" w:hAnsi="Calibri"/>
              </w:rPr>
            </w:pPr>
          </w:p>
          <w:p w14:paraId="62203C2F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062" w:type="dxa"/>
            <w:gridSpan w:val="4"/>
          </w:tcPr>
          <w:p w14:paraId="09B1D27C" w14:textId="77777777" w:rsidR="00962591" w:rsidRPr="00322C6F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Analyzes personal practices to determine potential risk of adverse outcomes and develops strategies to reduce likelihood of recurrence</w:t>
            </w:r>
            <w:r>
              <w:rPr>
                <w:rFonts w:ascii="Calibri" w:hAnsi="Calibri"/>
              </w:rPr>
              <w:t>.</w:t>
            </w:r>
            <w:r w:rsidRPr="00322C6F">
              <w:rPr>
                <w:rFonts w:ascii="Calibri" w:hAnsi="Calibri"/>
              </w:rPr>
              <w:t xml:space="preserve"> </w:t>
            </w:r>
          </w:p>
          <w:p w14:paraId="05E498BF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  <w:p w14:paraId="6746DB02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  <w:p w14:paraId="244CC90D" w14:textId="774BEB5B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Incorporates evidence</w:t>
            </w:r>
            <w:r w:rsidR="004C7D6F">
              <w:rPr>
                <w:rFonts w:ascii="Calibri" w:hAnsi="Calibri"/>
              </w:rPr>
              <w:t>-</w:t>
            </w:r>
            <w:r w:rsidRPr="001A4A03">
              <w:rPr>
                <w:rFonts w:ascii="Calibri" w:hAnsi="Calibri"/>
              </w:rPr>
              <w:t xml:space="preserve"> based medicine practices into patient management</w:t>
            </w:r>
            <w:r>
              <w:rPr>
                <w:rFonts w:ascii="Calibri" w:hAnsi="Calibri"/>
              </w:rPr>
              <w:t>.</w:t>
            </w:r>
            <w:r w:rsidRPr="001A4A03">
              <w:rPr>
                <w:rFonts w:ascii="Calibri" w:hAnsi="Calibri"/>
              </w:rPr>
              <w:t xml:space="preserve"> </w:t>
            </w:r>
          </w:p>
          <w:p w14:paraId="30C9ABB9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636" w:type="dxa"/>
            <w:gridSpan w:val="2"/>
          </w:tcPr>
          <w:p w14:paraId="43CDB44B" w14:textId="77777777" w:rsidR="00962591" w:rsidRDefault="00962591" w:rsidP="001C174C">
            <w:pPr>
              <w:rPr>
                <w:rFonts w:ascii="Calibri" w:hAnsi="Calibri"/>
              </w:rPr>
            </w:pPr>
            <w:r w:rsidRPr="00322C6F">
              <w:rPr>
                <w:rFonts w:ascii="Calibri" w:hAnsi="Calibri"/>
              </w:rPr>
              <w:t>Uses comparative benchmark data about outcomes and clinical practice patterns within the department, facility, or health system to analyze performance of self and group</w:t>
            </w:r>
            <w:r>
              <w:rPr>
                <w:rFonts w:ascii="Calibri" w:hAnsi="Calibri"/>
              </w:rPr>
              <w:t>.</w:t>
            </w:r>
          </w:p>
          <w:p w14:paraId="458A8427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  <w:p w14:paraId="6DFC9D03" w14:textId="77777777" w:rsidR="00962591" w:rsidRPr="001A4A03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Independently evaluates published medical research and refines clinical practice based on the conclusions.</w:t>
            </w:r>
          </w:p>
          <w:p w14:paraId="0F207BEC" w14:textId="77777777" w:rsidR="00962591" w:rsidRPr="00322C6F" w:rsidRDefault="00962591" w:rsidP="001C174C">
            <w:pPr>
              <w:rPr>
                <w:rFonts w:ascii="Calibri" w:hAnsi="Calibri"/>
              </w:rPr>
            </w:pPr>
          </w:p>
        </w:tc>
      </w:tr>
      <w:tr w:rsidR="00386E6C" w:rsidRPr="001A4A03" w14:paraId="0D945237" w14:textId="77777777" w:rsidTr="00542EB4">
        <w:tc>
          <w:tcPr>
            <w:tcW w:w="199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59259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4310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50066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CA83FB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89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00421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6203B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63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95806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F4E6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495876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08105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3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349773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252F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44426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69A43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214449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8DAD4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8570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FAC5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3BF1DC51" w14:textId="77777777" w:rsidTr="001C174C">
        <w:tc>
          <w:tcPr>
            <w:tcW w:w="8658" w:type="dxa"/>
            <w:gridSpan w:val="9"/>
            <w:shd w:val="clear" w:color="auto" w:fill="C6D9F1" w:themeFill="text2" w:themeFillTint="33"/>
          </w:tcPr>
          <w:p w14:paraId="0E22C71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</w:p>
          <w:p w14:paraId="673BD521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4518" w:type="dxa"/>
            <w:gridSpan w:val="5"/>
            <w:shd w:val="clear" w:color="auto" w:fill="C6D9F1" w:themeFill="text2" w:themeFillTint="33"/>
          </w:tcPr>
          <w:p w14:paraId="7D6C39C9" w14:textId="77777777" w:rsidR="00962591" w:rsidRPr="001A4A03" w:rsidRDefault="00962591" w:rsidP="004E26A2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</w:t>
            </w:r>
            <w:r w:rsidRPr="001A4A03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</w:tbl>
    <w:p w14:paraId="013FB05B" w14:textId="145FD169" w:rsidR="00962591" w:rsidRDefault="00962591" w:rsidP="00962591">
      <w:pPr>
        <w:rPr>
          <w:rFonts w:ascii="Calibri" w:hAnsi="Calibri"/>
        </w:rPr>
      </w:pPr>
    </w:p>
    <w:sectPr w:rsidR="00962591" w:rsidSect="00B01B4D">
      <w:headerReference w:type="default" r:id="rId9"/>
      <w:pgSz w:w="15840" w:h="12240" w:orient="landscape"/>
      <w:pgMar w:top="864" w:right="1296" w:bottom="432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E508D" w15:done="0"/>
  <w15:commentEx w15:paraId="5C53DA5D" w15:done="0"/>
  <w15:commentEx w15:paraId="0803F2B8" w15:done="0"/>
  <w15:commentEx w15:paraId="2CEBAA7B" w15:done="0"/>
  <w15:commentEx w15:paraId="6115BFEA" w15:paraIdParent="2CEBAA7B" w15:done="0"/>
  <w15:commentEx w15:paraId="7DA894B0" w15:done="0"/>
  <w15:commentEx w15:paraId="4D2FD697" w15:done="0"/>
  <w15:commentEx w15:paraId="5DDD625D" w15:done="0"/>
  <w15:commentEx w15:paraId="1D447499" w15:done="0"/>
  <w15:commentEx w15:paraId="3B1382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F3CE" w14:textId="77777777" w:rsidR="00426983" w:rsidRDefault="00426983" w:rsidP="00AA65AF">
      <w:r>
        <w:separator/>
      </w:r>
    </w:p>
  </w:endnote>
  <w:endnote w:type="continuationSeparator" w:id="0">
    <w:p w14:paraId="36C5B86D" w14:textId="77777777" w:rsidR="00426983" w:rsidRDefault="00426983" w:rsidP="00A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7D71" w14:textId="77777777" w:rsidR="00426983" w:rsidRDefault="00426983" w:rsidP="00AA65AF">
      <w:r>
        <w:separator/>
      </w:r>
    </w:p>
  </w:footnote>
  <w:footnote w:type="continuationSeparator" w:id="0">
    <w:p w14:paraId="33625EB6" w14:textId="77777777" w:rsidR="00426983" w:rsidRDefault="00426983" w:rsidP="00AA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2232" w14:textId="77777777" w:rsidR="003907D8" w:rsidRDefault="003907D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C878A58" wp14:editId="56D33313">
          <wp:extent cx="1078865" cy="414655"/>
          <wp:effectExtent l="0" t="0" r="698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56"/>
    <w:multiLevelType w:val="hybridMultilevel"/>
    <w:tmpl w:val="00C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E3C"/>
    <w:multiLevelType w:val="hybridMultilevel"/>
    <w:tmpl w:val="B778152A"/>
    <w:lvl w:ilvl="0" w:tplc="CC046F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3F3B"/>
    <w:multiLevelType w:val="hybridMultilevel"/>
    <w:tmpl w:val="C546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E3B"/>
    <w:multiLevelType w:val="hybridMultilevel"/>
    <w:tmpl w:val="B2D6656C"/>
    <w:lvl w:ilvl="0" w:tplc="8A8464C8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4FD1"/>
    <w:multiLevelType w:val="hybridMultilevel"/>
    <w:tmpl w:val="74F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0542"/>
    <w:multiLevelType w:val="hybridMultilevel"/>
    <w:tmpl w:val="AF90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1BCF"/>
    <w:multiLevelType w:val="hybridMultilevel"/>
    <w:tmpl w:val="F0823618"/>
    <w:lvl w:ilvl="0" w:tplc="F3D02C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genia Ayrian">
    <w15:presenceInfo w15:providerId="None" w15:userId="Eugenia Ay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D"/>
    <w:rsid w:val="00050C7D"/>
    <w:rsid w:val="000A0846"/>
    <w:rsid w:val="000B39CB"/>
    <w:rsid w:val="000C075A"/>
    <w:rsid w:val="000D26F9"/>
    <w:rsid w:val="000E629F"/>
    <w:rsid w:val="001403EA"/>
    <w:rsid w:val="001612B7"/>
    <w:rsid w:val="00174A29"/>
    <w:rsid w:val="001A3DE9"/>
    <w:rsid w:val="001A7090"/>
    <w:rsid w:val="001C174C"/>
    <w:rsid w:val="001C525E"/>
    <w:rsid w:val="001D79DB"/>
    <w:rsid w:val="00200B15"/>
    <w:rsid w:val="002045EA"/>
    <w:rsid w:val="00206E58"/>
    <w:rsid w:val="002112EB"/>
    <w:rsid w:val="00216EA0"/>
    <w:rsid w:val="00291B48"/>
    <w:rsid w:val="002B1153"/>
    <w:rsid w:val="002D5BD2"/>
    <w:rsid w:val="002E0567"/>
    <w:rsid w:val="002F1F1E"/>
    <w:rsid w:val="00304EC6"/>
    <w:rsid w:val="00322A96"/>
    <w:rsid w:val="00330CBF"/>
    <w:rsid w:val="003744A6"/>
    <w:rsid w:val="00374B13"/>
    <w:rsid w:val="00386E6C"/>
    <w:rsid w:val="003907D8"/>
    <w:rsid w:val="003952FF"/>
    <w:rsid w:val="003A6F33"/>
    <w:rsid w:val="003D1B35"/>
    <w:rsid w:val="003D27A8"/>
    <w:rsid w:val="003D476B"/>
    <w:rsid w:val="003E256F"/>
    <w:rsid w:val="003E2A22"/>
    <w:rsid w:val="003E51EE"/>
    <w:rsid w:val="003F1896"/>
    <w:rsid w:val="004008E2"/>
    <w:rsid w:val="00414D0A"/>
    <w:rsid w:val="004179FD"/>
    <w:rsid w:val="0042468B"/>
    <w:rsid w:val="00425251"/>
    <w:rsid w:val="004253BF"/>
    <w:rsid w:val="00426983"/>
    <w:rsid w:val="00427B31"/>
    <w:rsid w:val="004317ED"/>
    <w:rsid w:val="0043198C"/>
    <w:rsid w:val="00466EE5"/>
    <w:rsid w:val="00497276"/>
    <w:rsid w:val="004A6730"/>
    <w:rsid w:val="004B27DC"/>
    <w:rsid w:val="004C7D6F"/>
    <w:rsid w:val="004D4C91"/>
    <w:rsid w:val="004D4CFB"/>
    <w:rsid w:val="004E26A2"/>
    <w:rsid w:val="00512316"/>
    <w:rsid w:val="00542EB4"/>
    <w:rsid w:val="00574CDF"/>
    <w:rsid w:val="00582200"/>
    <w:rsid w:val="0059648B"/>
    <w:rsid w:val="005A3FC5"/>
    <w:rsid w:val="005B1698"/>
    <w:rsid w:val="005B41C5"/>
    <w:rsid w:val="005C2FC1"/>
    <w:rsid w:val="005D571D"/>
    <w:rsid w:val="005F24CF"/>
    <w:rsid w:val="0061419A"/>
    <w:rsid w:val="006167E8"/>
    <w:rsid w:val="00640C01"/>
    <w:rsid w:val="006461A2"/>
    <w:rsid w:val="00650BA1"/>
    <w:rsid w:val="00662051"/>
    <w:rsid w:val="00680AA1"/>
    <w:rsid w:val="00696A5C"/>
    <w:rsid w:val="006B2424"/>
    <w:rsid w:val="006C6CCB"/>
    <w:rsid w:val="007512F1"/>
    <w:rsid w:val="00761B36"/>
    <w:rsid w:val="00766D12"/>
    <w:rsid w:val="007720C1"/>
    <w:rsid w:val="00781CA9"/>
    <w:rsid w:val="007A3D7D"/>
    <w:rsid w:val="007C7D79"/>
    <w:rsid w:val="008779BE"/>
    <w:rsid w:val="00884A46"/>
    <w:rsid w:val="008B56EF"/>
    <w:rsid w:val="008F590D"/>
    <w:rsid w:val="009028BF"/>
    <w:rsid w:val="00907599"/>
    <w:rsid w:val="0091578E"/>
    <w:rsid w:val="00952B38"/>
    <w:rsid w:val="009620FF"/>
    <w:rsid w:val="00962591"/>
    <w:rsid w:val="0099313A"/>
    <w:rsid w:val="009B2496"/>
    <w:rsid w:val="009B4B92"/>
    <w:rsid w:val="009E2F39"/>
    <w:rsid w:val="009E5A5D"/>
    <w:rsid w:val="009E7B75"/>
    <w:rsid w:val="00A37BA3"/>
    <w:rsid w:val="00A47EAD"/>
    <w:rsid w:val="00A628CE"/>
    <w:rsid w:val="00A74C0F"/>
    <w:rsid w:val="00A847E5"/>
    <w:rsid w:val="00AA65AF"/>
    <w:rsid w:val="00AA6CA0"/>
    <w:rsid w:val="00AD3EE6"/>
    <w:rsid w:val="00B003EC"/>
    <w:rsid w:val="00B01B4D"/>
    <w:rsid w:val="00B01F9F"/>
    <w:rsid w:val="00B0772E"/>
    <w:rsid w:val="00B11638"/>
    <w:rsid w:val="00B13E4F"/>
    <w:rsid w:val="00B25EC4"/>
    <w:rsid w:val="00B34F15"/>
    <w:rsid w:val="00B72EBF"/>
    <w:rsid w:val="00B81A53"/>
    <w:rsid w:val="00BA48FB"/>
    <w:rsid w:val="00BD7421"/>
    <w:rsid w:val="00BE157F"/>
    <w:rsid w:val="00BF4D95"/>
    <w:rsid w:val="00C17688"/>
    <w:rsid w:val="00C31AA4"/>
    <w:rsid w:val="00C40E16"/>
    <w:rsid w:val="00C5043E"/>
    <w:rsid w:val="00C536EA"/>
    <w:rsid w:val="00C57F78"/>
    <w:rsid w:val="00C601B9"/>
    <w:rsid w:val="00CA42E9"/>
    <w:rsid w:val="00CC6034"/>
    <w:rsid w:val="00CE4312"/>
    <w:rsid w:val="00D134FC"/>
    <w:rsid w:val="00D20C1A"/>
    <w:rsid w:val="00D348DD"/>
    <w:rsid w:val="00D43DBF"/>
    <w:rsid w:val="00D464E3"/>
    <w:rsid w:val="00D67254"/>
    <w:rsid w:val="00DC05EB"/>
    <w:rsid w:val="00DC3194"/>
    <w:rsid w:val="00DE6D84"/>
    <w:rsid w:val="00DF6888"/>
    <w:rsid w:val="00E0058C"/>
    <w:rsid w:val="00E57218"/>
    <w:rsid w:val="00E66592"/>
    <w:rsid w:val="00E962B2"/>
    <w:rsid w:val="00EA6331"/>
    <w:rsid w:val="00ED2D28"/>
    <w:rsid w:val="00F319BF"/>
    <w:rsid w:val="00F53176"/>
    <w:rsid w:val="00F808A3"/>
    <w:rsid w:val="00F96096"/>
    <w:rsid w:val="00F97C05"/>
    <w:rsid w:val="00FB3B57"/>
    <w:rsid w:val="00FC6BC6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8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0CF6-AB13-4D3D-965D-A74B4EA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Martin Smith</cp:lastModifiedBy>
  <cp:revision>4</cp:revision>
  <dcterms:created xsi:type="dcterms:W3CDTF">2019-01-02T17:07:00Z</dcterms:created>
  <dcterms:modified xsi:type="dcterms:W3CDTF">2019-01-02T17:10:00Z</dcterms:modified>
</cp:coreProperties>
</file>