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C7B7E" w14:textId="55F49C76" w:rsidR="0099343E" w:rsidRPr="001531BD" w:rsidRDefault="0094532F" w:rsidP="0099343E">
      <w:pPr>
        <w:spacing w:line="480" w:lineRule="auto"/>
        <w:rPr>
          <w:b/>
        </w:rPr>
      </w:pPr>
      <w:r w:rsidRPr="001531BD">
        <w:rPr>
          <w:b/>
          <w:color w:val="222222"/>
          <w:shd w:val="clear" w:color="auto" w:fill="FFFFFF"/>
        </w:rPr>
        <w:t>SUPPLEMENTAL DIGITAL CONTENT 2</w:t>
      </w:r>
    </w:p>
    <w:p w14:paraId="0D2802D1" w14:textId="77777777" w:rsidR="0094532F" w:rsidRDefault="0094532F" w:rsidP="004403B0">
      <w:pPr>
        <w:jc w:val="center"/>
        <w:rPr>
          <w:b/>
          <w:bCs/>
          <w:color w:val="000000" w:themeColor="text1"/>
          <w:sz w:val="28"/>
          <w:szCs w:val="28"/>
          <w:u w:val="single"/>
        </w:rPr>
      </w:pPr>
      <w:bookmarkStart w:id="0" w:name="_GoBack"/>
      <w:bookmarkEnd w:id="0"/>
    </w:p>
    <w:p w14:paraId="5D517462" w14:textId="77777777" w:rsidR="0094532F" w:rsidRDefault="0094532F" w:rsidP="004403B0">
      <w:pPr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14:paraId="60AADAFC" w14:textId="7C3F6CD0" w:rsidR="001A3283" w:rsidRPr="001531BD" w:rsidRDefault="0094532F" w:rsidP="004403B0">
      <w:pPr>
        <w:jc w:val="center"/>
      </w:pPr>
      <w:r w:rsidRPr="001531BD">
        <w:rPr>
          <w:b/>
          <w:bCs/>
          <w:color w:val="000000" w:themeColor="text1"/>
          <w:sz w:val="28"/>
          <w:szCs w:val="28"/>
          <w:u w:val="single"/>
        </w:rPr>
        <w:t>MASSIVE TRANSFUSION PROTOCOL (EXCERPT)</w:t>
      </w:r>
    </w:p>
    <w:p w14:paraId="159FDF46" w14:textId="77777777" w:rsidR="001A3283" w:rsidRPr="001531BD" w:rsidRDefault="001A3283" w:rsidP="00F038DD">
      <w:pPr>
        <w:rPr>
          <w:b/>
          <w:color w:val="000000" w:themeColor="text1"/>
        </w:rPr>
      </w:pPr>
    </w:p>
    <w:p w14:paraId="31453F39" w14:textId="13A29057" w:rsidR="00BA71CF" w:rsidRPr="001531BD" w:rsidRDefault="0094532F" w:rsidP="00F038DD">
      <w:pPr>
        <w:rPr>
          <w:b/>
          <w:color w:val="000000" w:themeColor="text1"/>
        </w:rPr>
      </w:pPr>
    </w:p>
    <w:p w14:paraId="5E8821FC" w14:textId="278CAC38" w:rsidR="000E7BBA" w:rsidRPr="001531BD" w:rsidRDefault="000E7BBA" w:rsidP="00F038DD">
      <w:pPr>
        <w:rPr>
          <w:b/>
          <w:color w:val="000000" w:themeColor="text1"/>
        </w:rPr>
      </w:pPr>
    </w:p>
    <w:p w14:paraId="55884D95" w14:textId="77777777" w:rsidR="000E7BBA" w:rsidRPr="001531BD" w:rsidRDefault="000E7BBA" w:rsidP="000E7BBA">
      <w:pPr>
        <w:numPr>
          <w:ilvl w:val="0"/>
          <w:numId w:val="6"/>
        </w:numPr>
        <w:tabs>
          <w:tab w:val="left" w:pos="576"/>
          <w:tab w:val="left" w:pos="1152"/>
          <w:tab w:val="left" w:pos="1728"/>
          <w:tab w:val="left" w:pos="2304"/>
          <w:tab w:val="left" w:pos="2880"/>
        </w:tabs>
        <w:suppressAutoHyphens/>
        <w:spacing w:line="276" w:lineRule="auto"/>
        <w:ind w:right="274" w:hanging="1080"/>
        <w:rPr>
          <w:sz w:val="22"/>
          <w:szCs w:val="22"/>
        </w:rPr>
      </w:pPr>
      <w:r w:rsidRPr="001531BD">
        <w:rPr>
          <w:b/>
          <w:sz w:val="22"/>
          <w:szCs w:val="22"/>
        </w:rPr>
        <w:t>POLICIES:</w:t>
      </w:r>
    </w:p>
    <w:p w14:paraId="691527CA" w14:textId="77777777" w:rsidR="000E7BBA" w:rsidRPr="001531BD" w:rsidRDefault="000E7BBA" w:rsidP="000E7BBA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suppressAutoHyphens/>
        <w:spacing w:line="276" w:lineRule="auto"/>
        <w:ind w:right="274"/>
        <w:rPr>
          <w:sz w:val="22"/>
          <w:szCs w:val="22"/>
        </w:rPr>
      </w:pPr>
    </w:p>
    <w:p w14:paraId="6BA46857" w14:textId="77777777" w:rsidR="000E7BBA" w:rsidRPr="001531BD" w:rsidRDefault="000E7BBA" w:rsidP="000E7BBA">
      <w:pPr>
        <w:numPr>
          <w:ilvl w:val="0"/>
          <w:numId w:val="7"/>
        </w:numPr>
        <w:tabs>
          <w:tab w:val="left" w:pos="576"/>
          <w:tab w:val="left" w:pos="990"/>
          <w:tab w:val="left" w:pos="1728"/>
          <w:tab w:val="left" w:pos="2304"/>
          <w:tab w:val="left" w:pos="2880"/>
        </w:tabs>
        <w:suppressAutoHyphens/>
        <w:spacing w:line="276" w:lineRule="auto"/>
        <w:ind w:left="990" w:right="274" w:hanging="420"/>
        <w:rPr>
          <w:sz w:val="22"/>
          <w:szCs w:val="22"/>
        </w:rPr>
      </w:pPr>
      <w:r w:rsidRPr="001531BD">
        <w:rPr>
          <w:sz w:val="22"/>
          <w:szCs w:val="22"/>
        </w:rPr>
        <w:t>Massive Transfusion Protocol (MTP) is ordered by a physician.  The MTP is initiated via phone call to the Blood Bank.  Blood Bank staff also may suggest initiation of the MTP.</w:t>
      </w:r>
    </w:p>
    <w:p w14:paraId="1D43CA64" w14:textId="77777777" w:rsidR="000E7BBA" w:rsidRPr="001531BD" w:rsidRDefault="000E7BBA" w:rsidP="000E7BBA">
      <w:pPr>
        <w:tabs>
          <w:tab w:val="left" w:pos="576"/>
          <w:tab w:val="left" w:pos="1152"/>
          <w:tab w:val="left" w:pos="1728"/>
          <w:tab w:val="left" w:pos="2304"/>
          <w:tab w:val="left" w:pos="2880"/>
        </w:tabs>
        <w:suppressAutoHyphens/>
        <w:spacing w:line="276" w:lineRule="auto"/>
        <w:ind w:right="274"/>
        <w:rPr>
          <w:sz w:val="22"/>
          <w:szCs w:val="22"/>
        </w:rPr>
      </w:pPr>
    </w:p>
    <w:p w14:paraId="4CB830AD" w14:textId="77777777" w:rsidR="000E7BBA" w:rsidRPr="001531BD" w:rsidRDefault="000E7BBA" w:rsidP="000E7BBA">
      <w:pPr>
        <w:pStyle w:val="BlockText"/>
        <w:numPr>
          <w:ilvl w:val="0"/>
          <w:numId w:val="7"/>
        </w:numPr>
        <w:tabs>
          <w:tab w:val="clear" w:pos="1152"/>
          <w:tab w:val="left" w:pos="990"/>
        </w:tabs>
        <w:spacing w:line="276" w:lineRule="auto"/>
        <w:ind w:left="990" w:hanging="420"/>
        <w:rPr>
          <w:rFonts w:ascii="Times New Roman" w:hAnsi="Times New Roman"/>
          <w:sz w:val="22"/>
          <w:szCs w:val="22"/>
        </w:rPr>
      </w:pPr>
      <w:r w:rsidRPr="001531BD">
        <w:rPr>
          <w:rFonts w:ascii="Times New Roman" w:hAnsi="Times New Roman"/>
          <w:sz w:val="22"/>
          <w:szCs w:val="22"/>
        </w:rPr>
        <w:t>Standard MTP order includes 6 units of RBCs, 4 units of thawed plasma, and 1 plateletpheresis product.</w:t>
      </w:r>
    </w:p>
    <w:p w14:paraId="5130283A" w14:textId="77777777" w:rsidR="000E7BBA" w:rsidRPr="001531BD" w:rsidRDefault="000E7BBA" w:rsidP="000E7BBA">
      <w:pPr>
        <w:pStyle w:val="ListParagraph"/>
        <w:rPr>
          <w:sz w:val="22"/>
          <w:szCs w:val="22"/>
        </w:rPr>
      </w:pPr>
    </w:p>
    <w:p w14:paraId="3F840892" w14:textId="77777777" w:rsidR="000E7BBA" w:rsidRPr="001531BD" w:rsidRDefault="000E7BBA" w:rsidP="000E7BBA">
      <w:pPr>
        <w:pStyle w:val="BlockText"/>
        <w:numPr>
          <w:ilvl w:val="0"/>
          <w:numId w:val="7"/>
        </w:numPr>
        <w:tabs>
          <w:tab w:val="clear" w:pos="1152"/>
          <w:tab w:val="left" w:pos="990"/>
        </w:tabs>
        <w:spacing w:line="276" w:lineRule="auto"/>
        <w:ind w:left="990" w:hanging="420"/>
        <w:rPr>
          <w:rFonts w:ascii="Times New Roman" w:hAnsi="Times New Roman"/>
          <w:sz w:val="22"/>
          <w:szCs w:val="22"/>
        </w:rPr>
      </w:pPr>
      <w:r w:rsidRPr="001531BD">
        <w:rPr>
          <w:rFonts w:ascii="Times New Roman" w:hAnsi="Times New Roman"/>
          <w:sz w:val="22"/>
          <w:szCs w:val="22"/>
        </w:rPr>
        <w:t>Pooled cryoprecipitate will be thawed/dispensed when requested by a member of the patient care team.</w:t>
      </w:r>
    </w:p>
    <w:p w14:paraId="4749982A" w14:textId="77777777" w:rsidR="000E7BBA" w:rsidRPr="001531BD" w:rsidRDefault="000E7BBA" w:rsidP="000E7BBA">
      <w:pPr>
        <w:pStyle w:val="BlockText"/>
        <w:spacing w:line="276" w:lineRule="auto"/>
        <w:ind w:left="0"/>
        <w:rPr>
          <w:rFonts w:ascii="Times New Roman" w:hAnsi="Times New Roman"/>
          <w:sz w:val="22"/>
          <w:szCs w:val="22"/>
        </w:rPr>
      </w:pPr>
    </w:p>
    <w:p w14:paraId="6D5F55E7" w14:textId="77777777" w:rsidR="000E7BBA" w:rsidRPr="001531BD" w:rsidRDefault="000E7BBA" w:rsidP="000E7BBA">
      <w:pPr>
        <w:pStyle w:val="BlockText"/>
        <w:numPr>
          <w:ilvl w:val="0"/>
          <w:numId w:val="7"/>
        </w:numPr>
        <w:tabs>
          <w:tab w:val="clear" w:pos="1152"/>
          <w:tab w:val="left" w:pos="990"/>
        </w:tabs>
        <w:spacing w:line="276" w:lineRule="auto"/>
        <w:ind w:left="990" w:hanging="420"/>
        <w:rPr>
          <w:rFonts w:ascii="Times New Roman" w:hAnsi="Times New Roman"/>
          <w:sz w:val="22"/>
          <w:szCs w:val="22"/>
        </w:rPr>
      </w:pPr>
      <w:r w:rsidRPr="001531BD">
        <w:rPr>
          <w:rFonts w:ascii="Times New Roman" w:hAnsi="Times New Roman"/>
          <w:sz w:val="22"/>
          <w:szCs w:val="22"/>
        </w:rPr>
        <w:t>If products are needed urgently, the Blood Bank can prepare and issue 2 units of RBCs, then immediately will prepare the remaining 4 RBCs, 4 units thawed plasma and 1 plateletpheresis of the first batch.</w:t>
      </w:r>
    </w:p>
    <w:p w14:paraId="7D6F662A" w14:textId="77777777" w:rsidR="000E7BBA" w:rsidRPr="001531BD" w:rsidRDefault="000E7BBA" w:rsidP="000E7BBA">
      <w:pPr>
        <w:pStyle w:val="BlockText"/>
        <w:spacing w:line="276" w:lineRule="auto"/>
        <w:rPr>
          <w:rFonts w:ascii="Times New Roman" w:hAnsi="Times New Roman"/>
          <w:sz w:val="22"/>
          <w:szCs w:val="22"/>
        </w:rPr>
      </w:pPr>
    </w:p>
    <w:p w14:paraId="35AF6526" w14:textId="77777777" w:rsidR="000E7BBA" w:rsidRPr="001531BD" w:rsidRDefault="000E7BBA" w:rsidP="000E7BBA">
      <w:pPr>
        <w:pStyle w:val="BlockText"/>
        <w:numPr>
          <w:ilvl w:val="0"/>
          <w:numId w:val="7"/>
        </w:numPr>
        <w:tabs>
          <w:tab w:val="clear" w:pos="1152"/>
          <w:tab w:val="left" w:pos="990"/>
        </w:tabs>
        <w:spacing w:line="276" w:lineRule="auto"/>
        <w:ind w:left="990" w:hanging="420"/>
        <w:rPr>
          <w:rFonts w:ascii="Times New Roman" w:hAnsi="Times New Roman"/>
          <w:sz w:val="22"/>
          <w:szCs w:val="22"/>
        </w:rPr>
      </w:pPr>
      <w:r w:rsidRPr="001531BD">
        <w:rPr>
          <w:rFonts w:ascii="Times New Roman" w:hAnsi="Times New Roman"/>
          <w:sz w:val="22"/>
          <w:szCs w:val="22"/>
        </w:rPr>
        <w:t>As surgery/floor returns for additional batches of products, Blood Bank automatically has 6 RBCs, 4 units of thawed plasma, and</w:t>
      </w:r>
      <w:r w:rsidRPr="001531BD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531BD">
        <w:rPr>
          <w:rFonts w:ascii="Times New Roman" w:hAnsi="Times New Roman"/>
          <w:sz w:val="22"/>
          <w:szCs w:val="22"/>
        </w:rPr>
        <w:t>1 plateletpheresis product ready to issue, maintaining the 6:4:1 ratio of products.</w:t>
      </w:r>
    </w:p>
    <w:p w14:paraId="24C84171" w14:textId="77777777" w:rsidR="000E7BBA" w:rsidRPr="001531BD" w:rsidRDefault="000E7BBA" w:rsidP="000E7BBA">
      <w:pPr>
        <w:pStyle w:val="BlockText"/>
        <w:spacing w:line="276" w:lineRule="auto"/>
        <w:rPr>
          <w:rFonts w:ascii="Times New Roman" w:hAnsi="Times New Roman"/>
          <w:sz w:val="22"/>
          <w:szCs w:val="22"/>
        </w:rPr>
      </w:pPr>
    </w:p>
    <w:p w14:paraId="31834F56" w14:textId="77777777" w:rsidR="000E7BBA" w:rsidRPr="001531BD" w:rsidRDefault="000E7BBA" w:rsidP="000E7BBA">
      <w:pPr>
        <w:pStyle w:val="BlockText"/>
        <w:numPr>
          <w:ilvl w:val="0"/>
          <w:numId w:val="8"/>
        </w:numPr>
        <w:tabs>
          <w:tab w:val="clear" w:pos="1152"/>
          <w:tab w:val="clear" w:pos="1728"/>
          <w:tab w:val="left" w:pos="990"/>
          <w:tab w:val="left" w:pos="135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1531BD">
        <w:rPr>
          <w:rFonts w:ascii="Times New Roman" w:hAnsi="Times New Roman"/>
          <w:sz w:val="22"/>
          <w:szCs w:val="22"/>
        </w:rPr>
        <w:t>As RBC units are issued, the Blood Bank prepares appropriate number of units to keep 6 units of red cells ahead at all times until the MTP is cancelled.</w:t>
      </w:r>
    </w:p>
    <w:p w14:paraId="1587746E" w14:textId="77777777" w:rsidR="000E7BBA" w:rsidRPr="001531BD" w:rsidRDefault="000E7BBA" w:rsidP="000E7BBA">
      <w:pPr>
        <w:pStyle w:val="BlockText"/>
        <w:spacing w:line="276" w:lineRule="auto"/>
        <w:rPr>
          <w:rFonts w:ascii="Times New Roman" w:hAnsi="Times New Roman"/>
          <w:sz w:val="22"/>
          <w:szCs w:val="22"/>
        </w:rPr>
      </w:pPr>
    </w:p>
    <w:p w14:paraId="088A5FCE" w14:textId="77777777" w:rsidR="000E7BBA" w:rsidRPr="001531BD" w:rsidRDefault="000E7BBA" w:rsidP="000E7BBA">
      <w:pPr>
        <w:pStyle w:val="BlockText"/>
        <w:numPr>
          <w:ilvl w:val="0"/>
          <w:numId w:val="8"/>
        </w:numPr>
        <w:tabs>
          <w:tab w:val="clear" w:pos="1152"/>
          <w:tab w:val="clear" w:pos="1728"/>
          <w:tab w:val="left" w:pos="135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1531BD">
        <w:rPr>
          <w:rFonts w:ascii="Times New Roman" w:hAnsi="Times New Roman"/>
          <w:sz w:val="22"/>
          <w:szCs w:val="22"/>
        </w:rPr>
        <w:t>Replacement plasma units are thawed to ensure that 4 units are available at all times until the Massive Transfusion Protocol is cancelled.</w:t>
      </w:r>
    </w:p>
    <w:p w14:paraId="3F8A0C05" w14:textId="77777777" w:rsidR="000E7BBA" w:rsidRPr="001531BD" w:rsidRDefault="000E7BBA" w:rsidP="000E7BBA">
      <w:pPr>
        <w:pStyle w:val="ListParagraph"/>
        <w:ind w:left="0"/>
        <w:rPr>
          <w:sz w:val="22"/>
          <w:szCs w:val="22"/>
        </w:rPr>
      </w:pPr>
    </w:p>
    <w:p w14:paraId="2DFBFFC6" w14:textId="77777777" w:rsidR="000E7BBA" w:rsidRPr="001531BD" w:rsidRDefault="000E7BBA" w:rsidP="000E7BBA">
      <w:pPr>
        <w:pStyle w:val="BlockText"/>
        <w:numPr>
          <w:ilvl w:val="0"/>
          <w:numId w:val="7"/>
        </w:numPr>
        <w:tabs>
          <w:tab w:val="clear" w:pos="1152"/>
          <w:tab w:val="left" w:pos="990"/>
        </w:tabs>
        <w:spacing w:line="276" w:lineRule="auto"/>
        <w:ind w:left="990" w:hanging="420"/>
        <w:rPr>
          <w:rFonts w:ascii="Times New Roman" w:hAnsi="Times New Roman"/>
          <w:sz w:val="22"/>
          <w:szCs w:val="22"/>
        </w:rPr>
      </w:pPr>
      <w:r w:rsidRPr="001531BD">
        <w:rPr>
          <w:rFonts w:ascii="Times New Roman" w:hAnsi="Times New Roman"/>
          <w:sz w:val="22"/>
          <w:szCs w:val="22"/>
        </w:rPr>
        <w:t xml:space="preserve">Blood Bank is notified by phone if a change in quantity of RBCs, thawed plasma, plateletpheresis products or cryoprecipitate units are required.  </w:t>
      </w:r>
    </w:p>
    <w:p w14:paraId="37900E3F" w14:textId="77777777" w:rsidR="000E7BBA" w:rsidRPr="001531BD" w:rsidRDefault="000E7BBA" w:rsidP="000E7BBA">
      <w:pPr>
        <w:pStyle w:val="BlockText"/>
        <w:spacing w:line="276" w:lineRule="auto"/>
        <w:rPr>
          <w:rFonts w:ascii="Times New Roman" w:hAnsi="Times New Roman"/>
          <w:sz w:val="22"/>
          <w:szCs w:val="22"/>
        </w:rPr>
      </w:pPr>
    </w:p>
    <w:p w14:paraId="2C7F4D05" w14:textId="77777777" w:rsidR="000E7BBA" w:rsidRPr="001531BD" w:rsidRDefault="000E7BBA" w:rsidP="000E7BBA">
      <w:pPr>
        <w:pStyle w:val="BlockText"/>
        <w:numPr>
          <w:ilvl w:val="0"/>
          <w:numId w:val="9"/>
        </w:numPr>
        <w:tabs>
          <w:tab w:val="clear" w:pos="1152"/>
          <w:tab w:val="left" w:pos="1350"/>
        </w:tabs>
        <w:spacing w:line="276" w:lineRule="auto"/>
        <w:ind w:left="1350"/>
        <w:rPr>
          <w:rFonts w:ascii="Times New Roman" w:hAnsi="Times New Roman"/>
          <w:sz w:val="22"/>
          <w:szCs w:val="22"/>
        </w:rPr>
      </w:pPr>
      <w:r w:rsidRPr="001531BD">
        <w:rPr>
          <w:rFonts w:ascii="Times New Roman" w:hAnsi="Times New Roman"/>
          <w:sz w:val="22"/>
          <w:szCs w:val="22"/>
        </w:rPr>
        <w:t>The physician can alter the 6:4:1 ratio; products will be prepared and dispensed as requested.</w:t>
      </w:r>
    </w:p>
    <w:p w14:paraId="2ABA9342" w14:textId="77777777" w:rsidR="000E7BBA" w:rsidRPr="001531BD" w:rsidRDefault="000E7BBA" w:rsidP="000E7BBA">
      <w:pPr>
        <w:pStyle w:val="BlockText"/>
        <w:tabs>
          <w:tab w:val="clear" w:pos="1152"/>
          <w:tab w:val="left" w:pos="1350"/>
        </w:tabs>
        <w:spacing w:line="276" w:lineRule="auto"/>
        <w:ind w:left="1350"/>
        <w:rPr>
          <w:rFonts w:ascii="Times New Roman" w:hAnsi="Times New Roman"/>
          <w:sz w:val="22"/>
          <w:szCs w:val="22"/>
        </w:rPr>
      </w:pPr>
    </w:p>
    <w:p w14:paraId="52B007AB" w14:textId="77777777" w:rsidR="000E7BBA" w:rsidRPr="001531BD" w:rsidRDefault="000E7BBA" w:rsidP="000E7BBA"/>
    <w:p w14:paraId="5AB7BADB" w14:textId="77777777" w:rsidR="000E7BBA" w:rsidRPr="001531BD" w:rsidRDefault="000E7BBA" w:rsidP="00F038DD">
      <w:pPr>
        <w:rPr>
          <w:b/>
          <w:color w:val="000000" w:themeColor="text1"/>
        </w:rPr>
      </w:pPr>
    </w:p>
    <w:sectPr w:rsidR="000E7BBA" w:rsidRPr="001531BD" w:rsidSect="002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5D33"/>
    <w:multiLevelType w:val="hybridMultilevel"/>
    <w:tmpl w:val="A8BCD61A"/>
    <w:lvl w:ilvl="0" w:tplc="7244F730">
      <w:start w:val="1"/>
      <w:numFmt w:val="upperLetter"/>
      <w:lvlText w:val="%1."/>
      <w:lvlJc w:val="left"/>
      <w:pPr>
        <w:ind w:left="930" w:hanging="360"/>
      </w:p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>
      <w:start w:val="1"/>
      <w:numFmt w:val="decimal"/>
      <w:lvlText w:val="%7."/>
      <w:lvlJc w:val="left"/>
      <w:pPr>
        <w:ind w:left="5250" w:hanging="360"/>
      </w:pPr>
    </w:lvl>
    <w:lvl w:ilvl="7" w:tplc="04090019">
      <w:start w:val="1"/>
      <w:numFmt w:val="lowerLetter"/>
      <w:lvlText w:val="%8."/>
      <w:lvlJc w:val="left"/>
      <w:pPr>
        <w:ind w:left="5970" w:hanging="360"/>
      </w:pPr>
    </w:lvl>
    <w:lvl w:ilvl="8" w:tplc="0409001B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3EE6F99"/>
    <w:multiLevelType w:val="hybridMultilevel"/>
    <w:tmpl w:val="F61C218C"/>
    <w:lvl w:ilvl="0" w:tplc="BB8461B0">
      <w:start w:val="1"/>
      <w:numFmt w:val="decimal"/>
      <w:lvlText w:val="%1."/>
      <w:lvlJc w:val="left"/>
      <w:pPr>
        <w:ind w:left="1515" w:hanging="360"/>
      </w:pPr>
    </w:lvl>
    <w:lvl w:ilvl="1" w:tplc="04090019">
      <w:start w:val="1"/>
      <w:numFmt w:val="lowerLetter"/>
      <w:lvlText w:val="%2."/>
      <w:lvlJc w:val="left"/>
      <w:pPr>
        <w:ind w:left="2235" w:hanging="360"/>
      </w:pPr>
    </w:lvl>
    <w:lvl w:ilvl="2" w:tplc="0409001B">
      <w:start w:val="1"/>
      <w:numFmt w:val="lowerRoman"/>
      <w:lvlText w:val="%3."/>
      <w:lvlJc w:val="right"/>
      <w:pPr>
        <w:ind w:left="2955" w:hanging="180"/>
      </w:pPr>
    </w:lvl>
    <w:lvl w:ilvl="3" w:tplc="0409000F">
      <w:start w:val="1"/>
      <w:numFmt w:val="decimal"/>
      <w:lvlText w:val="%4."/>
      <w:lvlJc w:val="left"/>
      <w:pPr>
        <w:ind w:left="3675" w:hanging="360"/>
      </w:pPr>
    </w:lvl>
    <w:lvl w:ilvl="4" w:tplc="04090019">
      <w:start w:val="1"/>
      <w:numFmt w:val="lowerLetter"/>
      <w:lvlText w:val="%5."/>
      <w:lvlJc w:val="left"/>
      <w:pPr>
        <w:ind w:left="4395" w:hanging="360"/>
      </w:pPr>
    </w:lvl>
    <w:lvl w:ilvl="5" w:tplc="0409001B">
      <w:start w:val="1"/>
      <w:numFmt w:val="lowerRoman"/>
      <w:lvlText w:val="%6."/>
      <w:lvlJc w:val="right"/>
      <w:pPr>
        <w:ind w:left="5115" w:hanging="180"/>
      </w:pPr>
    </w:lvl>
    <w:lvl w:ilvl="6" w:tplc="0409000F">
      <w:start w:val="1"/>
      <w:numFmt w:val="decimal"/>
      <w:lvlText w:val="%7."/>
      <w:lvlJc w:val="left"/>
      <w:pPr>
        <w:ind w:left="5835" w:hanging="360"/>
      </w:pPr>
    </w:lvl>
    <w:lvl w:ilvl="7" w:tplc="04090019">
      <w:start w:val="1"/>
      <w:numFmt w:val="lowerLetter"/>
      <w:lvlText w:val="%8."/>
      <w:lvlJc w:val="left"/>
      <w:pPr>
        <w:ind w:left="6555" w:hanging="360"/>
      </w:pPr>
    </w:lvl>
    <w:lvl w:ilvl="8" w:tplc="0409001B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187040C5"/>
    <w:multiLevelType w:val="multilevel"/>
    <w:tmpl w:val="00B44C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05D38E6"/>
    <w:multiLevelType w:val="hybridMultilevel"/>
    <w:tmpl w:val="244E5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75BD1"/>
    <w:multiLevelType w:val="hybridMultilevel"/>
    <w:tmpl w:val="06B8367A"/>
    <w:lvl w:ilvl="0" w:tplc="63EE346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C602A"/>
    <w:multiLevelType w:val="hybridMultilevel"/>
    <w:tmpl w:val="D80821FC"/>
    <w:lvl w:ilvl="0" w:tplc="498A971E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433B76DC"/>
    <w:multiLevelType w:val="hybridMultilevel"/>
    <w:tmpl w:val="3C667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6388C"/>
    <w:multiLevelType w:val="multilevel"/>
    <w:tmpl w:val="458A11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FCB5395"/>
    <w:multiLevelType w:val="hybridMultilevel"/>
    <w:tmpl w:val="FA88C67E"/>
    <w:lvl w:ilvl="0" w:tplc="99EEE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83"/>
    <w:rsid w:val="000E7BBA"/>
    <w:rsid w:val="001531BD"/>
    <w:rsid w:val="001833DE"/>
    <w:rsid w:val="001A3283"/>
    <w:rsid w:val="0024481A"/>
    <w:rsid w:val="002E7065"/>
    <w:rsid w:val="004403B0"/>
    <w:rsid w:val="004F2F64"/>
    <w:rsid w:val="00823568"/>
    <w:rsid w:val="0085039A"/>
    <w:rsid w:val="0094532F"/>
    <w:rsid w:val="00983E9C"/>
    <w:rsid w:val="0099343E"/>
    <w:rsid w:val="00A04582"/>
    <w:rsid w:val="00A8727E"/>
    <w:rsid w:val="00AA3A33"/>
    <w:rsid w:val="00AD092B"/>
    <w:rsid w:val="00B21952"/>
    <w:rsid w:val="00B22FDF"/>
    <w:rsid w:val="00B54757"/>
    <w:rsid w:val="00B846A3"/>
    <w:rsid w:val="00C95B8F"/>
    <w:rsid w:val="00C968B2"/>
    <w:rsid w:val="00CF7484"/>
    <w:rsid w:val="00D43A2E"/>
    <w:rsid w:val="00F038DD"/>
    <w:rsid w:val="00FF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B804B"/>
  <w14:defaultImageDpi w14:val="32767"/>
  <w15:chartTrackingRefBased/>
  <w15:docId w15:val="{DA2844D7-5953-4B47-81B5-C64C4E72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328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283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1A3283"/>
    <w:rPr>
      <w:rFonts w:eastAsia="MS Mincho"/>
    </w:rPr>
  </w:style>
  <w:style w:type="table" w:styleId="TableGrid">
    <w:name w:val="Table Grid"/>
    <w:basedOn w:val="TableNormal"/>
    <w:uiPriority w:val="59"/>
    <w:rsid w:val="001A3283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68B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8B2"/>
    <w:rPr>
      <w:rFonts w:ascii="Times New Roman" w:eastAsia="Times New Roman" w:hAnsi="Times New Roman" w:cs="Times New Roman"/>
      <w:sz w:val="18"/>
      <w:szCs w:val="18"/>
    </w:rPr>
  </w:style>
  <w:style w:type="paragraph" w:styleId="BlockText">
    <w:name w:val="Block Text"/>
    <w:basedOn w:val="Normal"/>
    <w:semiHidden/>
    <w:unhideWhenUsed/>
    <w:rsid w:val="000E7BBA"/>
    <w:pPr>
      <w:tabs>
        <w:tab w:val="left" w:pos="540"/>
        <w:tab w:val="left" w:pos="1152"/>
        <w:tab w:val="left" w:pos="1728"/>
        <w:tab w:val="left" w:pos="2304"/>
        <w:tab w:val="left" w:pos="2880"/>
      </w:tabs>
      <w:suppressAutoHyphens/>
      <w:ind w:left="540" w:right="274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 Version="1987">
  <b:Source>
    <b:Tag>Placeholder9</b:Tag>
    <b:SourceType>JournalArticle</b:SourceType>
    <b:Guid>{B01F4B85-CA31-0240-A8FF-3E3E36D8DF9F}</b:Guid>
    <b:Title>Lobo DN, Awad S: Should chloride-rich crystalloids remain the mainstay of fluid resuscitation to prevent ‘pre-renal’ acute kidney injury?</b:Title>
    <b:Publisher>Kidney International</b:Publisher>
    <b:Year>2014</b:Year>
    <b:Volume>86(6): 1096-1105</b:Volume>
    <b:StandardNumber>PMID: 24717302</b:StandardNumber>
    <b:RefOrder>20</b:RefOrder>
  </b:Source>
</b:Sources>
</file>

<file path=customXml/itemProps1.xml><?xml version="1.0" encoding="utf-8"?>
<ds:datastoreItem xmlns:ds="http://schemas.openxmlformats.org/officeDocument/2006/customXml" ds:itemID="{B066BD42-E3FF-4731-A558-1252827F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Ayrian</dc:creator>
  <cp:keywords/>
  <dc:description/>
  <cp:lastModifiedBy>Smith, Martin</cp:lastModifiedBy>
  <cp:revision>2</cp:revision>
  <cp:lastPrinted>2018-09-05T21:31:00Z</cp:lastPrinted>
  <dcterms:created xsi:type="dcterms:W3CDTF">2019-07-09T08:39:00Z</dcterms:created>
  <dcterms:modified xsi:type="dcterms:W3CDTF">2019-07-09T08:39:00Z</dcterms:modified>
</cp:coreProperties>
</file>