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83E1E3" w14:textId="6F4AEE89" w:rsidR="00AA0E4F" w:rsidRPr="00023EAA" w:rsidRDefault="00023EAA" w:rsidP="00AA0E4F">
      <w:pPr>
        <w:tabs>
          <w:tab w:val="left" w:pos="1560"/>
        </w:tabs>
        <w:spacing w:after="0" w:line="240" w:lineRule="auto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Supplemental Digital Content 2</w:t>
      </w:r>
      <w:r w:rsidR="00AA7076">
        <w:rPr>
          <w:b/>
          <w:sz w:val="24"/>
          <w:szCs w:val="24"/>
          <w:lang w:val="en-US"/>
        </w:rPr>
        <w:t xml:space="preserve">. </w:t>
      </w:r>
      <w:r w:rsidRPr="00023EAA">
        <w:rPr>
          <w:bCs/>
          <w:sz w:val="24"/>
          <w:szCs w:val="24"/>
          <w:lang w:val="en-US"/>
        </w:rPr>
        <w:t>Quality of evidence for</w:t>
      </w:r>
      <w:r>
        <w:rPr>
          <w:bCs/>
          <w:sz w:val="24"/>
          <w:szCs w:val="24"/>
          <w:lang w:val="en-US"/>
        </w:rPr>
        <w:t xml:space="preserve"> each </w:t>
      </w:r>
      <w:bookmarkStart w:id="0" w:name="_GoBack"/>
      <w:bookmarkEnd w:id="0"/>
      <w:r w:rsidRPr="00023EAA">
        <w:rPr>
          <w:bCs/>
          <w:sz w:val="24"/>
          <w:szCs w:val="24"/>
          <w:lang w:val="en-US"/>
        </w:rPr>
        <w:t>study</w:t>
      </w:r>
      <w:r>
        <w:rPr>
          <w:bCs/>
          <w:sz w:val="24"/>
          <w:szCs w:val="24"/>
          <w:lang w:val="en-US"/>
        </w:rPr>
        <w:t xml:space="preserve"> included in the meta-analysis</w:t>
      </w:r>
      <w:r w:rsidRPr="00023EAA">
        <w:rPr>
          <w:bCs/>
          <w:sz w:val="24"/>
          <w:szCs w:val="24"/>
          <w:lang w:val="en-US"/>
        </w:rPr>
        <w:t>, following the GRADE system</w:t>
      </w:r>
      <w:r>
        <w:rPr>
          <w:bCs/>
          <w:sz w:val="24"/>
          <w:szCs w:val="24"/>
          <w:lang w:val="en-US"/>
        </w:rPr>
        <w:t xml:space="preserve">. </w:t>
      </w:r>
    </w:p>
    <w:p w14:paraId="087DA0DA" w14:textId="77777777" w:rsidR="00AA0E4F" w:rsidRDefault="00AA0E4F" w:rsidP="00AA0E4F">
      <w:pPr>
        <w:spacing w:after="0" w:line="240" w:lineRule="auto"/>
        <w:jc w:val="both"/>
        <w:rPr>
          <w:b/>
          <w:sz w:val="24"/>
          <w:szCs w:val="24"/>
          <w:lang w:val="en-US"/>
        </w:rPr>
      </w:pPr>
    </w:p>
    <w:p w14:paraId="56908770" w14:textId="77777777" w:rsidR="00AA0E4F" w:rsidRPr="00380CA2" w:rsidRDefault="00AA0E4F" w:rsidP="00AA0E4F">
      <w:pPr>
        <w:spacing w:after="0" w:line="240" w:lineRule="auto"/>
        <w:jc w:val="both"/>
        <w:rPr>
          <w:b/>
          <w:sz w:val="24"/>
          <w:szCs w:val="24"/>
          <w:lang w:val="en-US"/>
        </w:rPr>
      </w:pPr>
      <w:r>
        <w:rPr>
          <w:b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9BE049" wp14:editId="08F827AA">
                <wp:simplePos x="0" y="0"/>
                <wp:positionH relativeFrom="column">
                  <wp:posOffset>13335</wp:posOffset>
                </wp:positionH>
                <wp:positionV relativeFrom="paragraph">
                  <wp:posOffset>163195</wp:posOffset>
                </wp:positionV>
                <wp:extent cx="6019800" cy="0"/>
                <wp:effectExtent l="0" t="0" r="19050" b="19050"/>
                <wp:wrapNone/>
                <wp:docPr id="7" name="Connettore 1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0EDD28F" id="Connettore 1 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12.85pt" to="475.0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" strokecolor="#4a7ebb"/>
            </w:pict>
          </mc:Fallback>
        </mc:AlternateContent>
      </w:r>
    </w:p>
    <w:p w14:paraId="01A8AF07" w14:textId="77777777" w:rsidR="00AA0E4F" w:rsidRPr="00380CA2" w:rsidRDefault="00AA0E4F" w:rsidP="00AA0E4F">
      <w:pPr>
        <w:spacing w:after="0" w:line="240" w:lineRule="auto"/>
        <w:jc w:val="right"/>
      </w:pPr>
    </w:p>
    <w:p w14:paraId="3F4F6321" w14:textId="77777777" w:rsidR="00AA0E4F" w:rsidRDefault="00AA0E4F" w:rsidP="00AA0E4F">
      <w:pPr>
        <w:tabs>
          <w:tab w:val="right" w:pos="9638"/>
        </w:tabs>
        <w:spacing w:line="240" w:lineRule="auto"/>
        <w:contextualSpacing/>
      </w:pPr>
      <w:r>
        <w:t>Study                                       A                              B                             C                           D                                E</w:t>
      </w:r>
    </w:p>
    <w:p w14:paraId="639ABCAF" w14:textId="77777777" w:rsidR="00AA0E4F" w:rsidRDefault="00AA0E4F" w:rsidP="00AA0E4F">
      <w:pPr>
        <w:tabs>
          <w:tab w:val="right" w:pos="9638"/>
        </w:tabs>
        <w:spacing w:line="240" w:lineRule="auto"/>
        <w:contextualSpacing/>
      </w:pPr>
      <w:r>
        <w:t xml:space="preserve">                                    Study limitations          Inconsistency           Indirectness          Imprecision             Publications </w:t>
      </w:r>
    </w:p>
    <w:p w14:paraId="424566C2" w14:textId="77777777" w:rsidR="00AA0E4F" w:rsidRDefault="00AA0E4F" w:rsidP="00AA0E4F">
      <w:pPr>
        <w:tabs>
          <w:tab w:val="right" w:pos="9638"/>
        </w:tabs>
        <w:spacing w:line="240" w:lineRule="auto"/>
        <w:contextualSpacing/>
      </w:pPr>
      <w:r>
        <w:t xml:space="preserve">                                                                                                           of evidence                                                 bias</w:t>
      </w:r>
    </w:p>
    <w:p w14:paraId="0EC84264" w14:textId="771582E3" w:rsidR="00AA0E4F" w:rsidRDefault="00AA0E4F" w:rsidP="00995063">
      <w:pPr>
        <w:jc w:val="right"/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1661C0" wp14:editId="7CB0D70A">
                <wp:simplePos x="0" y="0"/>
                <wp:positionH relativeFrom="column">
                  <wp:posOffset>13334</wp:posOffset>
                </wp:positionH>
                <wp:positionV relativeFrom="paragraph">
                  <wp:posOffset>146685</wp:posOffset>
                </wp:positionV>
                <wp:extent cx="5972175" cy="9525"/>
                <wp:effectExtent l="0" t="0" r="9525" b="28575"/>
                <wp:wrapNone/>
                <wp:docPr id="5" name="Connettore 1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217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D0A90F9" id="Connettore 1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11.55pt" to="471.3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" strokecolor="#4a7ebb"/>
            </w:pict>
          </mc:Fallback>
        </mc:AlternateContent>
      </w:r>
    </w:p>
    <w:p w14:paraId="33A79C9E" w14:textId="0AD01E50" w:rsidR="00AA0E4F" w:rsidRDefault="00AA0E4F" w:rsidP="00AA0E4F">
      <w:r>
        <w:t>Mutoh et al. 2009                    +</w:t>
      </w:r>
      <w:r w:rsidR="00D55DAA">
        <w:t xml:space="preserve">                               +/</w:t>
      </w:r>
      <w:r>
        <w:t xml:space="preserve">-                           </w:t>
      </w:r>
      <w:r w:rsidR="0064495B">
        <w:t xml:space="preserve">    +                          </w:t>
      </w:r>
      <w:r>
        <w:t>+                               -</w:t>
      </w:r>
    </w:p>
    <w:p w14:paraId="40302C45" w14:textId="0542F2D6" w:rsidR="00AA0E4F" w:rsidRDefault="00AA0E4F" w:rsidP="00AA0E4F">
      <w:r>
        <w:t xml:space="preserve">Hoff et al. 2009                       +                               </w:t>
      </w:r>
      <w:r w:rsidR="0064495B">
        <w:t xml:space="preserve">  -</w:t>
      </w:r>
      <w:r>
        <w:t xml:space="preserve">                                </w:t>
      </w:r>
      <w:r w:rsidR="0064495B">
        <w:t xml:space="preserve"> </w:t>
      </w:r>
      <w:r>
        <w:t>-                           +                               -</w:t>
      </w:r>
    </w:p>
    <w:p w14:paraId="131F28DD" w14:textId="746AB1B0" w:rsidR="00AA0E4F" w:rsidRDefault="00AA0E4F" w:rsidP="00AA0E4F">
      <w:r>
        <w:t>Mutoh et al. 2014                    +</w:t>
      </w:r>
      <w:r w:rsidR="00D55DAA">
        <w:t xml:space="preserve">                               </w:t>
      </w:r>
      <w:r w:rsidR="0064495B">
        <w:t xml:space="preserve">  </w:t>
      </w:r>
      <w:r>
        <w:t xml:space="preserve">-                               </w:t>
      </w:r>
      <w:r w:rsidR="0064495B">
        <w:t xml:space="preserve"> </w:t>
      </w:r>
      <w:r>
        <w:t xml:space="preserve"> -                          </w:t>
      </w:r>
      <w:r w:rsidR="0064495B">
        <w:t xml:space="preserve"> </w:t>
      </w:r>
      <w:r>
        <w:t>+                               -</w:t>
      </w:r>
    </w:p>
    <w:p w14:paraId="2D6F58F0" w14:textId="77777777" w:rsidR="00AA0E4F" w:rsidRDefault="00AA0E4F" w:rsidP="00AA0E4F">
      <w:pPr>
        <w:spacing w:line="240" w:lineRule="auto"/>
        <w:contextualSpacing/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36A819" wp14:editId="76DB9E85">
                <wp:simplePos x="0" y="0"/>
                <wp:positionH relativeFrom="column">
                  <wp:posOffset>12700</wp:posOffset>
                </wp:positionH>
                <wp:positionV relativeFrom="paragraph">
                  <wp:posOffset>24765</wp:posOffset>
                </wp:positionV>
                <wp:extent cx="5972175" cy="0"/>
                <wp:effectExtent l="0" t="0" r="9525" b="19050"/>
                <wp:wrapNone/>
                <wp:docPr id="8" name="Connettore 1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4356DC5" id="Connettore 1 8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1.95pt" to="471.2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" strokecolor="#4a7ebb"/>
            </w:pict>
          </mc:Fallback>
        </mc:AlternateContent>
      </w:r>
    </w:p>
    <w:p w14:paraId="41FD712F" w14:textId="5B108919" w:rsidR="00AA0E4F" w:rsidRDefault="00AA0E4F" w:rsidP="00AA0E4F">
      <w:pPr>
        <w:spacing w:line="240" w:lineRule="auto"/>
        <w:contextualSpacing/>
      </w:pPr>
      <w:r w:rsidRPr="00522B89">
        <w:rPr>
          <w:rFonts w:cs="Transit521 BT"/>
          <w:color w:val="000000"/>
          <w:u w:val="single"/>
        </w:rPr>
        <w:t>Mutoh et al. 2009</w:t>
      </w:r>
      <w:r>
        <w:rPr>
          <w:rFonts w:cs="Transit521 BT"/>
          <w:color w:val="000000"/>
        </w:rPr>
        <w:t xml:space="preserve"> </w:t>
      </w:r>
      <w:r>
        <w:t>– A:</w:t>
      </w:r>
      <w:r w:rsidRPr="00CC7AD7">
        <w:rPr>
          <w:lang w:val="en-US"/>
        </w:rPr>
        <w:t xml:space="preserve"> </w:t>
      </w:r>
      <w:r>
        <w:rPr>
          <w:lang w:val="en-US"/>
        </w:rPr>
        <w:t>failure to adequately control confounding</w:t>
      </w:r>
      <w:r>
        <w:t xml:space="preserve"> (</w:t>
      </w:r>
      <w:proofErr w:type="spellStart"/>
      <w:r>
        <w:t>unblinded</w:t>
      </w:r>
      <w:proofErr w:type="spellEnd"/>
      <w:r>
        <w:t xml:space="preserve"> study design; utilization of PAC in control group after DCI onset; </w:t>
      </w:r>
      <w:proofErr w:type="spellStart"/>
      <w:r>
        <w:t>hyperdynamic</w:t>
      </w:r>
      <w:proofErr w:type="spellEnd"/>
      <w:r>
        <w:t xml:space="preserve"> therapy; target CI value used is arbitrary and supernormal); </w:t>
      </w:r>
      <w:r w:rsidR="00D55DAA">
        <w:t xml:space="preserve">B: introduction of pulmonary artery catheter monitoring in control group only if DCI appeared; </w:t>
      </w:r>
      <w:r>
        <w:t>C: in control gr</w:t>
      </w:r>
      <w:r w:rsidR="00D55DAA">
        <w:t>oup cardiovascular</w:t>
      </w:r>
      <w:r>
        <w:t xml:space="preserve"> complications are expressed without specifying if before or after PAC insertion; D: relatively small sample size; prevalence of females; restriction to only local goal-directed paradigm based on </w:t>
      </w:r>
      <w:proofErr w:type="spellStart"/>
      <w:r>
        <w:t>PiCCO</w:t>
      </w:r>
      <w:proofErr w:type="spellEnd"/>
      <w:r>
        <w:t xml:space="preserve"> data (QE) Quality of evidence: </w:t>
      </w:r>
      <w:r w:rsidR="009246BA">
        <w:t xml:space="preserve">very </w:t>
      </w:r>
      <w:r>
        <w:t>low.</w:t>
      </w:r>
    </w:p>
    <w:p w14:paraId="32EBE22E" w14:textId="7A8C7E6D" w:rsidR="00AA0E4F" w:rsidRDefault="00AA0E4F" w:rsidP="00AA0E4F">
      <w:pPr>
        <w:spacing w:line="240" w:lineRule="auto"/>
        <w:contextualSpacing/>
      </w:pPr>
      <w:r w:rsidRPr="00F1257A">
        <w:rPr>
          <w:u w:val="single"/>
        </w:rPr>
        <w:t>Hoff et al. 2009</w:t>
      </w:r>
      <w:r>
        <w:t xml:space="preserve"> – A: </w:t>
      </w:r>
      <w:r>
        <w:rPr>
          <w:lang w:val="en-US"/>
        </w:rPr>
        <w:t>failure to adequately control confounding</w:t>
      </w:r>
      <w:r>
        <w:t xml:space="preserve"> (study performed in 3 sequential cohorts of patients not randomized; DCI and PE were clinical diagnoses made by treating physicians) D: relatively small sample size; study period only until day 10 after SAH; there is no clear analysis for DCI definition (Q</w:t>
      </w:r>
      <w:r w:rsidR="009246BA">
        <w:t>E) Quality of evidence: low</w:t>
      </w:r>
      <w:r>
        <w:t>.</w:t>
      </w:r>
    </w:p>
    <w:p w14:paraId="1E50CAD7" w14:textId="41A3D2D5" w:rsidR="00AA0E4F" w:rsidRPr="004A0F56" w:rsidRDefault="00AA0E4F" w:rsidP="00AA0E4F">
      <w:pPr>
        <w:spacing w:line="240" w:lineRule="auto"/>
        <w:contextualSpacing/>
        <w:rPr>
          <w:lang w:val="en-US"/>
        </w:rPr>
      </w:pPr>
      <w:r w:rsidRPr="004A0F56">
        <w:rPr>
          <w:u w:val="single"/>
          <w:lang w:val="en-US"/>
        </w:rPr>
        <w:t>Mutoh et al. 2014</w:t>
      </w:r>
      <w:r w:rsidRPr="004A0F56">
        <w:rPr>
          <w:lang w:val="en-US"/>
        </w:rPr>
        <w:t xml:space="preserve"> – A: </w:t>
      </w:r>
      <w:r>
        <w:rPr>
          <w:lang w:val="en-US"/>
        </w:rPr>
        <w:t>failure to adequately control confounding ( TCD were performed every 1 to 2 days; restriction to either EGDT protocol or standard postoperative SAH management; follow up period may not have been long enough; not blinded); D: relatively small sample size; prevalence of females; (Q</w:t>
      </w:r>
      <w:r w:rsidR="009246BA">
        <w:rPr>
          <w:lang w:val="en-US"/>
        </w:rPr>
        <w:t>E) Quality of evidence: low</w:t>
      </w:r>
      <w:r>
        <w:rPr>
          <w:lang w:val="en-US"/>
        </w:rPr>
        <w:t>.</w:t>
      </w:r>
    </w:p>
    <w:p w14:paraId="1C826290" w14:textId="77777777" w:rsidR="00AA0E4F" w:rsidRPr="004A0F56" w:rsidRDefault="00AA0E4F" w:rsidP="00AA0E4F">
      <w:pPr>
        <w:spacing w:line="240" w:lineRule="auto"/>
        <w:contextualSpacing/>
        <w:rPr>
          <w:lang w:val="en-US"/>
        </w:rPr>
      </w:pPr>
    </w:p>
    <w:p w14:paraId="510BFA97" w14:textId="77777777" w:rsidR="00AA0E4F" w:rsidRPr="00DA5AF9" w:rsidRDefault="00AA0E4F" w:rsidP="00AA0E4F">
      <w:pPr>
        <w:spacing w:line="240" w:lineRule="auto"/>
        <w:contextualSpacing/>
        <w:rPr>
          <w:rFonts w:cs="Transit521 BT"/>
          <w:color w:val="000000"/>
          <w:lang w:val="en-US"/>
        </w:rPr>
      </w:pPr>
    </w:p>
    <w:p w14:paraId="5399493F" w14:textId="77777777" w:rsidR="00B55598" w:rsidRPr="00AA0E4F" w:rsidRDefault="00B55598">
      <w:pPr>
        <w:rPr>
          <w:lang w:val="en-US"/>
        </w:rPr>
      </w:pPr>
    </w:p>
    <w:sectPr w:rsidR="00B55598" w:rsidRPr="00AA0E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nsit521 BT">
    <w:altName w:val="Transit521 B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E4F"/>
    <w:rsid w:val="00023EAA"/>
    <w:rsid w:val="00097E1B"/>
    <w:rsid w:val="00186528"/>
    <w:rsid w:val="001E528E"/>
    <w:rsid w:val="0052361B"/>
    <w:rsid w:val="0064495B"/>
    <w:rsid w:val="009246BA"/>
    <w:rsid w:val="00995063"/>
    <w:rsid w:val="00AA0E4F"/>
    <w:rsid w:val="00AA7076"/>
    <w:rsid w:val="00B17E23"/>
    <w:rsid w:val="00B55598"/>
    <w:rsid w:val="00CD07A5"/>
    <w:rsid w:val="00D55DAA"/>
    <w:rsid w:val="00E7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AE5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0E4F"/>
    <w:pPr>
      <w:suppressAutoHyphens/>
    </w:pPr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0E4F"/>
    <w:pPr>
      <w:suppressAutoHyphens/>
    </w:pPr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</dc:creator>
  <cp:lastModifiedBy>Franci</cp:lastModifiedBy>
  <cp:revision>9</cp:revision>
  <dcterms:created xsi:type="dcterms:W3CDTF">2019-09-29T18:02:00Z</dcterms:created>
  <dcterms:modified xsi:type="dcterms:W3CDTF">2019-12-06T11:13:00Z</dcterms:modified>
</cp:coreProperties>
</file>