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61F5" w14:textId="198584C4" w:rsidR="00A16B4A" w:rsidRPr="00A16B4A" w:rsidRDefault="00AE0D5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Supplemental Digital </w:t>
      </w:r>
      <w:r w:rsidR="00A16B4A">
        <w:rPr>
          <w:b/>
          <w:sz w:val="24"/>
          <w:szCs w:val="24"/>
          <w:lang w:val="en-US"/>
        </w:rPr>
        <w:t>Content 5</w:t>
      </w:r>
      <w:bookmarkStart w:id="0" w:name="_GoBack"/>
      <w:bookmarkEnd w:id="0"/>
    </w:p>
    <w:p w14:paraId="0D801DC1" w14:textId="760C0DAA" w:rsidR="00770814" w:rsidRPr="00A16B4A" w:rsidRDefault="00AE0D55">
      <w:pPr>
        <w:rPr>
          <w:b/>
          <w:sz w:val="24"/>
          <w:szCs w:val="24"/>
          <w:lang w:val="en-US"/>
        </w:rPr>
      </w:pPr>
      <w:r w:rsidRPr="00A16B4A">
        <w:rPr>
          <w:rFonts w:eastAsia="Times New Roman"/>
          <w:b/>
          <w:bCs/>
          <w:sz w:val="24"/>
          <w:szCs w:val="24"/>
          <w:lang w:val="en-GB" w:eastAsia="zh-CN"/>
        </w:rPr>
        <w:t xml:space="preserve">Derived data </w:t>
      </w:r>
      <w:r w:rsidR="008E4A53" w:rsidRPr="00A16B4A">
        <w:rPr>
          <w:rFonts w:eastAsia="Times New Roman"/>
          <w:b/>
          <w:noProof/>
          <w:sz w:val="24"/>
          <w:szCs w:val="24"/>
          <w:lang w:val="en-US"/>
        </w:rPr>
        <w:t>from</w:t>
      </w:r>
      <w:r w:rsidRPr="00A16B4A">
        <w:rPr>
          <w:rFonts w:eastAsia="Times New Roman"/>
          <w:b/>
          <w:noProof/>
          <w:sz w:val="24"/>
          <w:szCs w:val="24"/>
          <w:lang w:val="en-US"/>
        </w:rPr>
        <w:t xml:space="preserve"> seven studies </w:t>
      </w:r>
      <w:r w:rsidRPr="00A16B4A">
        <w:rPr>
          <w:rFonts w:eastAsia="Times New Roman"/>
          <w:b/>
          <w:sz w:val="24"/>
          <w:szCs w:val="24"/>
          <w:lang w:val="en-US" w:eastAsia="zh-CN"/>
        </w:rPr>
        <w:t>discussing one type of hemodynamic monitoring</w:t>
      </w:r>
      <w:r w:rsidRPr="00A16B4A">
        <w:rPr>
          <w:rFonts w:eastAsia="Times New Roman"/>
          <w:b/>
          <w:noProof/>
          <w:sz w:val="24"/>
          <w:szCs w:val="24"/>
          <w:lang w:val="en-US"/>
        </w:rPr>
        <w:t>: m</w:t>
      </w:r>
      <w:r w:rsidRPr="00A16B4A">
        <w:rPr>
          <w:rFonts w:eastAsia="Times New Roman"/>
          <w:b/>
          <w:sz w:val="24"/>
          <w:szCs w:val="24"/>
          <w:lang w:val="en-US" w:eastAsia="zh-CN"/>
        </w:rPr>
        <w:t xml:space="preserve">ain characteristics of each study, type of </w:t>
      </w:r>
      <w:r w:rsidR="008E4A53" w:rsidRPr="00A16B4A">
        <w:rPr>
          <w:rFonts w:eastAsia="Times New Roman"/>
          <w:b/>
          <w:sz w:val="24"/>
          <w:szCs w:val="24"/>
          <w:lang w:val="en-US" w:eastAsia="zh-CN"/>
        </w:rPr>
        <w:t>monitoring and</w:t>
      </w:r>
      <w:r w:rsidR="007D148B" w:rsidRPr="00A16B4A">
        <w:rPr>
          <w:rFonts w:eastAsia="Times New Roman"/>
          <w:b/>
          <w:sz w:val="24"/>
          <w:szCs w:val="24"/>
          <w:lang w:val="en-US" w:eastAsia="zh-CN"/>
        </w:rPr>
        <w:t xml:space="preserve"> number of </w:t>
      </w:r>
      <w:r w:rsidRPr="00A16B4A">
        <w:rPr>
          <w:rFonts w:eastAsia="Times New Roman"/>
          <w:b/>
          <w:sz w:val="24"/>
          <w:szCs w:val="24"/>
          <w:lang w:val="en-US" w:eastAsia="zh-CN"/>
        </w:rPr>
        <w:t>patients divided according to clinical presentations (WFNS grade) and neurological outcome (</w:t>
      </w:r>
      <w:proofErr w:type="spellStart"/>
      <w:r w:rsidRPr="00A16B4A">
        <w:rPr>
          <w:rFonts w:eastAsia="Times New Roman"/>
          <w:b/>
          <w:sz w:val="24"/>
          <w:szCs w:val="24"/>
          <w:lang w:val="en-US" w:eastAsia="zh-CN"/>
        </w:rPr>
        <w:t>mRS</w:t>
      </w:r>
      <w:proofErr w:type="spellEnd"/>
      <w:r w:rsidRPr="00A16B4A">
        <w:rPr>
          <w:rFonts w:eastAsia="Times New Roman"/>
          <w:b/>
          <w:sz w:val="24"/>
          <w:szCs w:val="24"/>
          <w:lang w:val="en-US" w:eastAsia="zh-CN"/>
        </w:rPr>
        <w:t>)</w:t>
      </w:r>
    </w:p>
    <w:tbl>
      <w:tblPr>
        <w:tblStyle w:val="TableGrid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54"/>
        <w:gridCol w:w="1121"/>
        <w:gridCol w:w="1459"/>
        <w:gridCol w:w="1325"/>
        <w:gridCol w:w="1065"/>
        <w:gridCol w:w="1072"/>
        <w:gridCol w:w="1755"/>
        <w:gridCol w:w="1098"/>
        <w:gridCol w:w="1134"/>
        <w:gridCol w:w="1488"/>
        <w:gridCol w:w="1489"/>
      </w:tblGrid>
      <w:tr w:rsidR="009579C8" w:rsidRPr="009579C8" w14:paraId="12D026B7" w14:textId="77777777" w:rsidTr="00576E13">
        <w:tc>
          <w:tcPr>
            <w:tcW w:w="4275" w:type="dxa"/>
            <w:gridSpan w:val="2"/>
            <w:shd w:val="clear" w:color="auto" w:fill="5B9BD5" w:themeFill="accent5"/>
          </w:tcPr>
          <w:p w14:paraId="07021FAD" w14:textId="77777777" w:rsidR="009579C8" w:rsidRPr="00AD17A9" w:rsidRDefault="009579C8" w:rsidP="00B4443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7A9">
              <w:rPr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4921" w:type="dxa"/>
            <w:gridSpan w:val="4"/>
            <w:shd w:val="clear" w:color="auto" w:fill="5B9BD5" w:themeFill="accent5"/>
          </w:tcPr>
          <w:p w14:paraId="7785E9EA" w14:textId="77777777" w:rsidR="009579C8" w:rsidRPr="00AD17A9" w:rsidRDefault="009579C8" w:rsidP="00B4443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7A9">
              <w:rPr>
                <w:b/>
                <w:bCs/>
                <w:sz w:val="18"/>
                <w:szCs w:val="18"/>
              </w:rPr>
              <w:t>STUDY CHARACTERISTICS</w:t>
            </w:r>
          </w:p>
        </w:tc>
        <w:tc>
          <w:tcPr>
            <w:tcW w:w="1755" w:type="dxa"/>
            <w:vMerge w:val="restart"/>
            <w:shd w:val="clear" w:color="auto" w:fill="5B9BD5" w:themeFill="accent5"/>
            <w:vAlign w:val="center"/>
          </w:tcPr>
          <w:p w14:paraId="676BAD71" w14:textId="77777777" w:rsidR="009579C8" w:rsidRPr="00AD17A9" w:rsidRDefault="009579C8" w:rsidP="00B4443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7A9">
              <w:rPr>
                <w:b/>
                <w:bCs/>
                <w:sz w:val="18"/>
                <w:szCs w:val="18"/>
              </w:rPr>
              <w:t>TYPE OF MONITORING</w:t>
            </w:r>
          </w:p>
        </w:tc>
        <w:tc>
          <w:tcPr>
            <w:tcW w:w="1098" w:type="dxa"/>
            <w:vMerge w:val="restart"/>
            <w:shd w:val="clear" w:color="auto" w:fill="5B9BD5" w:themeFill="accent5"/>
          </w:tcPr>
          <w:p w14:paraId="31E08004" w14:textId="27411FEE" w:rsidR="009579C8" w:rsidRPr="00BA6625" w:rsidRDefault="009579C8" w:rsidP="00C74D5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D17A9">
              <w:rPr>
                <w:b/>
                <w:bCs/>
                <w:sz w:val="18"/>
                <w:szCs w:val="18"/>
                <w:lang w:val="en-GB"/>
              </w:rPr>
              <w:t xml:space="preserve">WFNS </w:t>
            </w:r>
            <w:r w:rsidRPr="00BA6625">
              <w:rPr>
                <w:bCs/>
                <w:sz w:val="18"/>
                <w:szCs w:val="18"/>
                <w:lang w:val="en-GB"/>
              </w:rPr>
              <w:t>grade</w:t>
            </w:r>
            <w:r w:rsidRPr="00BA6625">
              <w:rPr>
                <w:sz w:val="18"/>
                <w:szCs w:val="18"/>
                <w:lang w:val="en-GB"/>
              </w:rPr>
              <w:t xml:space="preserve"> Good (I-III)</w:t>
            </w:r>
          </w:p>
        </w:tc>
        <w:tc>
          <w:tcPr>
            <w:tcW w:w="1134" w:type="dxa"/>
            <w:vMerge w:val="restart"/>
            <w:shd w:val="clear" w:color="auto" w:fill="5B9BD5" w:themeFill="accent5"/>
          </w:tcPr>
          <w:p w14:paraId="1AF4FDEC" w14:textId="77777777" w:rsidR="009579C8" w:rsidRPr="00BA6625" w:rsidRDefault="009579C8" w:rsidP="0077081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AD17A9">
              <w:rPr>
                <w:b/>
                <w:bCs/>
                <w:sz w:val="18"/>
                <w:szCs w:val="18"/>
                <w:lang w:val="en-GB"/>
              </w:rPr>
              <w:t xml:space="preserve">WFNS </w:t>
            </w:r>
            <w:r w:rsidRPr="00BA6625">
              <w:rPr>
                <w:bCs/>
                <w:sz w:val="18"/>
                <w:szCs w:val="18"/>
                <w:lang w:val="en-GB"/>
              </w:rPr>
              <w:t>grade</w:t>
            </w:r>
          </w:p>
          <w:p w14:paraId="28E9B692" w14:textId="3FB84327" w:rsidR="009579C8" w:rsidRPr="00BA6625" w:rsidRDefault="009579C8" w:rsidP="0077081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A6625">
              <w:rPr>
                <w:sz w:val="18"/>
                <w:szCs w:val="18"/>
                <w:lang w:val="en-GB"/>
              </w:rPr>
              <w:t xml:space="preserve"> Poor (IV-V)</w:t>
            </w:r>
          </w:p>
        </w:tc>
        <w:tc>
          <w:tcPr>
            <w:tcW w:w="1488" w:type="dxa"/>
            <w:vMerge w:val="restart"/>
            <w:shd w:val="clear" w:color="auto" w:fill="5B9BD5" w:themeFill="accent5"/>
          </w:tcPr>
          <w:p w14:paraId="67E50428" w14:textId="0C6CF9A1" w:rsidR="009579C8" w:rsidRPr="00BA6625" w:rsidRDefault="009579C8" w:rsidP="00D42AC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D17A9">
              <w:rPr>
                <w:b/>
                <w:bCs/>
                <w:sz w:val="18"/>
                <w:szCs w:val="18"/>
              </w:rPr>
              <w:t>mRS</w:t>
            </w:r>
            <w:r w:rsidRPr="00BA6625">
              <w:rPr>
                <w:bCs/>
                <w:sz w:val="18"/>
                <w:szCs w:val="18"/>
              </w:rPr>
              <w:t xml:space="preserve"> at 3 months</w:t>
            </w:r>
            <w:r w:rsidRPr="00BA6625">
              <w:rPr>
                <w:sz w:val="18"/>
                <w:szCs w:val="18"/>
              </w:rPr>
              <w:t xml:space="preserve"> Favorable (0-3)</w:t>
            </w:r>
          </w:p>
        </w:tc>
        <w:tc>
          <w:tcPr>
            <w:tcW w:w="1489" w:type="dxa"/>
            <w:vMerge w:val="restart"/>
            <w:shd w:val="clear" w:color="auto" w:fill="5B9BD5" w:themeFill="accent5"/>
          </w:tcPr>
          <w:p w14:paraId="0E41A4ED" w14:textId="77777777" w:rsidR="009579C8" w:rsidRPr="00BA6625" w:rsidRDefault="009579C8" w:rsidP="00770814">
            <w:pPr>
              <w:jc w:val="center"/>
              <w:rPr>
                <w:sz w:val="18"/>
                <w:szCs w:val="18"/>
              </w:rPr>
            </w:pPr>
            <w:r w:rsidRPr="00AD17A9">
              <w:rPr>
                <w:b/>
                <w:bCs/>
                <w:sz w:val="18"/>
                <w:szCs w:val="18"/>
              </w:rPr>
              <w:t xml:space="preserve">mRS </w:t>
            </w:r>
            <w:r w:rsidRPr="00BA6625">
              <w:rPr>
                <w:bCs/>
                <w:sz w:val="18"/>
                <w:szCs w:val="18"/>
              </w:rPr>
              <w:t>at 3 months</w:t>
            </w:r>
          </w:p>
          <w:p w14:paraId="290DD5CF" w14:textId="522E8080" w:rsidR="009579C8" w:rsidRPr="00BA6625" w:rsidRDefault="009579C8" w:rsidP="009579C8">
            <w:pPr>
              <w:jc w:val="center"/>
              <w:rPr>
                <w:sz w:val="18"/>
                <w:szCs w:val="18"/>
              </w:rPr>
            </w:pPr>
            <w:r w:rsidRPr="00BA6625">
              <w:rPr>
                <w:sz w:val="18"/>
                <w:szCs w:val="18"/>
              </w:rPr>
              <w:t>Poor (4-6)</w:t>
            </w:r>
          </w:p>
        </w:tc>
      </w:tr>
      <w:tr w:rsidR="009579C8" w14:paraId="4426DE45" w14:textId="77777777" w:rsidTr="00576E13">
        <w:tc>
          <w:tcPr>
            <w:tcW w:w="3154" w:type="dxa"/>
            <w:shd w:val="clear" w:color="auto" w:fill="B4C6E7" w:themeFill="accent1" w:themeFillTint="66"/>
            <w:vAlign w:val="center"/>
          </w:tcPr>
          <w:p w14:paraId="5669FD04" w14:textId="77777777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TITLE</w:t>
            </w:r>
          </w:p>
        </w:tc>
        <w:tc>
          <w:tcPr>
            <w:tcW w:w="1121" w:type="dxa"/>
            <w:shd w:val="clear" w:color="auto" w:fill="B4C6E7" w:themeFill="accent1" w:themeFillTint="66"/>
            <w:vAlign w:val="center"/>
          </w:tcPr>
          <w:p w14:paraId="3B1C67AF" w14:textId="77777777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AUTHOR &amp; YEAR</w:t>
            </w:r>
          </w:p>
        </w:tc>
        <w:tc>
          <w:tcPr>
            <w:tcW w:w="1459" w:type="dxa"/>
            <w:shd w:val="clear" w:color="auto" w:fill="B4C6E7" w:themeFill="accent1" w:themeFillTint="66"/>
            <w:vAlign w:val="center"/>
          </w:tcPr>
          <w:p w14:paraId="4BC26743" w14:textId="77777777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TYPOLOGY</w:t>
            </w:r>
          </w:p>
        </w:tc>
        <w:tc>
          <w:tcPr>
            <w:tcW w:w="1325" w:type="dxa"/>
            <w:shd w:val="clear" w:color="auto" w:fill="B4C6E7" w:themeFill="accent1" w:themeFillTint="66"/>
            <w:vAlign w:val="center"/>
          </w:tcPr>
          <w:p w14:paraId="7C004223" w14:textId="77777777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AIM</w:t>
            </w:r>
          </w:p>
        </w:tc>
        <w:tc>
          <w:tcPr>
            <w:tcW w:w="1065" w:type="dxa"/>
            <w:shd w:val="clear" w:color="auto" w:fill="B4C6E7" w:themeFill="accent1" w:themeFillTint="66"/>
            <w:vAlign w:val="center"/>
          </w:tcPr>
          <w:p w14:paraId="30F63FE3" w14:textId="77777777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PERIOD</w:t>
            </w:r>
          </w:p>
        </w:tc>
        <w:tc>
          <w:tcPr>
            <w:tcW w:w="1072" w:type="dxa"/>
            <w:shd w:val="clear" w:color="auto" w:fill="B4C6E7" w:themeFill="accent1" w:themeFillTint="66"/>
            <w:vAlign w:val="center"/>
          </w:tcPr>
          <w:p w14:paraId="71FDB503" w14:textId="355A73AE" w:rsidR="009579C8" w:rsidRPr="00076C8B" w:rsidRDefault="009579C8" w:rsidP="00C74D5B">
            <w:pPr>
              <w:jc w:val="center"/>
              <w:rPr>
                <w:sz w:val="18"/>
                <w:szCs w:val="18"/>
              </w:rPr>
            </w:pPr>
            <w:r w:rsidRPr="00076C8B">
              <w:rPr>
                <w:sz w:val="18"/>
                <w:szCs w:val="18"/>
              </w:rPr>
              <w:t>NUMBER</w:t>
            </w:r>
            <w:r w:rsidR="006219FC">
              <w:rPr>
                <w:sz w:val="18"/>
                <w:szCs w:val="18"/>
              </w:rPr>
              <w:t xml:space="preserve"> OF PATIENTS</w:t>
            </w:r>
          </w:p>
        </w:tc>
        <w:tc>
          <w:tcPr>
            <w:tcW w:w="1755" w:type="dxa"/>
            <w:vMerge/>
            <w:shd w:val="clear" w:color="auto" w:fill="5B9BD5" w:themeFill="accent5"/>
          </w:tcPr>
          <w:p w14:paraId="2D163438" w14:textId="77777777" w:rsidR="009579C8" w:rsidRPr="00B44433" w:rsidRDefault="009579C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8EAADB" w:themeFill="accent1" w:themeFillTint="99"/>
            <w:vAlign w:val="center"/>
          </w:tcPr>
          <w:p w14:paraId="47DE1332" w14:textId="14B60DEE" w:rsidR="009579C8" w:rsidRPr="009579C8" w:rsidRDefault="009579C8" w:rsidP="00C74D5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  <w:vAlign w:val="center"/>
          </w:tcPr>
          <w:p w14:paraId="2D93509D" w14:textId="3FB42DF1" w:rsidR="009579C8" w:rsidRPr="009579C8" w:rsidRDefault="009579C8" w:rsidP="0077081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88" w:type="dxa"/>
            <w:vMerge/>
            <w:shd w:val="clear" w:color="auto" w:fill="8EAADB" w:themeFill="accent1" w:themeFillTint="99"/>
            <w:vAlign w:val="center"/>
          </w:tcPr>
          <w:p w14:paraId="07885CA6" w14:textId="63EB0520" w:rsidR="009579C8" w:rsidRPr="00076C8B" w:rsidRDefault="009579C8" w:rsidP="00770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8EAADB" w:themeFill="accent1" w:themeFillTint="99"/>
            <w:vAlign w:val="center"/>
          </w:tcPr>
          <w:p w14:paraId="1556F5F8" w14:textId="638F5F23" w:rsidR="009579C8" w:rsidRPr="00076C8B" w:rsidRDefault="009579C8" w:rsidP="00770814">
            <w:pPr>
              <w:jc w:val="center"/>
              <w:rPr>
                <w:sz w:val="18"/>
                <w:szCs w:val="18"/>
              </w:rPr>
            </w:pPr>
          </w:p>
        </w:tc>
      </w:tr>
      <w:tr w:rsidR="00C74D5B" w:rsidRPr="00B44433" w14:paraId="7C6A9012" w14:textId="77777777" w:rsidTr="00770814">
        <w:tc>
          <w:tcPr>
            <w:tcW w:w="3154" w:type="dxa"/>
          </w:tcPr>
          <w:p w14:paraId="2229D93B" w14:textId="77777777" w:rsidR="00B44433" w:rsidRPr="00076C8B" w:rsidRDefault="00B44433" w:rsidP="00C74D5B">
            <w:pPr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 xml:space="preserve">Impact of </w:t>
            </w:r>
            <w:proofErr w:type="spellStart"/>
            <w:r w:rsidRPr="00076C8B">
              <w:rPr>
                <w:sz w:val="16"/>
                <w:szCs w:val="16"/>
                <w:lang w:val="en-GB"/>
              </w:rPr>
              <w:t>transpulmonary</w:t>
            </w:r>
            <w:proofErr w:type="spellEnd"/>
            <w:r w:rsidRPr="00076C8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76C8B">
              <w:rPr>
                <w:sz w:val="16"/>
                <w:szCs w:val="16"/>
                <w:lang w:val="en-GB"/>
              </w:rPr>
              <w:t>thermodiluition</w:t>
            </w:r>
            <w:proofErr w:type="spellEnd"/>
            <w:r w:rsidRPr="00076C8B">
              <w:rPr>
                <w:sz w:val="16"/>
                <w:szCs w:val="16"/>
                <w:lang w:val="en-GB"/>
              </w:rPr>
              <w:t>-based cardiac contractility and extravascular lung water measurements on clinical outcome of patients with Takotsubo cardiomyopathy after subarachnoid hemorrhage: a retrospective observational study</w:t>
            </w:r>
          </w:p>
          <w:p w14:paraId="3A7F6FF2" w14:textId="77777777" w:rsidR="00B44433" w:rsidRPr="00076C8B" w:rsidRDefault="00B44433" w:rsidP="00C74D5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45F663A4" w14:textId="77777777" w:rsidR="00B44433" w:rsidRPr="00770814" w:rsidRDefault="00B44433" w:rsidP="00770814">
            <w:pPr>
              <w:rPr>
                <w:sz w:val="16"/>
                <w:szCs w:val="16"/>
              </w:rPr>
            </w:pPr>
            <w:r w:rsidRPr="00076C8B">
              <w:rPr>
                <w:sz w:val="16"/>
                <w:szCs w:val="16"/>
              </w:rPr>
              <w:t>Mutoh et al. 2014</w:t>
            </w:r>
          </w:p>
        </w:tc>
        <w:tc>
          <w:tcPr>
            <w:tcW w:w="1459" w:type="dxa"/>
          </w:tcPr>
          <w:p w14:paraId="1859646B" w14:textId="77777777" w:rsidR="00B44433" w:rsidRPr="00770814" w:rsidRDefault="00B44433" w:rsidP="00770814">
            <w:pPr>
              <w:rPr>
                <w:sz w:val="16"/>
                <w:szCs w:val="16"/>
              </w:rPr>
            </w:pPr>
            <w:r w:rsidRPr="00076C8B">
              <w:rPr>
                <w:sz w:val="16"/>
                <w:szCs w:val="16"/>
              </w:rPr>
              <w:t>Retrospective observational study</w:t>
            </w:r>
          </w:p>
        </w:tc>
        <w:tc>
          <w:tcPr>
            <w:tcW w:w="1325" w:type="dxa"/>
          </w:tcPr>
          <w:p w14:paraId="386E2E8B" w14:textId="52CE5F23" w:rsidR="00B44433" w:rsidRPr="00076C8B" w:rsidRDefault="00395908" w:rsidP="007708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</w:t>
            </w:r>
            <w:r w:rsidR="00C74D5B" w:rsidRPr="00076C8B">
              <w:rPr>
                <w:sz w:val="16"/>
                <w:szCs w:val="16"/>
                <w:lang w:val="en-GB"/>
              </w:rPr>
              <w:t xml:space="preserve">o investigate TCM-induced cardiac function </w:t>
            </w:r>
            <w:r w:rsidR="00B874C1">
              <w:rPr>
                <w:sz w:val="16"/>
                <w:szCs w:val="16"/>
                <w:lang w:val="en-GB"/>
              </w:rPr>
              <w:t xml:space="preserve"> by </w:t>
            </w:r>
            <w:proofErr w:type="spellStart"/>
            <w:r w:rsidR="00B874C1">
              <w:rPr>
                <w:sz w:val="16"/>
                <w:szCs w:val="16"/>
                <w:lang w:val="en-GB"/>
              </w:rPr>
              <w:t>PiCCO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and its impact on clinical outcome</w:t>
            </w:r>
          </w:p>
        </w:tc>
        <w:tc>
          <w:tcPr>
            <w:tcW w:w="1065" w:type="dxa"/>
          </w:tcPr>
          <w:p w14:paraId="75FC63E2" w14:textId="77777777" w:rsidR="00B44433" w:rsidRPr="00076C8B" w:rsidRDefault="00C74D5B" w:rsidP="00770814">
            <w:pPr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>Day 0 to day 14 after SAH</w:t>
            </w:r>
          </w:p>
        </w:tc>
        <w:tc>
          <w:tcPr>
            <w:tcW w:w="1072" w:type="dxa"/>
          </w:tcPr>
          <w:p w14:paraId="6E90C9B0" w14:textId="77777777" w:rsidR="00B44433" w:rsidRPr="00770814" w:rsidRDefault="00C74D5B" w:rsidP="00770814">
            <w:pPr>
              <w:jc w:val="center"/>
              <w:rPr>
                <w:sz w:val="16"/>
                <w:szCs w:val="16"/>
              </w:rPr>
            </w:pPr>
            <w:r w:rsidRPr="00076C8B">
              <w:rPr>
                <w:sz w:val="16"/>
                <w:szCs w:val="16"/>
              </w:rPr>
              <w:t>46</w:t>
            </w:r>
          </w:p>
        </w:tc>
        <w:tc>
          <w:tcPr>
            <w:tcW w:w="1755" w:type="dxa"/>
          </w:tcPr>
          <w:p w14:paraId="4396570E" w14:textId="44FE895C" w:rsidR="00B44433" w:rsidRPr="00770814" w:rsidRDefault="00B874C1" w:rsidP="00B87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PiCCO </w:t>
            </w:r>
          </w:p>
        </w:tc>
        <w:tc>
          <w:tcPr>
            <w:tcW w:w="1098" w:type="dxa"/>
          </w:tcPr>
          <w:p w14:paraId="79968023" w14:textId="77777777" w:rsidR="00B44433" w:rsidRPr="00076C8B" w:rsidRDefault="00C74D5B" w:rsidP="00C74D5B">
            <w:pPr>
              <w:jc w:val="center"/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</w:tcPr>
          <w:p w14:paraId="1DBEA691" w14:textId="77777777" w:rsidR="00B44433" w:rsidRPr="00076C8B" w:rsidRDefault="00C74D5B" w:rsidP="00C74D5B">
            <w:pPr>
              <w:jc w:val="center"/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1488" w:type="dxa"/>
          </w:tcPr>
          <w:p w14:paraId="3608D93A" w14:textId="0F161FCC" w:rsidR="00B44433" w:rsidRPr="00076C8B" w:rsidRDefault="00C74D5B" w:rsidP="00C74D5B">
            <w:pPr>
              <w:jc w:val="center"/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1489" w:type="dxa"/>
          </w:tcPr>
          <w:p w14:paraId="0C8243AA" w14:textId="5ECEA090" w:rsidR="00B44433" w:rsidRPr="00076C8B" w:rsidRDefault="00C74D5B" w:rsidP="00C74D5B">
            <w:pPr>
              <w:jc w:val="center"/>
              <w:rPr>
                <w:sz w:val="16"/>
                <w:szCs w:val="16"/>
                <w:lang w:val="en-GB"/>
              </w:rPr>
            </w:pPr>
            <w:r w:rsidRPr="00076C8B">
              <w:rPr>
                <w:sz w:val="16"/>
                <w:szCs w:val="16"/>
                <w:lang w:val="en-GB"/>
              </w:rPr>
              <w:t>22</w:t>
            </w:r>
          </w:p>
        </w:tc>
      </w:tr>
      <w:tr w:rsidR="00C74D5B" w:rsidRPr="00D42AC1" w14:paraId="36D86940" w14:textId="77777777" w:rsidTr="00770814">
        <w:tc>
          <w:tcPr>
            <w:tcW w:w="3154" w:type="dxa"/>
          </w:tcPr>
          <w:p w14:paraId="1F25EF0A" w14:textId="77777777" w:rsidR="00C74D5B" w:rsidRPr="00D42AC1" w:rsidRDefault="00C74D5B" w:rsidP="00C74D5B">
            <w:pPr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 prospective cohort study of volume management after SAH. Hemodynamic Changes According to Severity of Subarachnoid Hemorrhage and Cerebral Vasospasm</w:t>
            </w:r>
          </w:p>
          <w:p w14:paraId="0D5006B6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521E30CF" w14:textId="77777777" w:rsidR="00B44433" w:rsidRPr="00D42AC1" w:rsidRDefault="00C74D5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Yoneda et al. 2013</w:t>
            </w:r>
          </w:p>
        </w:tc>
        <w:tc>
          <w:tcPr>
            <w:tcW w:w="1459" w:type="dxa"/>
          </w:tcPr>
          <w:p w14:paraId="6B4353FB" w14:textId="77777777" w:rsidR="00B44433" w:rsidRPr="00D42AC1" w:rsidRDefault="00C74D5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Multicenter prospective cohort study</w:t>
            </w:r>
          </w:p>
        </w:tc>
        <w:tc>
          <w:tcPr>
            <w:tcW w:w="1325" w:type="dxa"/>
          </w:tcPr>
          <w:p w14:paraId="10F9BBC6" w14:textId="77777777" w:rsidR="00C74D5B" w:rsidRPr="00D42AC1" w:rsidRDefault="00C74D5B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Examine the dynamics of time-dependent hemodynamic variables </w:t>
            </w:r>
            <w:r w:rsidR="00770814"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based on</w:t>
            </w: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severity of SAH</w:t>
            </w:r>
          </w:p>
          <w:p w14:paraId="57A54A82" w14:textId="77777777" w:rsidR="00B44433" w:rsidRPr="00D42AC1" w:rsidRDefault="00B44433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065" w:type="dxa"/>
          </w:tcPr>
          <w:p w14:paraId="7B28442D" w14:textId="77777777" w:rsidR="00C74D5B" w:rsidRPr="00D42AC1" w:rsidRDefault="00C74D5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from day 1 to day 14</w:t>
            </w:r>
          </w:p>
        </w:tc>
        <w:tc>
          <w:tcPr>
            <w:tcW w:w="1072" w:type="dxa"/>
          </w:tcPr>
          <w:p w14:paraId="52CC6237" w14:textId="77777777" w:rsidR="00B44433" w:rsidRPr="00D42AC1" w:rsidRDefault="00C74D5B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204</w:t>
            </w:r>
          </w:p>
        </w:tc>
        <w:tc>
          <w:tcPr>
            <w:tcW w:w="1755" w:type="dxa"/>
          </w:tcPr>
          <w:p w14:paraId="05E0B92B" w14:textId="77777777" w:rsidR="00B44433" w:rsidRPr="00D42AC1" w:rsidRDefault="00C74D5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PiCCO</w:t>
            </w:r>
          </w:p>
        </w:tc>
        <w:tc>
          <w:tcPr>
            <w:tcW w:w="1098" w:type="dxa"/>
          </w:tcPr>
          <w:p w14:paraId="192C4A4A" w14:textId="77777777" w:rsidR="00B44433" w:rsidRPr="00D42AC1" w:rsidRDefault="00C74D5B" w:rsidP="00FF664D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66</w:t>
            </w:r>
          </w:p>
        </w:tc>
        <w:tc>
          <w:tcPr>
            <w:tcW w:w="1134" w:type="dxa"/>
          </w:tcPr>
          <w:p w14:paraId="532ABE0A" w14:textId="77777777" w:rsidR="00B44433" w:rsidRPr="00D42AC1" w:rsidRDefault="00C74D5B" w:rsidP="00FF664D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138</w:t>
            </w:r>
          </w:p>
        </w:tc>
        <w:tc>
          <w:tcPr>
            <w:tcW w:w="1488" w:type="dxa"/>
          </w:tcPr>
          <w:p w14:paraId="29C97893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31236B4E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C74D5B" w:rsidRPr="00D42AC1" w14:paraId="06243C6F" w14:textId="77777777" w:rsidTr="00770814">
        <w:tc>
          <w:tcPr>
            <w:tcW w:w="3154" w:type="dxa"/>
          </w:tcPr>
          <w:p w14:paraId="274A94E4" w14:textId="77777777" w:rsidR="00FF664D" w:rsidRPr="00D42AC1" w:rsidRDefault="00FF664D" w:rsidP="00FF664D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 prospective cohort study of volume management after subarachnoid hemorrhage: circulatory characteristics of pulmonary </w:t>
            </w: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edema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 after subarachnoid </w:t>
            </w: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hemorrhage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>.</w:t>
            </w:r>
          </w:p>
          <w:p w14:paraId="733EC418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49F5C1AE" w14:textId="77777777" w:rsidR="00FF664D" w:rsidRPr="00D42AC1" w:rsidRDefault="00FF664D" w:rsidP="00770814">
            <w:pPr>
              <w:rPr>
                <w:rFonts w:cs="Times New Roman"/>
                <w:sz w:val="16"/>
                <w:szCs w:val="16"/>
              </w:rPr>
            </w:pPr>
            <w:r w:rsidRPr="00D42AC1">
              <w:rPr>
                <w:rFonts w:cs="Times New Roman"/>
                <w:sz w:val="16"/>
                <w:szCs w:val="16"/>
              </w:rPr>
              <w:t>Obata et al. 2016</w:t>
            </w:r>
          </w:p>
        </w:tc>
        <w:tc>
          <w:tcPr>
            <w:tcW w:w="1459" w:type="dxa"/>
          </w:tcPr>
          <w:p w14:paraId="74141EE1" w14:textId="77777777" w:rsidR="00B44433" w:rsidRPr="00D42AC1" w:rsidRDefault="00FF664D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Multicenter prospective cohort study</w:t>
            </w:r>
          </w:p>
        </w:tc>
        <w:tc>
          <w:tcPr>
            <w:tcW w:w="1325" w:type="dxa"/>
          </w:tcPr>
          <w:p w14:paraId="42F18271" w14:textId="77777777" w:rsidR="00FF664D" w:rsidRPr="00D42AC1" w:rsidRDefault="00FF664D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To investigate the incidence and cause of pulmonary </w:t>
            </w:r>
            <w:proofErr w:type="spellStart"/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edema</w:t>
            </w:r>
            <w:proofErr w:type="spellEnd"/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in patients with SAH </w:t>
            </w:r>
          </w:p>
          <w:p w14:paraId="462607AF" w14:textId="77777777" w:rsidR="00B44433" w:rsidRPr="00D42AC1" w:rsidRDefault="00B44433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065" w:type="dxa"/>
          </w:tcPr>
          <w:p w14:paraId="3C01AE39" w14:textId="77777777" w:rsidR="00FF664D" w:rsidRPr="00D42AC1" w:rsidRDefault="00FF664D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from day 1 to day 14</w:t>
            </w:r>
          </w:p>
          <w:p w14:paraId="27859EE5" w14:textId="77777777" w:rsidR="00B44433" w:rsidRPr="00D42AC1" w:rsidRDefault="00B44433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072" w:type="dxa"/>
          </w:tcPr>
          <w:p w14:paraId="4C2D7708" w14:textId="77777777" w:rsidR="00B44433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204</w:t>
            </w:r>
          </w:p>
        </w:tc>
        <w:tc>
          <w:tcPr>
            <w:tcW w:w="1755" w:type="dxa"/>
          </w:tcPr>
          <w:p w14:paraId="073C3E75" w14:textId="77777777" w:rsidR="00B44433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PiCCO</w:t>
            </w:r>
          </w:p>
        </w:tc>
        <w:tc>
          <w:tcPr>
            <w:tcW w:w="1098" w:type="dxa"/>
          </w:tcPr>
          <w:p w14:paraId="2D34CC19" w14:textId="77777777" w:rsidR="00B44433" w:rsidRPr="00D42AC1" w:rsidRDefault="00FF664D" w:rsidP="00FF664D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1134" w:type="dxa"/>
          </w:tcPr>
          <w:p w14:paraId="5D869A65" w14:textId="77777777" w:rsidR="00B44433" w:rsidRPr="00D42AC1" w:rsidRDefault="00FF664D" w:rsidP="00FF664D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138</w:t>
            </w:r>
          </w:p>
        </w:tc>
        <w:tc>
          <w:tcPr>
            <w:tcW w:w="1488" w:type="dxa"/>
          </w:tcPr>
          <w:p w14:paraId="0FDE0131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52E068E0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C74D5B" w:rsidRPr="00D42AC1" w14:paraId="4D2EBAB4" w14:textId="77777777" w:rsidTr="00770814">
        <w:tc>
          <w:tcPr>
            <w:tcW w:w="3154" w:type="dxa"/>
          </w:tcPr>
          <w:p w14:paraId="372F26BF" w14:textId="77777777" w:rsidR="00FF664D" w:rsidRPr="00D42AC1" w:rsidRDefault="00FF664D" w:rsidP="00FF664D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Fluid balance and Blood volume measurement after aneurysmal SAH</w:t>
            </w:r>
          </w:p>
          <w:p w14:paraId="26EE3E9C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1CE4BC9E" w14:textId="77777777" w:rsidR="00B44433" w:rsidRPr="00D42AC1" w:rsidRDefault="00FF664D" w:rsidP="00770814">
            <w:pPr>
              <w:rPr>
                <w:rFonts w:cs="Times New Roman"/>
                <w:sz w:val="16"/>
                <w:szCs w:val="16"/>
              </w:rPr>
            </w:pPr>
            <w:r w:rsidRPr="00D42AC1">
              <w:rPr>
                <w:rFonts w:cs="Times New Roman"/>
                <w:sz w:val="16"/>
                <w:szCs w:val="16"/>
              </w:rPr>
              <w:t>Hoff et al. 2008</w:t>
            </w:r>
          </w:p>
        </w:tc>
        <w:tc>
          <w:tcPr>
            <w:tcW w:w="1459" w:type="dxa"/>
          </w:tcPr>
          <w:p w14:paraId="0E24B9FD" w14:textId="77777777" w:rsidR="00B44433" w:rsidRPr="00D42AC1" w:rsidRDefault="00FF664D" w:rsidP="00770814">
            <w:pPr>
              <w:rPr>
                <w:rFonts w:cs="Times New Roman"/>
                <w:sz w:val="16"/>
                <w:szCs w:val="16"/>
              </w:rPr>
            </w:pPr>
            <w:r w:rsidRPr="00D42AC1">
              <w:rPr>
                <w:rFonts w:cs="Times New Roman"/>
                <w:sz w:val="16"/>
                <w:szCs w:val="16"/>
              </w:rPr>
              <w:t>Prospective observational study</w:t>
            </w:r>
          </w:p>
        </w:tc>
        <w:tc>
          <w:tcPr>
            <w:tcW w:w="1325" w:type="dxa"/>
          </w:tcPr>
          <w:p w14:paraId="31FFE86A" w14:textId="77777777" w:rsidR="00B44433" w:rsidRPr="00D42AC1" w:rsidRDefault="00FF664D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to assess the effectiveness of fluid administration</w:t>
            </w:r>
          </w:p>
        </w:tc>
        <w:tc>
          <w:tcPr>
            <w:tcW w:w="1065" w:type="dxa"/>
          </w:tcPr>
          <w:p w14:paraId="41840B9D" w14:textId="77777777" w:rsidR="00076C8B" w:rsidRPr="00D42AC1" w:rsidRDefault="00FF664D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with 48 h from SAH onset to day 14</w:t>
            </w:r>
          </w:p>
        </w:tc>
        <w:tc>
          <w:tcPr>
            <w:tcW w:w="1072" w:type="dxa"/>
          </w:tcPr>
          <w:p w14:paraId="01BE6F77" w14:textId="77777777" w:rsidR="00B44433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1755" w:type="dxa"/>
          </w:tcPr>
          <w:p w14:paraId="01C6CB27" w14:textId="77777777" w:rsidR="00B44433" w:rsidRPr="00D42AC1" w:rsidRDefault="00FF664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Fluid balance and PDD</w:t>
            </w:r>
          </w:p>
        </w:tc>
        <w:tc>
          <w:tcPr>
            <w:tcW w:w="1098" w:type="dxa"/>
          </w:tcPr>
          <w:p w14:paraId="426C3D02" w14:textId="77777777" w:rsidR="00B44433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1134" w:type="dxa"/>
          </w:tcPr>
          <w:p w14:paraId="4D6D5C26" w14:textId="77777777" w:rsidR="00B44433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488" w:type="dxa"/>
          </w:tcPr>
          <w:p w14:paraId="7774FB9D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5DE59FC2" w14:textId="77777777" w:rsidR="00B44433" w:rsidRPr="00D42AC1" w:rsidRDefault="00B44433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FF664D" w:rsidRPr="00D42AC1" w14:paraId="6BD2C95C" w14:textId="77777777" w:rsidTr="00770814">
        <w:tc>
          <w:tcPr>
            <w:tcW w:w="3154" w:type="dxa"/>
          </w:tcPr>
          <w:p w14:paraId="14BD7471" w14:textId="77777777" w:rsidR="00076C8B" w:rsidRPr="00D42AC1" w:rsidRDefault="00076C8B" w:rsidP="00076C8B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Optimal range of global end-diastolic volume for fluid management after </w:t>
            </w: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aSAH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: a </w:t>
            </w:r>
            <w:proofErr w:type="spellStart"/>
            <w:r w:rsidRPr="00D42AC1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D42AC1">
              <w:rPr>
                <w:rFonts w:cs="Times New Roman"/>
                <w:sz w:val="16"/>
                <w:szCs w:val="16"/>
                <w:lang w:val="en-GB"/>
              </w:rPr>
              <w:t xml:space="preserve"> prospective cohort study</w:t>
            </w:r>
          </w:p>
          <w:p w14:paraId="4328DFDA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12208F01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Tagami et al. 2014</w:t>
            </w:r>
          </w:p>
        </w:tc>
        <w:tc>
          <w:tcPr>
            <w:tcW w:w="1459" w:type="dxa"/>
          </w:tcPr>
          <w:p w14:paraId="061AE6EB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multicenter prospective cohort study</w:t>
            </w:r>
          </w:p>
        </w:tc>
        <w:tc>
          <w:tcPr>
            <w:tcW w:w="1325" w:type="dxa"/>
          </w:tcPr>
          <w:p w14:paraId="511978C5" w14:textId="77777777" w:rsidR="00076C8B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to identify those hemodynamic variables that are associated with DCI and PE after SAH</w:t>
            </w:r>
          </w:p>
          <w:p w14:paraId="593B0EA2" w14:textId="77777777" w:rsidR="00076C8B" w:rsidRPr="00D42AC1" w:rsidRDefault="00076C8B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065" w:type="dxa"/>
          </w:tcPr>
          <w:p w14:paraId="49AD3A5D" w14:textId="77777777" w:rsidR="00076C8B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from day 1 to day 14</w:t>
            </w:r>
          </w:p>
        </w:tc>
        <w:tc>
          <w:tcPr>
            <w:tcW w:w="1072" w:type="dxa"/>
          </w:tcPr>
          <w:p w14:paraId="15A4CFA3" w14:textId="77777777" w:rsidR="00FF664D" w:rsidRPr="00D42AC1" w:rsidRDefault="00076C8B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180</w:t>
            </w:r>
          </w:p>
        </w:tc>
        <w:tc>
          <w:tcPr>
            <w:tcW w:w="1755" w:type="dxa"/>
          </w:tcPr>
          <w:p w14:paraId="6EBE6F7D" w14:textId="77777777" w:rsidR="00FF664D" w:rsidRPr="00D42AC1" w:rsidRDefault="00076C8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PiCCO</w:t>
            </w:r>
          </w:p>
        </w:tc>
        <w:tc>
          <w:tcPr>
            <w:tcW w:w="1098" w:type="dxa"/>
          </w:tcPr>
          <w:p w14:paraId="1AC7EEFF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64</w:t>
            </w:r>
          </w:p>
        </w:tc>
        <w:tc>
          <w:tcPr>
            <w:tcW w:w="1134" w:type="dxa"/>
          </w:tcPr>
          <w:p w14:paraId="0328655D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115</w:t>
            </w:r>
          </w:p>
        </w:tc>
        <w:tc>
          <w:tcPr>
            <w:tcW w:w="1488" w:type="dxa"/>
          </w:tcPr>
          <w:p w14:paraId="3FC54128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0D6160FF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FF664D" w:rsidRPr="00D42AC1" w14:paraId="59EE6077" w14:textId="77777777" w:rsidTr="00666F47">
        <w:tc>
          <w:tcPr>
            <w:tcW w:w="3154" w:type="dxa"/>
          </w:tcPr>
          <w:p w14:paraId="1083CD81" w14:textId="416C027A" w:rsidR="00FF664D" w:rsidRPr="00D42AC1" w:rsidRDefault="00076C8B" w:rsidP="00076C8B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Goal directed fluid manag</w:t>
            </w:r>
            <w:r w:rsidR="0028753F"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e</w:t>
            </w: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ment by bedside transpulmonary hemodynamic monitoring after SAH</w:t>
            </w:r>
          </w:p>
        </w:tc>
        <w:tc>
          <w:tcPr>
            <w:tcW w:w="1121" w:type="dxa"/>
          </w:tcPr>
          <w:p w14:paraId="2B6F83BD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Mutoh et al. 2007</w:t>
            </w:r>
          </w:p>
        </w:tc>
        <w:tc>
          <w:tcPr>
            <w:tcW w:w="1459" w:type="dxa"/>
            <w:shd w:val="clear" w:color="auto" w:fill="auto"/>
          </w:tcPr>
          <w:p w14:paraId="3E9491AF" w14:textId="2E1313DC" w:rsidR="00FF664D" w:rsidRPr="00D42AC1" w:rsidRDefault="00076C8B" w:rsidP="00770814">
            <w:pPr>
              <w:rPr>
                <w:rFonts w:cs="Times New Roman"/>
                <w:sz w:val="16"/>
                <w:szCs w:val="16"/>
              </w:rPr>
            </w:pPr>
            <w:r w:rsidRPr="00D42AC1">
              <w:rPr>
                <w:rFonts w:cs="Times New Roman"/>
                <w:sz w:val="16"/>
                <w:szCs w:val="16"/>
              </w:rPr>
              <w:t>prospective</w:t>
            </w:r>
            <w:r w:rsidR="00666F47" w:rsidRPr="00D42AC1">
              <w:rPr>
                <w:rFonts w:cs="Times New Roman"/>
                <w:sz w:val="16"/>
                <w:szCs w:val="16"/>
              </w:rPr>
              <w:t xml:space="preserve"> observational</w:t>
            </w:r>
            <w:r w:rsidRPr="00D42AC1">
              <w:rPr>
                <w:rFonts w:cs="Times New Roman"/>
                <w:sz w:val="16"/>
                <w:szCs w:val="16"/>
              </w:rPr>
              <w:t xml:space="preserve"> cohort study</w:t>
            </w:r>
          </w:p>
        </w:tc>
        <w:tc>
          <w:tcPr>
            <w:tcW w:w="1325" w:type="dxa"/>
          </w:tcPr>
          <w:p w14:paraId="64A5C0DC" w14:textId="77777777" w:rsidR="00076C8B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to demonstrate the feasibility of advanced hemodynamic monitoring with TPT</w:t>
            </w:r>
          </w:p>
          <w:p w14:paraId="45E4B367" w14:textId="77777777" w:rsidR="00FF664D" w:rsidRPr="00D42AC1" w:rsidRDefault="00FF664D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065" w:type="dxa"/>
          </w:tcPr>
          <w:p w14:paraId="71C35D71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within 24 h from SAH onset to day 14</w:t>
            </w:r>
          </w:p>
        </w:tc>
        <w:tc>
          <w:tcPr>
            <w:tcW w:w="1072" w:type="dxa"/>
          </w:tcPr>
          <w:p w14:paraId="6EE4AEE2" w14:textId="77777777" w:rsidR="00FF664D" w:rsidRPr="00D42AC1" w:rsidRDefault="00076C8B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46</w:t>
            </w:r>
          </w:p>
        </w:tc>
        <w:tc>
          <w:tcPr>
            <w:tcW w:w="1755" w:type="dxa"/>
          </w:tcPr>
          <w:p w14:paraId="5616179A" w14:textId="77777777" w:rsidR="00FF664D" w:rsidRPr="00D42AC1" w:rsidRDefault="00076C8B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PiCCO</w:t>
            </w:r>
          </w:p>
        </w:tc>
        <w:tc>
          <w:tcPr>
            <w:tcW w:w="1098" w:type="dxa"/>
          </w:tcPr>
          <w:p w14:paraId="28944065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134" w:type="dxa"/>
          </w:tcPr>
          <w:p w14:paraId="5A77272D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488" w:type="dxa"/>
          </w:tcPr>
          <w:p w14:paraId="2826C3F0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723798D0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FF664D" w:rsidRPr="00D42AC1" w14:paraId="0724D8D7" w14:textId="77777777" w:rsidTr="00770814">
        <w:tc>
          <w:tcPr>
            <w:tcW w:w="3154" w:type="dxa"/>
          </w:tcPr>
          <w:p w14:paraId="28F7ADA4" w14:textId="77777777" w:rsidR="00076C8B" w:rsidRPr="00D42AC1" w:rsidRDefault="00076C8B" w:rsidP="00076C8B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>Bedside Monitoring of Circulating Blood Volume After Subarachnoid Hemorrhage</w:t>
            </w:r>
          </w:p>
          <w:p w14:paraId="40CD4272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</w:tcPr>
          <w:p w14:paraId="1D7AEF66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Kasuya et al. 2003</w:t>
            </w:r>
          </w:p>
        </w:tc>
        <w:tc>
          <w:tcPr>
            <w:tcW w:w="1459" w:type="dxa"/>
          </w:tcPr>
          <w:p w14:paraId="103EE9AF" w14:textId="77777777" w:rsidR="00076C8B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prospective observational study</w:t>
            </w:r>
          </w:p>
          <w:p w14:paraId="589798F1" w14:textId="77777777" w:rsidR="00FF664D" w:rsidRPr="00D42AC1" w:rsidRDefault="00FF664D" w:rsidP="007708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</w:tcPr>
          <w:p w14:paraId="4AD3427F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to investigate the change of CBV after SAH and early surgery </w:t>
            </w:r>
          </w:p>
        </w:tc>
        <w:tc>
          <w:tcPr>
            <w:tcW w:w="1065" w:type="dxa"/>
          </w:tcPr>
          <w:p w14:paraId="25AAE006" w14:textId="77777777" w:rsidR="00FF664D" w:rsidRPr="00D42AC1" w:rsidRDefault="00076C8B" w:rsidP="0077081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42AC1">
              <w:rPr>
                <w:rFonts w:cs="Times New Roman"/>
                <w:color w:val="000000"/>
                <w:sz w:val="16"/>
                <w:szCs w:val="16"/>
              </w:rPr>
              <w:t>from day 1 to day 14</w:t>
            </w:r>
          </w:p>
        </w:tc>
        <w:tc>
          <w:tcPr>
            <w:tcW w:w="1072" w:type="dxa"/>
          </w:tcPr>
          <w:p w14:paraId="27611083" w14:textId="77777777" w:rsidR="00FF664D" w:rsidRPr="00D42AC1" w:rsidRDefault="00076C8B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1755" w:type="dxa"/>
          </w:tcPr>
          <w:p w14:paraId="51C32C42" w14:textId="77777777" w:rsidR="00FF664D" w:rsidRPr="00D42AC1" w:rsidRDefault="00076C8B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PDD</w:t>
            </w:r>
          </w:p>
        </w:tc>
        <w:tc>
          <w:tcPr>
            <w:tcW w:w="1098" w:type="dxa"/>
          </w:tcPr>
          <w:p w14:paraId="4785C26F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1134" w:type="dxa"/>
          </w:tcPr>
          <w:p w14:paraId="7180E9B9" w14:textId="77777777" w:rsidR="00FF664D" w:rsidRPr="00D42AC1" w:rsidRDefault="00FF664D" w:rsidP="00770814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D42AC1">
              <w:rPr>
                <w:rFonts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488" w:type="dxa"/>
          </w:tcPr>
          <w:p w14:paraId="79935065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</w:tcPr>
          <w:p w14:paraId="23802C01" w14:textId="77777777" w:rsidR="00FF664D" w:rsidRPr="00D42AC1" w:rsidRDefault="00FF664D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</w:tbl>
    <w:p w14:paraId="2B9F659B" w14:textId="77777777" w:rsidR="0044646F" w:rsidRDefault="0044646F" w:rsidP="00770814">
      <w:pPr>
        <w:rPr>
          <w:rFonts w:cs="Times New Roman"/>
          <w:sz w:val="20"/>
          <w:szCs w:val="20"/>
          <w:lang w:val="en-GB"/>
        </w:rPr>
      </w:pPr>
    </w:p>
    <w:p w14:paraId="413AA02E" w14:textId="77777777" w:rsidR="00CF2399" w:rsidRDefault="00CF2399" w:rsidP="00770814">
      <w:pPr>
        <w:rPr>
          <w:rFonts w:cs="Times New Roman"/>
          <w:sz w:val="20"/>
          <w:szCs w:val="20"/>
          <w:lang w:val="en-GB"/>
        </w:rPr>
      </w:pPr>
    </w:p>
    <w:p w14:paraId="1DC0ED75" w14:textId="77777777" w:rsidR="00CF2399" w:rsidRDefault="00CF2399" w:rsidP="00CF2399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</w:p>
    <w:p w14:paraId="0D625C7A" w14:textId="77777777" w:rsidR="00CF2399" w:rsidRDefault="00CF2399" w:rsidP="00CF2399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</w:p>
    <w:p w14:paraId="118265ED" w14:textId="77777777" w:rsidR="00CF2399" w:rsidRDefault="00CF2399" w:rsidP="00CF2399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</w:p>
    <w:p w14:paraId="6E856155" w14:textId="77777777" w:rsidR="00CF2399" w:rsidRPr="004A6867" w:rsidRDefault="00CF2399" w:rsidP="00CF2399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  <w:r>
        <w:rPr>
          <w:rFonts w:eastAsia="Times New Roman" w:cs="Times New Roman"/>
          <w:b/>
          <w:sz w:val="20"/>
          <w:szCs w:val="20"/>
          <w:lang w:val="en-US" w:eastAsia="zh-CN"/>
        </w:rPr>
        <w:t>L</w:t>
      </w:r>
      <w:r w:rsidRPr="004A6867">
        <w:rPr>
          <w:rFonts w:eastAsia="Times New Roman" w:cs="Times New Roman"/>
          <w:b/>
          <w:sz w:val="20"/>
          <w:szCs w:val="20"/>
          <w:lang w:val="en-US" w:eastAsia="zh-CN"/>
        </w:rPr>
        <w:t>EGEND</w:t>
      </w:r>
    </w:p>
    <w:p w14:paraId="0DF3FEBB" w14:textId="77777777" w:rsidR="00CF2399" w:rsidRPr="004A6867" w:rsidRDefault="00CF2399" w:rsidP="00CF2399">
      <w:pPr>
        <w:tabs>
          <w:tab w:val="left" w:pos="1560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zh-CN"/>
        </w:rPr>
      </w:pPr>
    </w:p>
    <w:p w14:paraId="6480015B" w14:textId="67608A68" w:rsidR="00CF2399" w:rsidRPr="0018554D" w:rsidRDefault="00CF2399" w:rsidP="00CF2399">
      <w:pPr>
        <w:suppressAutoHyphens/>
        <w:rPr>
          <w:rFonts w:eastAsia="Times New Roman" w:cs="Times New Roman"/>
          <w:sz w:val="20"/>
          <w:szCs w:val="20"/>
          <w:lang w:val="en-GB" w:eastAsia="zh-CN"/>
        </w:rPr>
      </w:pP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IG= intervention group (more advanced monitoring); CG= control group (basal invasive monitoring); TPT=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thermodilution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; PE= pulmonary edema; DCI= delayed cerebral ischemia; SAH= subarachnoid hemorrhage; WFNS= world federation of neurosurgical societies; EGDT= early goal directed therapy; TPCO=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cardiac output; PDD= pulse dye densitometry; PCCI= pulse contour cardiac index; PACI=pulmonary artery cardiac index; APCO= arterial pressure cardiac output; CO= cardiac output; NA= noradrenaline; ELWI=extra lung water index; GEDVI= global end diastolic volume index; LVEF= left ventricular ejection fraction; CVP= central venous pressure; CBV= circulating blood volume; </w:t>
      </w:r>
      <w:r>
        <w:rPr>
          <w:rFonts w:eastAsia="Times New Roman" w:cs="Times New Roman"/>
          <w:sz w:val="20"/>
          <w:szCs w:val="20"/>
          <w:lang w:val="en-US" w:eastAsia="zh-CN"/>
        </w:rPr>
        <w:t xml:space="preserve">PCWP= pulmonary capillary wedge pressure; 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PVPI= pulmonary vascular permeability index; TCM=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Takotsubo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cardiomyopathy; ICG=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indocyanine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green; CI= cardiac index</w:t>
      </w:r>
      <w:r>
        <w:rPr>
          <w:rFonts w:eastAsia="Times New Roman" w:cs="Times New Roman"/>
          <w:sz w:val="20"/>
          <w:szCs w:val="20"/>
          <w:lang w:val="en-US" w:eastAsia="zh-CN"/>
        </w:rPr>
        <w:t xml:space="preserve">; </w:t>
      </w:r>
      <w:proofErr w:type="spellStart"/>
      <w:r>
        <w:rPr>
          <w:rFonts w:eastAsia="Times New Roman" w:cs="Times New Roman"/>
          <w:sz w:val="20"/>
          <w:szCs w:val="20"/>
          <w:lang w:val="en-US" w:eastAsia="zh-CN"/>
        </w:rPr>
        <w:t>PiCCO</w:t>
      </w:r>
      <w:proofErr w:type="spellEnd"/>
      <w:r>
        <w:rPr>
          <w:rFonts w:eastAsia="Times New Roman" w:cs="Times New Roman"/>
          <w:sz w:val="20"/>
          <w:szCs w:val="20"/>
          <w:lang w:val="en-US" w:eastAsia="zh-CN"/>
        </w:rPr>
        <w:t>= pulse contour continuous cardiac output.</w:t>
      </w:r>
    </w:p>
    <w:p w14:paraId="3EC6579A" w14:textId="77777777" w:rsidR="00CF2399" w:rsidRDefault="00CF2399" w:rsidP="00770814">
      <w:pPr>
        <w:rPr>
          <w:rFonts w:cs="Times New Roman"/>
          <w:sz w:val="20"/>
          <w:szCs w:val="20"/>
          <w:lang w:val="en-GB"/>
        </w:rPr>
      </w:pPr>
    </w:p>
    <w:p w14:paraId="011FDF4E" w14:textId="77777777" w:rsidR="00CF2399" w:rsidRPr="00D42AC1" w:rsidRDefault="00CF2399" w:rsidP="00770814">
      <w:pPr>
        <w:rPr>
          <w:rFonts w:cs="Times New Roman"/>
          <w:sz w:val="20"/>
          <w:szCs w:val="20"/>
          <w:lang w:val="en-GB"/>
        </w:rPr>
      </w:pPr>
    </w:p>
    <w:sectPr w:rsidR="00CF2399" w:rsidRPr="00D42AC1" w:rsidSect="00770814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21"/>
    <w:rsid w:val="00076C8B"/>
    <w:rsid w:val="0023702C"/>
    <w:rsid w:val="0028753F"/>
    <w:rsid w:val="00331DFF"/>
    <w:rsid w:val="00395908"/>
    <w:rsid w:val="004226F6"/>
    <w:rsid w:val="0044646F"/>
    <w:rsid w:val="00463A97"/>
    <w:rsid w:val="00576E13"/>
    <w:rsid w:val="006219FC"/>
    <w:rsid w:val="00656514"/>
    <w:rsid w:val="00666F47"/>
    <w:rsid w:val="00686960"/>
    <w:rsid w:val="006A0621"/>
    <w:rsid w:val="0073793B"/>
    <w:rsid w:val="00770814"/>
    <w:rsid w:val="007D148B"/>
    <w:rsid w:val="00877E1F"/>
    <w:rsid w:val="008E4A53"/>
    <w:rsid w:val="0095631A"/>
    <w:rsid w:val="009579C8"/>
    <w:rsid w:val="009A0D21"/>
    <w:rsid w:val="009E61EA"/>
    <w:rsid w:val="00A16B4A"/>
    <w:rsid w:val="00A514D6"/>
    <w:rsid w:val="00AD17A9"/>
    <w:rsid w:val="00AE0D55"/>
    <w:rsid w:val="00B37F74"/>
    <w:rsid w:val="00B44433"/>
    <w:rsid w:val="00B874C1"/>
    <w:rsid w:val="00BA6625"/>
    <w:rsid w:val="00C74D5B"/>
    <w:rsid w:val="00CF2399"/>
    <w:rsid w:val="00D42AC1"/>
    <w:rsid w:val="00E3197F"/>
    <w:rsid w:val="00F13D1D"/>
    <w:rsid w:val="00F867F3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E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Millone</dc:creator>
  <cp:lastModifiedBy>Martin &amp; David</cp:lastModifiedBy>
  <cp:revision>2</cp:revision>
  <dcterms:created xsi:type="dcterms:W3CDTF">2019-12-23T15:08:00Z</dcterms:created>
  <dcterms:modified xsi:type="dcterms:W3CDTF">2019-12-23T15:08:00Z</dcterms:modified>
</cp:coreProperties>
</file>