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BB0F7" w14:textId="307AF024" w:rsidR="00AB29C8" w:rsidRDefault="00AB29C8" w:rsidP="00BC680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Supplemental Digital Content 6</w:t>
      </w:r>
      <w:bookmarkStart w:id="0" w:name="_GoBack"/>
      <w:bookmarkEnd w:id="0"/>
    </w:p>
    <w:p w14:paraId="595E1098" w14:textId="7511997D" w:rsidR="00BC6806" w:rsidRPr="00AB29C8" w:rsidRDefault="00A06021" w:rsidP="00BC6806">
      <w:pPr>
        <w:rPr>
          <w:b/>
          <w:sz w:val="24"/>
          <w:szCs w:val="24"/>
          <w:lang w:val="en-US"/>
        </w:rPr>
      </w:pPr>
      <w:r w:rsidRPr="00AB29C8">
        <w:rPr>
          <w:rFonts w:eastAsia="Times New Roman"/>
          <w:b/>
          <w:sz w:val="24"/>
          <w:szCs w:val="24"/>
          <w:lang w:val="en-US" w:eastAsia="zh-CN"/>
        </w:rPr>
        <w:t>Main findings, results and conclusions of seven studies discussing one type of hemodynamic monitoring</w:t>
      </w: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2382"/>
        <w:gridCol w:w="3769"/>
        <w:gridCol w:w="1527"/>
        <w:gridCol w:w="2047"/>
        <w:gridCol w:w="2517"/>
        <w:gridCol w:w="3493"/>
      </w:tblGrid>
      <w:tr w:rsidR="00601488" w14:paraId="4FCBCB4D" w14:textId="77777777" w:rsidTr="009C3857">
        <w:tc>
          <w:tcPr>
            <w:tcW w:w="2410" w:type="dxa"/>
            <w:vMerge w:val="restart"/>
            <w:shd w:val="clear" w:color="auto" w:fill="5B9BD5" w:themeFill="accent5"/>
            <w:vAlign w:val="center"/>
          </w:tcPr>
          <w:p w14:paraId="436245DF" w14:textId="4B91C0F2" w:rsidR="00BC6806" w:rsidRPr="007B1B1A" w:rsidRDefault="00BC6806" w:rsidP="00BC680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B1A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9781" w:type="dxa"/>
            <w:gridSpan w:val="4"/>
            <w:shd w:val="clear" w:color="auto" w:fill="5B9BD5" w:themeFill="accent5"/>
            <w:vAlign w:val="center"/>
          </w:tcPr>
          <w:p w14:paraId="2C1F5B66" w14:textId="4DC76869" w:rsidR="00BC6806" w:rsidRPr="007B1B1A" w:rsidRDefault="00BC6806" w:rsidP="00BC680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B1A">
              <w:rPr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3544" w:type="dxa"/>
            <w:vMerge w:val="restart"/>
            <w:shd w:val="clear" w:color="auto" w:fill="5B9BD5" w:themeFill="accent5"/>
            <w:vAlign w:val="center"/>
          </w:tcPr>
          <w:p w14:paraId="4A02144C" w14:textId="3372729E" w:rsidR="00BC6806" w:rsidRPr="007B1B1A" w:rsidRDefault="00BC6806" w:rsidP="00BC6806">
            <w:pPr>
              <w:jc w:val="center"/>
              <w:rPr>
                <w:b/>
                <w:bCs/>
                <w:sz w:val="18"/>
                <w:szCs w:val="18"/>
              </w:rPr>
            </w:pPr>
            <w:r w:rsidRPr="007B1B1A">
              <w:rPr>
                <w:b/>
                <w:bCs/>
                <w:sz w:val="18"/>
                <w:szCs w:val="18"/>
              </w:rPr>
              <w:t>CONCLUSION</w:t>
            </w:r>
          </w:p>
        </w:tc>
      </w:tr>
      <w:tr w:rsidR="00601488" w14:paraId="3C2C0A37" w14:textId="77777777" w:rsidTr="007B1B1A">
        <w:trPr>
          <w:trHeight w:val="60"/>
        </w:trPr>
        <w:tc>
          <w:tcPr>
            <w:tcW w:w="2410" w:type="dxa"/>
            <w:vMerge/>
            <w:shd w:val="clear" w:color="auto" w:fill="0070C0"/>
          </w:tcPr>
          <w:p w14:paraId="584329B4" w14:textId="77777777" w:rsidR="00BC6806" w:rsidRDefault="00BC6806"/>
        </w:tc>
        <w:tc>
          <w:tcPr>
            <w:tcW w:w="3828" w:type="dxa"/>
            <w:shd w:val="clear" w:color="auto" w:fill="B4C6E7" w:themeFill="accent1" w:themeFillTint="66"/>
            <w:vAlign w:val="center"/>
          </w:tcPr>
          <w:p w14:paraId="6B92E56D" w14:textId="27475EBA" w:rsidR="00BC6806" w:rsidRPr="00BC6806" w:rsidRDefault="00484ACC" w:rsidP="002669F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C6806">
              <w:rPr>
                <w:rFonts w:cs="Times New Roman"/>
                <w:color w:val="000000"/>
                <w:sz w:val="18"/>
                <w:szCs w:val="18"/>
              </w:rPr>
              <w:t>MAIN FINDINGS</w:t>
            </w:r>
          </w:p>
        </w:tc>
        <w:tc>
          <w:tcPr>
            <w:tcW w:w="1534" w:type="dxa"/>
            <w:shd w:val="clear" w:color="auto" w:fill="B4C6E7" w:themeFill="accent1" w:themeFillTint="66"/>
            <w:vAlign w:val="center"/>
          </w:tcPr>
          <w:p w14:paraId="7D7888D2" w14:textId="3B7B2E96" w:rsidR="00BC6806" w:rsidRPr="00BC6806" w:rsidRDefault="00484ACC" w:rsidP="002669F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DCI </w:t>
            </w:r>
            <w:r w:rsidRPr="00BC6806">
              <w:rPr>
                <w:rFonts w:cs="Times New Roman"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1868" w:type="dxa"/>
            <w:shd w:val="clear" w:color="auto" w:fill="B4C6E7" w:themeFill="accent1" w:themeFillTint="66"/>
            <w:vAlign w:val="center"/>
          </w:tcPr>
          <w:p w14:paraId="1425D4CE" w14:textId="2B4AF99B" w:rsidR="00BC6806" w:rsidRPr="002669F6" w:rsidRDefault="00484ACC" w:rsidP="002669F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C6806">
              <w:rPr>
                <w:rFonts w:cs="Times New Roman"/>
                <w:color w:val="000000"/>
                <w:sz w:val="18"/>
                <w:szCs w:val="18"/>
              </w:rPr>
              <w:t>CARDIOPULMONARY COMPLICATIONS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14:paraId="23A3CB57" w14:textId="6E03E910" w:rsidR="00BC6806" w:rsidRPr="002669F6" w:rsidRDefault="00484ACC" w:rsidP="002669F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C6806">
              <w:rPr>
                <w:rFonts w:cs="Times New Roman"/>
                <w:color w:val="000000"/>
                <w:sz w:val="18"/>
                <w:szCs w:val="18"/>
              </w:rPr>
              <w:t>FLUID BALANCE</w:t>
            </w:r>
          </w:p>
        </w:tc>
        <w:tc>
          <w:tcPr>
            <w:tcW w:w="3544" w:type="dxa"/>
            <w:vMerge/>
            <w:shd w:val="clear" w:color="auto" w:fill="4472C4" w:themeFill="accent1"/>
          </w:tcPr>
          <w:p w14:paraId="5DBC8020" w14:textId="77777777" w:rsidR="00BC6806" w:rsidRDefault="00BC6806"/>
        </w:tc>
      </w:tr>
      <w:tr w:rsidR="00601488" w:rsidRPr="00493F0E" w14:paraId="2C4ADFC8" w14:textId="77777777" w:rsidTr="00601488">
        <w:tc>
          <w:tcPr>
            <w:tcW w:w="2410" w:type="dxa"/>
          </w:tcPr>
          <w:p w14:paraId="6B6C16D7" w14:textId="77777777" w:rsidR="00BC6806" w:rsidRPr="00BC6806" w:rsidRDefault="00BC6806" w:rsidP="00BC6806">
            <w:pPr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 w:rsidRPr="00BC6806"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Impact of </w:t>
            </w:r>
            <w:proofErr w:type="spellStart"/>
            <w:r w:rsidRPr="00BC6806">
              <w:rPr>
                <w:rFonts w:cs="Times New Roman"/>
                <w:color w:val="000000"/>
                <w:sz w:val="16"/>
                <w:szCs w:val="16"/>
                <w:lang w:val="en-GB"/>
              </w:rPr>
              <w:t>transpulmonary</w:t>
            </w:r>
            <w:proofErr w:type="spellEnd"/>
            <w:r w:rsidRPr="00BC6806"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C6806">
              <w:rPr>
                <w:rFonts w:cs="Times New Roman"/>
                <w:color w:val="000000"/>
                <w:sz w:val="16"/>
                <w:szCs w:val="16"/>
                <w:lang w:val="en-GB"/>
              </w:rPr>
              <w:t>thermodiluition</w:t>
            </w:r>
            <w:proofErr w:type="spellEnd"/>
            <w:r w:rsidRPr="00BC6806"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-based cardiac contractility and extravascular lung water measurements on clinical outcome of patients with Takotsubo cardiomyopathy after subarachnoid </w:t>
            </w:r>
            <w:proofErr w:type="spellStart"/>
            <w:r w:rsidRPr="00BC6806">
              <w:rPr>
                <w:rFonts w:cs="Times New Roman"/>
                <w:color w:val="000000"/>
                <w:sz w:val="16"/>
                <w:szCs w:val="16"/>
                <w:lang w:val="en-GB"/>
              </w:rPr>
              <w:t>hemorrhage</w:t>
            </w:r>
            <w:proofErr w:type="spellEnd"/>
            <w:r w:rsidRPr="00BC6806">
              <w:rPr>
                <w:rFonts w:cs="Times New Roman"/>
                <w:color w:val="000000"/>
                <w:sz w:val="16"/>
                <w:szCs w:val="16"/>
                <w:lang w:val="en-GB"/>
              </w:rPr>
              <w:t>: a retrospective observational study</w:t>
            </w:r>
          </w:p>
          <w:p w14:paraId="0090C0DE" w14:textId="77777777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828" w:type="dxa"/>
          </w:tcPr>
          <w:p w14:paraId="6B1E737A" w14:textId="24FFA3F6" w:rsidR="00BC6806" w:rsidRPr="00601488" w:rsidRDefault="00AE1DE7" w:rsidP="00601488">
            <w:pPr>
              <w:jc w:val="both"/>
              <w:rPr>
                <w:rFonts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GB"/>
              </w:rPr>
              <w:t>There was a c</w:t>
            </w:r>
            <w:r w:rsidR="00BC6806" w:rsidRPr="00BC6806"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orrelation between </w:t>
            </w:r>
            <w:r w:rsidR="006B7CB9">
              <w:rPr>
                <w:rFonts w:cs="Times New Roman"/>
                <w:color w:val="000000"/>
                <w:sz w:val="16"/>
                <w:szCs w:val="16"/>
                <w:lang w:val="en-GB"/>
              </w:rPr>
              <w:t>patients who</w:t>
            </w:r>
            <w:r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 developed cardiac dysfunction (</w:t>
            </w:r>
            <w:r w:rsidR="00BC6806" w:rsidRPr="00BC6806">
              <w:rPr>
                <w:rFonts w:cs="Times New Roman"/>
                <w:color w:val="000000"/>
                <w:sz w:val="16"/>
                <w:szCs w:val="16"/>
                <w:lang w:val="en-GB"/>
              </w:rPr>
              <w:t>LVEF &lt;40%</w:t>
            </w:r>
            <w:r>
              <w:rPr>
                <w:rFonts w:cs="Times New Roman"/>
                <w:color w:val="000000"/>
                <w:sz w:val="16"/>
                <w:szCs w:val="16"/>
                <w:lang w:val="en-GB"/>
              </w:rPr>
              <w:t>)</w:t>
            </w:r>
            <w:r w:rsidR="00BC6806" w:rsidRPr="00BC6806"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 and both WFNS poor grade and PE</w:t>
            </w:r>
            <w:r>
              <w:rPr>
                <w:rFonts w:cs="Times New Roman"/>
                <w:color w:val="000000"/>
                <w:sz w:val="16"/>
                <w:szCs w:val="16"/>
                <w:lang w:val="en-GB"/>
              </w:rPr>
              <w:t xml:space="preserve"> onset</w:t>
            </w:r>
            <w:r w:rsidR="00BC6806" w:rsidRPr="00BC6806">
              <w:rPr>
                <w:rFonts w:cs="Times New Roman"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1534" w:type="dxa"/>
          </w:tcPr>
          <w:p w14:paraId="0EE340D2" w14:textId="72328C22" w:rsidR="00BC6806" w:rsidRPr="00BC6806" w:rsidRDefault="00AE1DE7" w:rsidP="00BC6806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 xml:space="preserve">5 patients in </w:t>
            </w:r>
            <w:r w:rsidR="00A51B6F">
              <w:rPr>
                <w:rFonts w:cs="Times New Roman"/>
                <w:sz w:val="16"/>
                <w:szCs w:val="16"/>
                <w:lang w:val="en-GB"/>
              </w:rPr>
              <w:t xml:space="preserve">LVEF≥40% group; 11 patients </w:t>
            </w:r>
            <w:r w:rsidR="00BC6806" w:rsidRPr="00BC6806">
              <w:rPr>
                <w:rFonts w:cs="Times New Roman"/>
                <w:sz w:val="16"/>
                <w:szCs w:val="16"/>
                <w:lang w:val="en-GB"/>
              </w:rPr>
              <w:t>for LVE</w:t>
            </w:r>
            <w:r>
              <w:rPr>
                <w:rFonts w:cs="Times New Roman"/>
                <w:sz w:val="16"/>
                <w:szCs w:val="16"/>
                <w:lang w:val="en-GB"/>
              </w:rPr>
              <w:t>F</w:t>
            </w:r>
            <w:r w:rsidR="00BC6806" w:rsidRPr="00BC6806">
              <w:rPr>
                <w:rFonts w:cs="Times New Roman"/>
                <w:sz w:val="16"/>
                <w:szCs w:val="16"/>
                <w:lang w:val="en-GB"/>
              </w:rPr>
              <w:t xml:space="preserve"> &lt;40%</w:t>
            </w:r>
          </w:p>
          <w:p w14:paraId="0A40ECE9" w14:textId="77777777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868" w:type="dxa"/>
          </w:tcPr>
          <w:p w14:paraId="364D28D2" w14:textId="047502F9" w:rsidR="00BC6806" w:rsidRPr="00BC6806" w:rsidRDefault="00BC6806" w:rsidP="00BC6806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BC6806">
              <w:rPr>
                <w:rFonts w:cs="Times New Roman"/>
                <w:sz w:val="16"/>
                <w:szCs w:val="16"/>
                <w:lang w:val="en-GB"/>
              </w:rPr>
              <w:t>LVEF≥40% = 26 p</w:t>
            </w:r>
            <w:r w:rsidR="00A51B6F">
              <w:rPr>
                <w:rFonts w:cs="Times New Roman"/>
                <w:sz w:val="16"/>
                <w:szCs w:val="16"/>
                <w:lang w:val="en-GB"/>
              </w:rPr>
              <w:t>atients; LVEF&lt;40% = 20 p</w:t>
            </w:r>
            <w:r w:rsidR="00BB717E">
              <w:rPr>
                <w:rFonts w:cs="Times New Roman"/>
                <w:sz w:val="16"/>
                <w:szCs w:val="16"/>
                <w:lang w:val="en-GB"/>
              </w:rPr>
              <w:t>atients</w:t>
            </w:r>
            <w:r w:rsidR="00A51B6F">
              <w:rPr>
                <w:rFonts w:cs="Times New Roman"/>
                <w:sz w:val="16"/>
                <w:szCs w:val="16"/>
                <w:lang w:val="en-GB"/>
              </w:rPr>
              <w:t>. PE in 6 patients</w:t>
            </w:r>
            <w:r w:rsidRPr="00BC6806">
              <w:rPr>
                <w:rFonts w:cs="Times New Roman"/>
                <w:sz w:val="16"/>
                <w:szCs w:val="16"/>
                <w:lang w:val="en-GB"/>
              </w:rPr>
              <w:t xml:space="preserve"> for LVEF ≥40% group;</w:t>
            </w:r>
            <w:r w:rsidR="00601488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="00A51B6F">
              <w:rPr>
                <w:rFonts w:cs="Times New Roman"/>
                <w:sz w:val="16"/>
                <w:szCs w:val="16"/>
                <w:lang w:val="en-GB"/>
              </w:rPr>
              <w:t>PE in 14 patients</w:t>
            </w:r>
            <w:r w:rsidRPr="00BC6806">
              <w:rPr>
                <w:rFonts w:cs="Times New Roman"/>
                <w:sz w:val="16"/>
                <w:szCs w:val="16"/>
                <w:lang w:val="en-GB"/>
              </w:rPr>
              <w:t xml:space="preserve"> for LVEF&lt;40% group</w:t>
            </w:r>
          </w:p>
          <w:p w14:paraId="77CD552C" w14:textId="77777777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14:paraId="7189CA97" w14:textId="77777777" w:rsidR="00BC6806" w:rsidRPr="00BC6806" w:rsidRDefault="00BC6806" w:rsidP="00BC6806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BC6806">
              <w:rPr>
                <w:rFonts w:cs="Times New Roman"/>
                <w:sz w:val="16"/>
                <w:szCs w:val="16"/>
                <w:lang w:val="en-GB"/>
              </w:rPr>
              <w:t>282 ± 163 ml for LVEF ≥40% group; 166 ±108 ml for LVEF&lt;40%</w:t>
            </w:r>
          </w:p>
          <w:p w14:paraId="4C43B2CE" w14:textId="0AC9646E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14:paraId="434C1D5E" w14:textId="77777777" w:rsidR="00BC6806" w:rsidRPr="00BC6806" w:rsidRDefault="00BC6806" w:rsidP="00BC6806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BC6806">
              <w:rPr>
                <w:rFonts w:cs="Times New Roman"/>
                <w:sz w:val="16"/>
                <w:szCs w:val="16"/>
                <w:lang w:val="en-GB"/>
              </w:rPr>
              <w:t>Serial measurements of CFI and ELWI by TPT may provide an easy bedside method of detecting early changes in cardiopulmonary function to direct proper post-SAH treatment.</w:t>
            </w:r>
          </w:p>
          <w:p w14:paraId="5C2F5E7B" w14:textId="77777777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601488" w:rsidRPr="00493F0E" w14:paraId="0A77251A" w14:textId="77777777" w:rsidTr="00601488">
        <w:tc>
          <w:tcPr>
            <w:tcW w:w="2410" w:type="dxa"/>
          </w:tcPr>
          <w:p w14:paraId="62EEA5EC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proofErr w:type="spellStart"/>
            <w:r w:rsidRPr="005C5055">
              <w:rPr>
                <w:rFonts w:cs="Times New Roman"/>
                <w:sz w:val="16"/>
                <w:szCs w:val="16"/>
                <w:lang w:val="en-GB"/>
              </w:rPr>
              <w:t>Multicenter</w:t>
            </w:r>
            <w:proofErr w:type="spellEnd"/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 prospective cohort study of volume management after SAH. Hemodynamic Changes According to Severity of Subarachnoid Hemorrhage and Cerebral Vasospasm</w:t>
            </w:r>
          </w:p>
          <w:p w14:paraId="4F77D798" w14:textId="77777777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828" w:type="dxa"/>
          </w:tcPr>
          <w:p w14:paraId="46FF9438" w14:textId="4D778256" w:rsidR="005C5055" w:rsidRPr="00601488" w:rsidRDefault="00A73A7B" w:rsidP="00601488">
            <w:pPr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T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>he medians of GED</w:t>
            </w:r>
            <w:r>
              <w:rPr>
                <w:rFonts w:cs="Times New Roman"/>
                <w:sz w:val="16"/>
                <w:szCs w:val="16"/>
                <w:lang w:val="en-GB"/>
              </w:rPr>
              <w:t>V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>I (</w:t>
            </w:r>
            <w:r>
              <w:rPr>
                <w:rFonts w:cs="Times New Roman"/>
                <w:i/>
                <w:sz w:val="16"/>
                <w:szCs w:val="16"/>
                <w:lang w:val="en-GB"/>
              </w:rPr>
              <w:t>p</w:t>
            </w:r>
            <w:r>
              <w:rPr>
                <w:rFonts w:cs="Times New Roman"/>
                <w:sz w:val="16"/>
                <w:szCs w:val="16"/>
                <w:lang w:val="en-GB"/>
              </w:rPr>
              <w:t>=0.023), CI (</w:t>
            </w:r>
            <w:r>
              <w:rPr>
                <w:rFonts w:cs="Times New Roman"/>
                <w:i/>
                <w:sz w:val="16"/>
                <w:szCs w:val="16"/>
                <w:lang w:val="en-GB"/>
              </w:rPr>
              <w:t>p</w:t>
            </w:r>
            <w:r>
              <w:rPr>
                <w:rFonts w:cs="Times New Roman"/>
                <w:sz w:val="16"/>
                <w:szCs w:val="16"/>
                <w:lang w:val="en-GB"/>
              </w:rPr>
              <w:t>=0.013), and SVRI (</w:t>
            </w:r>
            <w:r>
              <w:rPr>
                <w:rFonts w:cs="Times New Roman"/>
                <w:i/>
                <w:sz w:val="16"/>
                <w:szCs w:val="16"/>
                <w:lang w:val="en-GB"/>
              </w:rPr>
              <w:t>p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>=0.003) at an early stage of SAH (days 3–6) were</w:t>
            </w:r>
            <w:r w:rsidR="00601488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>indepen</w:t>
            </w:r>
            <w:r>
              <w:rPr>
                <w:rFonts w:cs="Times New Roman"/>
                <w:sz w:val="16"/>
                <w:szCs w:val="16"/>
                <w:lang w:val="en-GB"/>
              </w:rPr>
              <w:t>dent factors related to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 xml:space="preserve"> DCI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 onset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 xml:space="preserve">. </w:t>
            </w:r>
            <w:r w:rsidR="005C5055" w:rsidRPr="00601488">
              <w:rPr>
                <w:rFonts w:cs="Times New Roman"/>
                <w:sz w:val="16"/>
                <w:szCs w:val="16"/>
                <w:lang w:val="en-GB"/>
              </w:rPr>
              <w:t>Before DCI onset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PiCCO</w:t>
            </w:r>
            <w:proofErr w:type="spellEnd"/>
            <w:r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paramenters</w:t>
            </w:r>
            <w:proofErr w:type="spellEnd"/>
            <w:r>
              <w:rPr>
                <w:rFonts w:cs="Times New Roman"/>
                <w:sz w:val="16"/>
                <w:szCs w:val="16"/>
                <w:lang w:val="en-GB"/>
              </w:rPr>
              <w:t xml:space="preserve"> showed: lower CI-</w:t>
            </w:r>
            <w:r w:rsidR="005C5055" w:rsidRPr="00601488">
              <w:rPr>
                <w:rFonts w:cs="Times New Roman"/>
                <w:sz w:val="16"/>
                <w:szCs w:val="16"/>
                <w:lang w:val="en-GB"/>
              </w:rPr>
              <w:t xml:space="preserve"> GED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VI and </w:t>
            </w:r>
            <w:r w:rsidR="005C5055" w:rsidRPr="00601488">
              <w:rPr>
                <w:rFonts w:cs="Times New Roman"/>
                <w:sz w:val="16"/>
                <w:szCs w:val="16"/>
                <w:lang w:val="en-GB"/>
              </w:rPr>
              <w:t xml:space="preserve">greater SVRI. </w:t>
            </w:r>
          </w:p>
          <w:p w14:paraId="15A006DC" w14:textId="77777777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4" w:type="dxa"/>
          </w:tcPr>
          <w:p w14:paraId="3733D0DB" w14:textId="3D291587" w:rsidR="00BC6806" w:rsidRPr="00BC6806" w:rsidRDefault="00AE1DE7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 xml:space="preserve">18 patients in WFNS I-III group; 34 patients 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>in WFNS IV-V group</w:t>
            </w:r>
          </w:p>
        </w:tc>
        <w:tc>
          <w:tcPr>
            <w:tcW w:w="1868" w:type="dxa"/>
          </w:tcPr>
          <w:p w14:paraId="59E03E78" w14:textId="19493767" w:rsidR="005C5055" w:rsidRPr="005C5055" w:rsidRDefault="00A51B6F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 xml:space="preserve">5 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>(PE)</w:t>
            </w:r>
            <w:r w:rsidR="005C5055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+ 8 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>(heart failure)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 patients in WFNS I-III group; 35 (PE</w:t>
            </w:r>
            <w:proofErr w:type="gramStart"/>
            <w:r>
              <w:rPr>
                <w:rFonts w:cs="Times New Roman"/>
                <w:sz w:val="16"/>
                <w:szCs w:val="16"/>
                <w:lang w:val="en-GB"/>
              </w:rPr>
              <w:t>)+</w:t>
            </w:r>
            <w:proofErr w:type="gramEnd"/>
            <w:r>
              <w:rPr>
                <w:rFonts w:cs="Times New Roman"/>
                <w:sz w:val="16"/>
                <w:szCs w:val="16"/>
                <w:lang w:val="en-GB"/>
              </w:rPr>
              <w:t xml:space="preserve"> 26 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 xml:space="preserve">(heart failure) 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patients 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>in WFNS IV-V group. Secondary PE was greater in poor grade group</w:t>
            </w:r>
          </w:p>
        </w:tc>
        <w:tc>
          <w:tcPr>
            <w:tcW w:w="2551" w:type="dxa"/>
          </w:tcPr>
          <w:p w14:paraId="75C10048" w14:textId="025E4FBC" w:rsidR="005C5055" w:rsidRPr="00A73A7B" w:rsidRDefault="005C5055" w:rsidP="005C5055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4396B730" w14:textId="0968D42A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14:paraId="6920F7EF" w14:textId="01E426AB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>DCI and poor grade SAH are major factors in an unfavorable outcome.</w:t>
            </w:r>
            <w:r w:rsidR="00AC4834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The introduction of </w:t>
            </w:r>
            <w:proofErr w:type="spellStart"/>
            <w:r w:rsidRPr="005C5055">
              <w:rPr>
                <w:rFonts w:cs="Times New Roman"/>
                <w:sz w:val="16"/>
                <w:szCs w:val="16"/>
                <w:lang w:val="en-GB"/>
              </w:rPr>
              <w:t>PiCCO</w:t>
            </w:r>
            <w:proofErr w:type="spellEnd"/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 at the early stage of </w:t>
            </w:r>
            <w:proofErr w:type="gramStart"/>
            <w:r w:rsidRPr="005C5055">
              <w:rPr>
                <w:rFonts w:cs="Times New Roman"/>
                <w:sz w:val="16"/>
                <w:szCs w:val="16"/>
                <w:lang w:val="en-GB"/>
              </w:rPr>
              <w:t>SAH  may</w:t>
            </w:r>
            <w:proofErr w:type="gramEnd"/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 allow establishment of tailor-made fluid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br/>
              <w:t>management to inhibit DCI and improve the prognosis of patients with SAH.</w:t>
            </w:r>
          </w:p>
          <w:p w14:paraId="07FE8588" w14:textId="77777777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601488" w:rsidRPr="00493F0E" w14:paraId="7B3B522D" w14:textId="77777777" w:rsidTr="00601488">
        <w:tc>
          <w:tcPr>
            <w:tcW w:w="2410" w:type="dxa"/>
          </w:tcPr>
          <w:p w14:paraId="05EFABA9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A </w:t>
            </w:r>
            <w:proofErr w:type="spellStart"/>
            <w:r w:rsidRPr="005C5055">
              <w:rPr>
                <w:rFonts w:cs="Times New Roman"/>
                <w:sz w:val="16"/>
                <w:szCs w:val="16"/>
                <w:lang w:val="en-GB"/>
              </w:rPr>
              <w:t>Multicenter</w:t>
            </w:r>
            <w:proofErr w:type="spellEnd"/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 prospective cohort study of volume management after subarachnoid </w:t>
            </w:r>
            <w:proofErr w:type="spellStart"/>
            <w:r w:rsidRPr="005C5055">
              <w:rPr>
                <w:rFonts w:cs="Times New Roman"/>
                <w:sz w:val="16"/>
                <w:szCs w:val="16"/>
                <w:lang w:val="en-GB"/>
              </w:rPr>
              <w:t>hemorrhage</w:t>
            </w:r>
            <w:proofErr w:type="spellEnd"/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: circulatory characteristics of pulmonary </w:t>
            </w:r>
            <w:proofErr w:type="spellStart"/>
            <w:r w:rsidRPr="005C5055">
              <w:rPr>
                <w:rFonts w:cs="Times New Roman"/>
                <w:sz w:val="16"/>
                <w:szCs w:val="16"/>
                <w:lang w:val="en-GB"/>
              </w:rPr>
              <w:t>edema</w:t>
            </w:r>
            <w:proofErr w:type="spellEnd"/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 after subarachnoid </w:t>
            </w:r>
            <w:proofErr w:type="spellStart"/>
            <w:r w:rsidRPr="005C5055">
              <w:rPr>
                <w:rFonts w:cs="Times New Roman"/>
                <w:sz w:val="16"/>
                <w:szCs w:val="16"/>
                <w:lang w:val="en-GB"/>
              </w:rPr>
              <w:t>hemorrhage</w:t>
            </w:r>
            <w:proofErr w:type="spellEnd"/>
            <w:r w:rsidRPr="005C5055">
              <w:rPr>
                <w:rFonts w:cs="Times New Roman"/>
                <w:sz w:val="16"/>
                <w:szCs w:val="16"/>
                <w:lang w:val="en-GB"/>
              </w:rPr>
              <w:t>.</w:t>
            </w:r>
          </w:p>
          <w:p w14:paraId="17D71098" w14:textId="77777777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828" w:type="dxa"/>
          </w:tcPr>
          <w:p w14:paraId="2654802A" w14:textId="7AE9BFED" w:rsidR="005C5055" w:rsidRPr="005C5055" w:rsidRDefault="005C5055" w:rsidP="00601488">
            <w:pPr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PE has biphasic onset. 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 xml:space="preserve">Patients were divided in PE group (patients who developed PE) and no PE group. 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No difference</w:t>
            </w:r>
            <w:r w:rsidR="00967498">
              <w:rPr>
                <w:rFonts w:cs="Times New Roman"/>
                <w:sz w:val="16"/>
                <w:szCs w:val="16"/>
                <w:lang w:val="en-GB"/>
              </w:rPr>
              <w:t xml:space="preserve"> in 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term of </w:t>
            </w:r>
            <w:proofErr w:type="gramStart"/>
            <w:r w:rsidRPr="005C5055">
              <w:rPr>
                <w:rFonts w:cs="Times New Roman"/>
                <w:sz w:val="16"/>
                <w:szCs w:val="16"/>
                <w:lang w:val="en-GB"/>
              </w:rPr>
              <w:t>mortality(</w:t>
            </w:r>
            <w:proofErr w:type="gramEnd"/>
            <w:r w:rsidRPr="005C5055">
              <w:rPr>
                <w:rFonts w:cs="Times New Roman"/>
                <w:i/>
                <w:iCs/>
                <w:sz w:val="16"/>
                <w:szCs w:val="16"/>
                <w:lang w:val="en-GB"/>
              </w:rPr>
              <w:t>p</w:t>
            </w:r>
            <w:r w:rsidR="00A73A7B">
              <w:rPr>
                <w:rFonts w:cs="Times New Roman"/>
                <w:sz w:val="16"/>
                <w:szCs w:val="16"/>
                <w:lang w:val="en-GB"/>
              </w:rPr>
              <w:t>=0.73)</w:t>
            </w:r>
            <w:r w:rsidR="00967498">
              <w:rPr>
                <w:rFonts w:cs="Times New Roman"/>
                <w:sz w:val="16"/>
                <w:szCs w:val="16"/>
                <w:lang w:val="en-GB"/>
              </w:rPr>
              <w:t xml:space="preserve"> between 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 xml:space="preserve">the 2 groups. </w:t>
            </w:r>
            <w:r w:rsidR="00A73A7B">
              <w:rPr>
                <w:rFonts w:cs="Times New Roman"/>
                <w:sz w:val="16"/>
                <w:szCs w:val="16"/>
                <w:lang w:val="en-GB"/>
              </w:rPr>
              <w:t xml:space="preserve">Age, WFNS grade 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and</w:t>
            </w:r>
            <w:r w:rsidR="00601488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PVPI on Day 6 were independent risk factors for the occurrence of pulmonary </w:t>
            </w:r>
            <w:proofErr w:type="spellStart"/>
            <w:r w:rsidRPr="005C5055">
              <w:rPr>
                <w:rFonts w:cs="Times New Roman"/>
                <w:sz w:val="16"/>
                <w:szCs w:val="16"/>
                <w:lang w:val="en-GB"/>
              </w:rPr>
              <w:t>edema</w:t>
            </w:r>
            <w:proofErr w:type="spellEnd"/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 (</w:t>
            </w:r>
            <w:r w:rsidRPr="00AE1DE7">
              <w:rPr>
                <w:rFonts w:cs="Times New Roman"/>
                <w:i/>
                <w:sz w:val="16"/>
                <w:szCs w:val="16"/>
                <w:lang w:val="en-GB"/>
              </w:rPr>
              <w:t>p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 xml:space="preserve">=0.002, </w:t>
            </w:r>
            <w:r w:rsidR="006B7CB9">
              <w:rPr>
                <w:rFonts w:cs="Times New Roman"/>
                <w:i/>
                <w:sz w:val="16"/>
                <w:szCs w:val="16"/>
                <w:lang w:val="en-GB"/>
              </w:rPr>
              <w:t>p=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0.009, and </w:t>
            </w:r>
            <w:r w:rsidR="006B7CB9">
              <w:rPr>
                <w:rFonts w:cs="Times New Roman"/>
                <w:i/>
                <w:sz w:val="16"/>
                <w:szCs w:val="16"/>
                <w:lang w:val="en-GB"/>
              </w:rPr>
              <w:t>p=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0.024, respectively)</w:t>
            </w:r>
          </w:p>
          <w:p w14:paraId="50DEDD6A" w14:textId="77777777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4" w:type="dxa"/>
          </w:tcPr>
          <w:p w14:paraId="3A382F10" w14:textId="6426EE2F" w:rsidR="005C5055" w:rsidRPr="005C5055" w:rsidRDefault="00AE1DE7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44 p</w:t>
            </w:r>
            <w:r w:rsidR="00A51B6F">
              <w:rPr>
                <w:rFonts w:cs="Times New Roman"/>
                <w:sz w:val="16"/>
                <w:szCs w:val="16"/>
                <w:lang w:val="en-GB"/>
              </w:rPr>
              <w:t>atients(10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 xml:space="preserve"> in PE group; 34 in no PE group; </w:t>
            </w:r>
            <w:r w:rsidR="005C5055" w:rsidRPr="005C5055">
              <w:rPr>
                <w:rFonts w:cs="Times New Roman"/>
                <w:i/>
                <w:iCs/>
                <w:sz w:val="16"/>
                <w:szCs w:val="16"/>
                <w:lang w:val="en-GB"/>
              </w:rPr>
              <w:t>p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>=0.63)</w:t>
            </w:r>
          </w:p>
          <w:p w14:paraId="10E1087F" w14:textId="77777777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868" w:type="dxa"/>
          </w:tcPr>
          <w:p w14:paraId="67FD6B10" w14:textId="5D38D9FC" w:rsidR="005C5055" w:rsidRPr="005C5055" w:rsidRDefault="00A51B6F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52 patients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 xml:space="preserve"> d</w:t>
            </w:r>
            <w:r w:rsidR="005C5055">
              <w:rPr>
                <w:rFonts w:cs="Times New Roman"/>
                <w:sz w:val="16"/>
                <w:szCs w:val="16"/>
                <w:lang w:val="en-GB"/>
              </w:rPr>
              <w:t>e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>veloped PE (11 good grade, 41 poor grade)</w:t>
            </w:r>
          </w:p>
          <w:p w14:paraId="240FB393" w14:textId="77777777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14:paraId="01AA93FB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>more positive in PE group on Day 1 (</w:t>
            </w:r>
            <w:r w:rsidRPr="00A51B6F">
              <w:rPr>
                <w:rFonts w:cs="Times New Roman"/>
                <w:i/>
                <w:sz w:val="16"/>
                <w:szCs w:val="16"/>
                <w:lang w:val="en-GB"/>
              </w:rPr>
              <w:t>p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 = 0.017), Day 2 (</w:t>
            </w:r>
            <w:r w:rsidRPr="00A51B6F">
              <w:rPr>
                <w:rFonts w:cs="Times New Roman"/>
                <w:i/>
                <w:sz w:val="16"/>
                <w:szCs w:val="16"/>
                <w:lang w:val="en-GB"/>
              </w:rPr>
              <w:t>p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 = 0.013) and day 6 (</w:t>
            </w:r>
            <w:r w:rsidRPr="00A51B6F">
              <w:rPr>
                <w:rFonts w:cs="Times New Roman"/>
                <w:i/>
                <w:sz w:val="16"/>
                <w:szCs w:val="16"/>
                <w:lang w:val="en-GB"/>
              </w:rPr>
              <w:t>p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=0.025)</w:t>
            </w:r>
          </w:p>
          <w:p w14:paraId="697A8C05" w14:textId="77777777" w:rsid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  <w:p w14:paraId="30A448E6" w14:textId="3BD4B041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14:paraId="55F3EFFF" w14:textId="6D278C8D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>PE has biphasic onset:</w:t>
            </w:r>
            <w:r w:rsidR="00AC4834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early caused by cardiac d</w:t>
            </w:r>
            <w:r w:rsidR="00AC4834">
              <w:rPr>
                <w:rFonts w:cs="Times New Roman"/>
                <w:sz w:val="16"/>
                <w:szCs w:val="16"/>
                <w:lang w:val="en-GB"/>
              </w:rPr>
              <w:t>y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sfunction</w:t>
            </w:r>
            <w:r w:rsidR="00AC4834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(lower CI); delayed caused by inflammatory process.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br/>
              <w:t>GEDI is a good predictor of PE and DCI.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br/>
              <w:t>ELWI&gt;10 ml/kg is more accurate in PE diagnosis and is independently predictive factor of prognosis.</w:t>
            </w:r>
          </w:p>
          <w:p w14:paraId="298D6371" w14:textId="77777777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601488" w:rsidRPr="00493F0E" w14:paraId="4612B1F9" w14:textId="77777777" w:rsidTr="00601488">
        <w:tc>
          <w:tcPr>
            <w:tcW w:w="2410" w:type="dxa"/>
          </w:tcPr>
          <w:p w14:paraId="6B1F168D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>Fluid balance and Blood volume measurement after aneurysmal SAH</w:t>
            </w:r>
          </w:p>
          <w:p w14:paraId="2DCC8BB3" w14:textId="77777777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828" w:type="dxa"/>
          </w:tcPr>
          <w:p w14:paraId="09FE159A" w14:textId="595C2413" w:rsidR="00BC6806" w:rsidRPr="00BC6806" w:rsidRDefault="005C5055" w:rsidP="00601488">
            <w:pPr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>There was no correlation between daily fluid balance and CBV</w:t>
            </w:r>
            <w:r w:rsidR="00601488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>(regression coefficient b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= -0.32; 95% C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 xml:space="preserve">onfidence 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I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>nterval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: -1.81 to 1.17) or between the cumulative ad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>justed fluid balance and CBV (b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= 0.20; 95% C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 xml:space="preserve">onfidence 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I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>nterval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: -0.31 to 0.72)</w:t>
            </w:r>
          </w:p>
        </w:tc>
        <w:tc>
          <w:tcPr>
            <w:tcW w:w="1534" w:type="dxa"/>
          </w:tcPr>
          <w:p w14:paraId="4C01ECB2" w14:textId="52C7745F" w:rsidR="005C5055" w:rsidRPr="005C5055" w:rsidRDefault="00A51B6F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24 patients</w:t>
            </w:r>
            <w:r w:rsidR="005C5055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>(</w:t>
            </w:r>
            <w:r>
              <w:rPr>
                <w:rFonts w:cs="Times New Roman"/>
                <w:sz w:val="16"/>
                <w:szCs w:val="16"/>
                <w:lang w:val="en-GB"/>
              </w:rPr>
              <w:t>78% with severe hypovolemia and 42%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 xml:space="preserve"> without hypovolemia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, 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>during first week)</w:t>
            </w:r>
          </w:p>
          <w:p w14:paraId="738F7D19" w14:textId="77777777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868" w:type="dxa"/>
          </w:tcPr>
          <w:p w14:paraId="62BF2536" w14:textId="64D7AEF3" w:rsidR="00BC6806" w:rsidRPr="00BB717E" w:rsidRDefault="00BC6806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14:paraId="699BDAF9" w14:textId="6777D856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>A negative cumulative adjusted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fluid balance on any day after SAH was not associated with DCI (- 2l RR was 0.91; -3l RR was 0.68)</w:t>
            </w:r>
          </w:p>
          <w:p w14:paraId="1B18158A" w14:textId="3B0A0211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14:paraId="5F05EC64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>PDD provides adequate information on actual CBV in patients with SAH, better than fluid balance.</w:t>
            </w:r>
          </w:p>
          <w:p w14:paraId="05FF1BDD" w14:textId="77777777" w:rsidR="00BC6806" w:rsidRPr="00BC6806" w:rsidRDefault="00BC6806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484ACC" w:rsidRPr="00493F0E" w14:paraId="2256B49B" w14:textId="77777777" w:rsidTr="00601488">
        <w:tc>
          <w:tcPr>
            <w:tcW w:w="2410" w:type="dxa"/>
          </w:tcPr>
          <w:p w14:paraId="45E5ED48" w14:textId="6AFC8E71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Optimal range of global end-diastolic volume for fluid management after </w:t>
            </w:r>
            <w:proofErr w:type="spellStart"/>
            <w:r w:rsidRPr="005C5055">
              <w:rPr>
                <w:rFonts w:cs="Times New Roman"/>
                <w:sz w:val="16"/>
                <w:szCs w:val="16"/>
                <w:lang w:val="en-GB"/>
              </w:rPr>
              <w:t>aSAH</w:t>
            </w:r>
            <w:proofErr w:type="spellEnd"/>
            <w:r w:rsidRPr="005C5055">
              <w:rPr>
                <w:rFonts w:cs="Times New Roman"/>
                <w:sz w:val="16"/>
                <w:szCs w:val="16"/>
                <w:lang w:val="en-GB"/>
              </w:rPr>
              <w:t>: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a </w:t>
            </w:r>
            <w:proofErr w:type="spellStart"/>
            <w:r w:rsidRPr="005C5055">
              <w:rPr>
                <w:rFonts w:cs="Times New Roman"/>
                <w:sz w:val="16"/>
                <w:szCs w:val="16"/>
                <w:lang w:val="en-GB"/>
              </w:rPr>
              <w:t>multicenter</w:t>
            </w:r>
            <w:proofErr w:type="spellEnd"/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 prospective cohort study</w:t>
            </w:r>
          </w:p>
          <w:p w14:paraId="14A2F451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828" w:type="dxa"/>
          </w:tcPr>
          <w:p w14:paraId="1EF791E9" w14:textId="55F3A8A1" w:rsidR="005C5055" w:rsidRPr="005C5055" w:rsidRDefault="005C5055" w:rsidP="00601488">
            <w:pPr>
              <w:jc w:val="both"/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>GEDVI is cor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 xml:space="preserve">related with </w:t>
            </w:r>
            <w:proofErr w:type="spellStart"/>
            <w:r w:rsidR="006B7CB9">
              <w:rPr>
                <w:rFonts w:cs="Times New Roman"/>
                <w:sz w:val="16"/>
                <w:szCs w:val="16"/>
                <w:lang w:val="en-GB"/>
              </w:rPr>
              <w:t>boths</w:t>
            </w:r>
            <w:proofErr w:type="spellEnd"/>
            <w:r w:rsidR="006B7CB9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DCI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 xml:space="preserve">onset 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(threshold&lt; 822 mL/m2) and severe PE (threshold&gt; 921 mL/m2)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>.</w:t>
            </w:r>
          </w:p>
          <w:p w14:paraId="4A837505" w14:textId="77777777" w:rsidR="005C5055" w:rsidRPr="005C5055" w:rsidRDefault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4" w:type="dxa"/>
          </w:tcPr>
          <w:p w14:paraId="67BA274B" w14:textId="37B5BAF5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>35 p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>atients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 (WFNS I-III: 17; WFNS IV-V: 17). DCI onset was higher in high-GEDVI group than in low-GEDVI group(p&lt;0.001)</w:t>
            </w:r>
          </w:p>
          <w:p w14:paraId="302D1BBE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868" w:type="dxa"/>
          </w:tcPr>
          <w:p w14:paraId="62B11D8E" w14:textId="2B3972BE" w:rsidR="005C5055" w:rsidRPr="005C5055" w:rsidRDefault="006B7CB9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47 patients</w:t>
            </w:r>
            <w:r w:rsidR="005C5055" w:rsidRPr="005C5055">
              <w:rPr>
                <w:rFonts w:cs="Times New Roman"/>
                <w:sz w:val="16"/>
                <w:szCs w:val="16"/>
                <w:lang w:val="en-GB"/>
              </w:rPr>
              <w:t>. PE prevalence was higher in the high-GEDVI group than in low-GEDVI group(p&lt;0.001)</w:t>
            </w:r>
          </w:p>
          <w:p w14:paraId="4D8E1ECA" w14:textId="77777777" w:rsidR="005C5055" w:rsidRPr="005C5055" w:rsidRDefault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14:paraId="401606CF" w14:textId="302E67A5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>No significant difference in the net total fluid balance between DCI and non-DCI patients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(p=0.22) and between PE and no-PE group(p=0.13)</w:t>
            </w:r>
          </w:p>
          <w:p w14:paraId="60401242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14:paraId="2274DA9F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>Appropriate fluid management with GEDVI and ELWI may prevent severe PE and DCI and subsequently influence patient outcomes.</w:t>
            </w:r>
          </w:p>
          <w:p w14:paraId="150956E1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484ACC" w:rsidRPr="00493F0E" w14:paraId="1E9196CA" w14:textId="77777777" w:rsidTr="00601488">
        <w:tc>
          <w:tcPr>
            <w:tcW w:w="2410" w:type="dxa"/>
          </w:tcPr>
          <w:p w14:paraId="1E4C985C" w14:textId="7CB54DC9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>Goal directed fluid manag</w:t>
            </w:r>
            <w:r>
              <w:rPr>
                <w:rFonts w:cs="Times New Roman"/>
                <w:sz w:val="16"/>
                <w:szCs w:val="16"/>
                <w:lang w:val="en-GB"/>
              </w:rPr>
              <w:t>e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ment by bedside transpulmonary hemodynamic monitoring after SAH</w:t>
            </w:r>
          </w:p>
          <w:p w14:paraId="6BB38B99" w14:textId="77777777" w:rsidR="005C5055" w:rsidRPr="005C5055" w:rsidRDefault="005C5055" w:rsidP="005C5055">
            <w:pPr>
              <w:ind w:firstLine="708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828" w:type="dxa"/>
          </w:tcPr>
          <w:p w14:paraId="52422E9E" w14:textId="7FC6DC60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5C5055">
              <w:rPr>
                <w:rFonts w:cs="Times New Roman"/>
                <w:sz w:val="16"/>
                <w:szCs w:val="16"/>
                <w:lang w:val="en-GB"/>
              </w:rPr>
              <w:t>High CI values detected on day 1,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>fell to a minimum on day 5 (</w:t>
            </w:r>
            <w:r w:rsidR="006B7CB9">
              <w:rPr>
                <w:rFonts w:cs="Times New Roman"/>
                <w:i/>
                <w:sz w:val="16"/>
                <w:szCs w:val="16"/>
                <w:lang w:val="en-GB"/>
              </w:rPr>
              <w:t>p=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0.05). The GEDVI was low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 xml:space="preserve"> on day 1, normalized on day 3(</w:t>
            </w:r>
            <w:r w:rsidR="006B7CB9">
              <w:rPr>
                <w:rFonts w:cs="Times New Roman"/>
                <w:i/>
                <w:sz w:val="16"/>
                <w:szCs w:val="16"/>
                <w:lang w:val="en-GB"/>
              </w:rPr>
              <w:t>p=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0.05). EVLWI remained slightly raised (10.42.3 mL/k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>g). Higher CI, lower GEDVI in patients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 xml:space="preserve"> with poor clinical grade</w:t>
            </w:r>
            <w:r w:rsidR="00601488"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Pr="005C5055">
              <w:rPr>
                <w:rFonts w:cs="Times New Roman"/>
                <w:sz w:val="16"/>
                <w:szCs w:val="16"/>
                <w:lang w:val="en-GB"/>
              </w:rPr>
              <w:t>(p&lt;0.05 for each)</w:t>
            </w:r>
          </w:p>
          <w:p w14:paraId="61FF4C30" w14:textId="77777777" w:rsidR="005C5055" w:rsidRPr="005C5055" w:rsidRDefault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4" w:type="dxa"/>
          </w:tcPr>
          <w:p w14:paraId="00D021E9" w14:textId="7570DEC3" w:rsidR="00601488" w:rsidRPr="00601488" w:rsidRDefault="00601488" w:rsidP="00601488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601488">
              <w:rPr>
                <w:rFonts w:cs="Times New Roman"/>
                <w:sz w:val="16"/>
                <w:szCs w:val="16"/>
                <w:lang w:val="en-GB"/>
              </w:rPr>
              <w:t>17 with vasospasm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Pr="00601488">
              <w:rPr>
                <w:rFonts w:cs="Times New Roman"/>
                <w:sz w:val="16"/>
                <w:szCs w:val="16"/>
                <w:lang w:val="en-GB"/>
              </w:rPr>
              <w:t>(8 with delayed ischemic neurologic defect)</w:t>
            </w:r>
          </w:p>
          <w:p w14:paraId="1A1AC4F3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868" w:type="dxa"/>
          </w:tcPr>
          <w:p w14:paraId="4046BD03" w14:textId="1CDC1793" w:rsidR="00601488" w:rsidRPr="00601488" w:rsidRDefault="00601488" w:rsidP="00601488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601488">
              <w:rPr>
                <w:rFonts w:cs="Times New Roman"/>
                <w:sz w:val="16"/>
                <w:szCs w:val="16"/>
                <w:lang w:val="en-GB"/>
              </w:rPr>
              <w:t>neurogenic PE in 4 patients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Pr="00601488">
              <w:rPr>
                <w:rFonts w:cs="Times New Roman"/>
                <w:sz w:val="16"/>
                <w:szCs w:val="16"/>
                <w:lang w:val="en-GB"/>
              </w:rPr>
              <w:t>(no heart failure during fluid therapy)</w:t>
            </w:r>
          </w:p>
          <w:p w14:paraId="10026D41" w14:textId="77777777" w:rsidR="005C5055" w:rsidRPr="005C5055" w:rsidRDefault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14:paraId="6DE0F741" w14:textId="02CA1D33" w:rsidR="00601488" w:rsidRPr="00601488" w:rsidRDefault="00601488" w:rsidP="00601488">
            <w:pPr>
              <w:rPr>
                <w:rFonts w:cs="Times New Roman"/>
                <w:sz w:val="16"/>
                <w:szCs w:val="16"/>
                <w:lang w:val="en-GB"/>
              </w:rPr>
            </w:pPr>
            <w:proofErr w:type="gramStart"/>
            <w:r w:rsidRPr="00601488">
              <w:rPr>
                <w:rFonts w:cs="Times New Roman"/>
                <w:sz w:val="16"/>
                <w:szCs w:val="16"/>
                <w:lang w:val="en-GB"/>
              </w:rPr>
              <w:t>greater</w:t>
            </w:r>
            <w:proofErr w:type="gramEnd"/>
            <w:r w:rsidRPr="00601488">
              <w:rPr>
                <w:rFonts w:cs="Times New Roman"/>
                <w:sz w:val="16"/>
                <w:szCs w:val="16"/>
                <w:lang w:val="en-GB"/>
              </w:rPr>
              <w:t xml:space="preserve"> fluid administration on day 5 in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 xml:space="preserve"> poor clinical grade patients (</w:t>
            </w:r>
            <w:r w:rsidR="006B7CB9">
              <w:rPr>
                <w:rFonts w:cs="Times New Roman"/>
                <w:i/>
                <w:sz w:val="16"/>
                <w:szCs w:val="16"/>
                <w:lang w:val="en-GB"/>
              </w:rPr>
              <w:t>p=</w:t>
            </w:r>
            <w:r w:rsidRPr="00601488">
              <w:rPr>
                <w:rFonts w:cs="Times New Roman"/>
                <w:sz w:val="16"/>
                <w:szCs w:val="16"/>
                <w:lang w:val="en-GB"/>
              </w:rPr>
              <w:t xml:space="preserve"> 0.05). Net daily fluid balance and CVP were not significantly diff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>erent between clinical grades (</w:t>
            </w:r>
            <w:r w:rsidR="006B7CB9">
              <w:rPr>
                <w:rFonts w:cs="Times New Roman"/>
                <w:i/>
                <w:sz w:val="16"/>
                <w:szCs w:val="16"/>
                <w:lang w:val="en-GB"/>
              </w:rPr>
              <w:t>p=</w:t>
            </w:r>
            <w:r w:rsidRPr="00601488">
              <w:rPr>
                <w:rFonts w:cs="Times New Roman"/>
                <w:sz w:val="16"/>
                <w:szCs w:val="16"/>
                <w:lang w:val="en-GB"/>
              </w:rPr>
              <w:t xml:space="preserve"> 0.05)</w:t>
            </w:r>
          </w:p>
          <w:p w14:paraId="48261B53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14:paraId="59778740" w14:textId="77777777" w:rsidR="00601488" w:rsidRPr="00601488" w:rsidRDefault="00601488" w:rsidP="00601488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601488">
              <w:rPr>
                <w:rFonts w:cs="Times New Roman"/>
                <w:sz w:val="16"/>
                <w:szCs w:val="16"/>
                <w:lang w:val="en-GB"/>
              </w:rPr>
              <w:t xml:space="preserve">Bedside monitoring with TPT may be a powerful tool for systemic management; it allows </w:t>
            </w:r>
            <w:proofErr w:type="gramStart"/>
            <w:r w:rsidRPr="00601488">
              <w:rPr>
                <w:rFonts w:cs="Times New Roman"/>
                <w:sz w:val="16"/>
                <w:szCs w:val="16"/>
                <w:lang w:val="en-GB"/>
              </w:rPr>
              <w:t>to minimize</w:t>
            </w:r>
            <w:proofErr w:type="gramEnd"/>
            <w:r w:rsidRPr="00601488">
              <w:rPr>
                <w:rFonts w:cs="Times New Roman"/>
                <w:sz w:val="16"/>
                <w:szCs w:val="16"/>
                <w:lang w:val="en-GB"/>
              </w:rPr>
              <w:t xml:space="preserve"> pulmonary </w:t>
            </w:r>
            <w:proofErr w:type="spellStart"/>
            <w:r w:rsidRPr="00601488">
              <w:rPr>
                <w:rFonts w:cs="Times New Roman"/>
                <w:sz w:val="16"/>
                <w:szCs w:val="16"/>
                <w:lang w:val="en-GB"/>
              </w:rPr>
              <w:t>edema</w:t>
            </w:r>
            <w:proofErr w:type="spellEnd"/>
            <w:r w:rsidRPr="00601488">
              <w:rPr>
                <w:rFonts w:cs="Times New Roman"/>
                <w:sz w:val="16"/>
                <w:szCs w:val="16"/>
                <w:lang w:val="en-GB"/>
              </w:rPr>
              <w:t xml:space="preserve"> and/or congestive heart failure by directing adequate volume status.</w:t>
            </w:r>
          </w:p>
          <w:p w14:paraId="78F30847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  <w:tr w:rsidR="00484ACC" w:rsidRPr="00493F0E" w14:paraId="6595E777" w14:textId="77777777" w:rsidTr="00601488">
        <w:tc>
          <w:tcPr>
            <w:tcW w:w="2410" w:type="dxa"/>
          </w:tcPr>
          <w:p w14:paraId="7F2F5EB1" w14:textId="213DC5AC" w:rsidR="00601488" w:rsidRPr="00601488" w:rsidRDefault="00601488" w:rsidP="00601488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601488">
              <w:rPr>
                <w:rFonts w:cs="Times New Roman"/>
                <w:sz w:val="16"/>
                <w:szCs w:val="16"/>
                <w:lang w:val="en-GB"/>
              </w:rPr>
              <w:t>Bedside Monitoring of Circulating Blood Volume After</w:t>
            </w:r>
            <w:r>
              <w:rPr>
                <w:rFonts w:cs="Times New Roman"/>
                <w:sz w:val="16"/>
                <w:szCs w:val="16"/>
                <w:lang w:val="en-GB"/>
              </w:rPr>
              <w:t xml:space="preserve"> </w:t>
            </w:r>
            <w:r w:rsidRPr="00601488">
              <w:rPr>
                <w:rFonts w:cs="Times New Roman"/>
                <w:sz w:val="16"/>
                <w:szCs w:val="16"/>
                <w:lang w:val="en-GB"/>
              </w:rPr>
              <w:t>Subarachnoid Hemorrhage</w:t>
            </w:r>
          </w:p>
          <w:p w14:paraId="507A5F68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828" w:type="dxa"/>
          </w:tcPr>
          <w:p w14:paraId="2D35D8EB" w14:textId="7A8B0315" w:rsidR="00601488" w:rsidRPr="00601488" w:rsidRDefault="00601488" w:rsidP="00601488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601488">
              <w:rPr>
                <w:rFonts w:cs="Times New Roman"/>
                <w:sz w:val="16"/>
                <w:szCs w:val="16"/>
                <w:lang w:val="en-GB"/>
              </w:rPr>
              <w:t>The mean value of CBV on day 2 to 3 was 64 mL/kg, which increased to 69 mL/kg on day 4 to 5, 71 mL/kg on day 7 to 8, and</w:t>
            </w:r>
            <w:r w:rsidR="00292E06">
              <w:rPr>
                <w:rFonts w:cs="Times New Roman"/>
                <w:sz w:val="16"/>
                <w:szCs w:val="16"/>
                <w:lang w:val="en-GB"/>
              </w:rPr>
              <w:t xml:space="preserve"> 70 mL/kg on day 14.</w:t>
            </w:r>
            <w:r w:rsidR="0059272C">
              <w:rPr>
                <w:rFonts w:cs="Times New Roman"/>
                <w:sz w:val="16"/>
                <w:szCs w:val="16"/>
                <w:lang w:val="en-GB"/>
              </w:rPr>
              <w:t>Group of patients</w:t>
            </w:r>
            <w:r w:rsidRPr="00601488">
              <w:rPr>
                <w:rFonts w:cs="Times New Roman"/>
                <w:sz w:val="16"/>
                <w:szCs w:val="16"/>
                <w:lang w:val="en-GB"/>
              </w:rPr>
              <w:t xml:space="preserve"> with CBV &lt; 60 ml/kg had </w:t>
            </w:r>
            <w:r w:rsidR="00292E06">
              <w:rPr>
                <w:rFonts w:cs="Times New Roman"/>
                <w:sz w:val="16"/>
                <w:szCs w:val="16"/>
                <w:lang w:val="en-GB"/>
              </w:rPr>
              <w:t>more WFNS poor grade (</w:t>
            </w:r>
            <w:r w:rsidR="00292E06">
              <w:rPr>
                <w:rFonts w:cs="Times New Roman"/>
                <w:i/>
                <w:sz w:val="16"/>
                <w:szCs w:val="16"/>
                <w:lang w:val="en-GB"/>
              </w:rPr>
              <w:t>p</w:t>
            </w:r>
            <w:r w:rsidR="006B7CB9">
              <w:rPr>
                <w:rFonts w:cs="Times New Roman"/>
                <w:sz w:val="16"/>
                <w:szCs w:val="16"/>
                <w:lang w:val="en-GB"/>
              </w:rPr>
              <w:t xml:space="preserve"> &lt;0.05).</w:t>
            </w:r>
          </w:p>
          <w:p w14:paraId="01AAE79C" w14:textId="77777777" w:rsidR="005C5055" w:rsidRPr="005C5055" w:rsidRDefault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534" w:type="dxa"/>
          </w:tcPr>
          <w:p w14:paraId="14840273" w14:textId="028E13CC" w:rsidR="005C5055" w:rsidRPr="005C5055" w:rsidRDefault="00601488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868" w:type="dxa"/>
          </w:tcPr>
          <w:p w14:paraId="275EA0CA" w14:textId="77777777" w:rsidR="005C5055" w:rsidRPr="005C5055" w:rsidRDefault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14:paraId="744B39E6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14:paraId="536734B9" w14:textId="77777777" w:rsidR="00601488" w:rsidRPr="00601488" w:rsidRDefault="00601488" w:rsidP="00601488">
            <w:pPr>
              <w:rPr>
                <w:rFonts w:cs="Times New Roman"/>
                <w:sz w:val="16"/>
                <w:szCs w:val="16"/>
                <w:lang w:val="en-GB"/>
              </w:rPr>
            </w:pPr>
            <w:r w:rsidRPr="00601488">
              <w:rPr>
                <w:rFonts w:cs="Times New Roman"/>
                <w:sz w:val="16"/>
                <w:szCs w:val="16"/>
                <w:lang w:val="en-GB"/>
              </w:rPr>
              <w:t>CBV decreased postoperatively to approximately four fifths of its preoperative value and gradually increased and returned to its preoperative value on day 7. ICG pulse spectrophotometry may be a powerful tool for the management of patients with SAH.</w:t>
            </w:r>
          </w:p>
          <w:p w14:paraId="04F92891" w14:textId="77777777" w:rsidR="005C5055" w:rsidRPr="005C5055" w:rsidRDefault="005C5055" w:rsidP="005C5055">
            <w:pPr>
              <w:rPr>
                <w:rFonts w:cs="Times New Roman"/>
                <w:sz w:val="16"/>
                <w:szCs w:val="16"/>
                <w:lang w:val="en-GB"/>
              </w:rPr>
            </w:pPr>
          </w:p>
        </w:tc>
      </w:tr>
    </w:tbl>
    <w:p w14:paraId="5EB8F0EF" w14:textId="77777777" w:rsidR="0044646F" w:rsidRDefault="0044646F" w:rsidP="00601488">
      <w:pPr>
        <w:rPr>
          <w:sz w:val="16"/>
          <w:szCs w:val="16"/>
          <w:lang w:val="en-GB"/>
        </w:rPr>
      </w:pPr>
    </w:p>
    <w:p w14:paraId="4DC04427" w14:textId="77777777" w:rsidR="0022617A" w:rsidRDefault="0022617A" w:rsidP="00601488">
      <w:pPr>
        <w:rPr>
          <w:sz w:val="16"/>
          <w:szCs w:val="16"/>
          <w:lang w:val="en-GB"/>
        </w:rPr>
      </w:pPr>
    </w:p>
    <w:p w14:paraId="0D1838A1" w14:textId="77777777" w:rsidR="0022617A" w:rsidRPr="004A6867" w:rsidRDefault="0022617A" w:rsidP="0022617A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en-US" w:eastAsia="zh-CN"/>
        </w:rPr>
      </w:pPr>
      <w:r>
        <w:rPr>
          <w:rFonts w:eastAsia="Times New Roman" w:cs="Times New Roman"/>
          <w:b/>
          <w:sz w:val="20"/>
          <w:szCs w:val="20"/>
          <w:lang w:val="en-US" w:eastAsia="zh-CN"/>
        </w:rPr>
        <w:t>L</w:t>
      </w:r>
      <w:r w:rsidRPr="004A6867">
        <w:rPr>
          <w:rFonts w:eastAsia="Times New Roman" w:cs="Times New Roman"/>
          <w:b/>
          <w:sz w:val="20"/>
          <w:szCs w:val="20"/>
          <w:lang w:val="en-US" w:eastAsia="zh-CN"/>
        </w:rPr>
        <w:t>EGEND</w:t>
      </w:r>
    </w:p>
    <w:p w14:paraId="75412F7C" w14:textId="77777777" w:rsidR="0022617A" w:rsidRPr="004A6867" w:rsidRDefault="0022617A" w:rsidP="0022617A">
      <w:pPr>
        <w:tabs>
          <w:tab w:val="left" w:pos="1560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val="en-US" w:eastAsia="zh-CN"/>
        </w:rPr>
      </w:pPr>
    </w:p>
    <w:p w14:paraId="60C78E53" w14:textId="5FEDF743" w:rsidR="0022617A" w:rsidRPr="0018554D" w:rsidRDefault="0022617A" w:rsidP="0022617A">
      <w:pPr>
        <w:suppressAutoHyphens/>
        <w:rPr>
          <w:rFonts w:eastAsia="Times New Roman" w:cs="Times New Roman"/>
          <w:sz w:val="20"/>
          <w:szCs w:val="20"/>
          <w:lang w:val="en-GB" w:eastAsia="zh-CN"/>
        </w:rPr>
      </w:pPr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IG= intervention group (more advanced monitoring); CG= control group (basal invasive monitoring); TPT= </w:t>
      </w:r>
      <w:proofErr w:type="spellStart"/>
      <w:r w:rsidRPr="004A6867">
        <w:rPr>
          <w:rFonts w:eastAsia="Times New Roman" w:cs="Times New Roman"/>
          <w:sz w:val="20"/>
          <w:szCs w:val="20"/>
          <w:lang w:val="en-US" w:eastAsia="zh-CN"/>
        </w:rPr>
        <w:t>transpulmonary</w:t>
      </w:r>
      <w:proofErr w:type="spellEnd"/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Pr="004A6867">
        <w:rPr>
          <w:rFonts w:eastAsia="Times New Roman" w:cs="Times New Roman"/>
          <w:sz w:val="20"/>
          <w:szCs w:val="20"/>
          <w:lang w:val="en-US" w:eastAsia="zh-CN"/>
        </w:rPr>
        <w:t>thermodilution</w:t>
      </w:r>
      <w:proofErr w:type="spellEnd"/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; PE= pulmonary edema; DCI= delayed cerebral ischemia; SAH= subarachnoid hemorrhage; WFNS= world federation of neurosurgical societies; EGDT= early goal directed therapy; TPCO= </w:t>
      </w:r>
      <w:proofErr w:type="spellStart"/>
      <w:r w:rsidRPr="004A6867">
        <w:rPr>
          <w:rFonts w:eastAsia="Times New Roman" w:cs="Times New Roman"/>
          <w:sz w:val="20"/>
          <w:szCs w:val="20"/>
          <w:lang w:val="en-US" w:eastAsia="zh-CN"/>
        </w:rPr>
        <w:t>transpulmonary</w:t>
      </w:r>
      <w:proofErr w:type="spellEnd"/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 cardiac output; PDD= pulse dye densitometry; PCCI= pulse contour cardiac index; PACI=pulmonary artery cardiac index; APCO= arterial pressure cardiac output; CO= cardiac output; NA= noradrenaline; ELWI=extra lung water index; GEDVI= global end diastolic volume index; LVEF= lef</w:t>
      </w:r>
      <w:r w:rsidR="004A4ACD">
        <w:rPr>
          <w:rFonts w:eastAsia="Times New Roman" w:cs="Times New Roman"/>
          <w:sz w:val="20"/>
          <w:szCs w:val="20"/>
          <w:lang w:val="en-US" w:eastAsia="zh-CN"/>
        </w:rPr>
        <w:t>t ventricular ejection fraction</w:t>
      </w:r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; CVP= central venous pressure; CBV= circulating blood volume; </w:t>
      </w:r>
      <w:r>
        <w:rPr>
          <w:rFonts w:eastAsia="Times New Roman" w:cs="Times New Roman"/>
          <w:sz w:val="20"/>
          <w:szCs w:val="20"/>
          <w:lang w:val="en-US" w:eastAsia="zh-CN"/>
        </w:rPr>
        <w:t xml:space="preserve">PCWP= pulmonary capillary wedge pressure; </w:t>
      </w:r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PVPI= pulmonary vascular permeability index; TCM= </w:t>
      </w:r>
      <w:proofErr w:type="spellStart"/>
      <w:r w:rsidRPr="004A6867">
        <w:rPr>
          <w:rFonts w:eastAsia="Times New Roman" w:cs="Times New Roman"/>
          <w:sz w:val="20"/>
          <w:szCs w:val="20"/>
          <w:lang w:val="en-US" w:eastAsia="zh-CN"/>
        </w:rPr>
        <w:t>Takotsubo</w:t>
      </w:r>
      <w:proofErr w:type="spellEnd"/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 cardiomyopathy; ICG= </w:t>
      </w:r>
      <w:proofErr w:type="spellStart"/>
      <w:r w:rsidRPr="004A6867">
        <w:rPr>
          <w:rFonts w:eastAsia="Times New Roman" w:cs="Times New Roman"/>
          <w:sz w:val="20"/>
          <w:szCs w:val="20"/>
          <w:lang w:val="en-US" w:eastAsia="zh-CN"/>
        </w:rPr>
        <w:t>indocyanine</w:t>
      </w:r>
      <w:proofErr w:type="spellEnd"/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 green; CI= cardiac index</w:t>
      </w:r>
      <w:r>
        <w:rPr>
          <w:rFonts w:eastAsia="Times New Roman" w:cs="Times New Roman"/>
          <w:sz w:val="20"/>
          <w:szCs w:val="20"/>
          <w:lang w:val="en-US" w:eastAsia="zh-CN"/>
        </w:rPr>
        <w:t xml:space="preserve">; </w:t>
      </w:r>
      <w:proofErr w:type="spellStart"/>
      <w:r>
        <w:rPr>
          <w:rFonts w:eastAsia="Times New Roman" w:cs="Times New Roman"/>
          <w:sz w:val="20"/>
          <w:szCs w:val="20"/>
          <w:lang w:val="en-US" w:eastAsia="zh-CN"/>
        </w:rPr>
        <w:t>PiCCO</w:t>
      </w:r>
      <w:proofErr w:type="spellEnd"/>
      <w:r>
        <w:rPr>
          <w:rFonts w:eastAsia="Times New Roman" w:cs="Times New Roman"/>
          <w:sz w:val="20"/>
          <w:szCs w:val="20"/>
          <w:lang w:val="en-US" w:eastAsia="zh-CN"/>
        </w:rPr>
        <w:t>= pulse contour continuous cardiac output.</w:t>
      </w:r>
    </w:p>
    <w:p w14:paraId="640365A1" w14:textId="77777777" w:rsidR="0022617A" w:rsidRPr="00BC6806" w:rsidRDefault="0022617A" w:rsidP="00601488">
      <w:pPr>
        <w:rPr>
          <w:sz w:val="16"/>
          <w:szCs w:val="16"/>
          <w:lang w:val="en-GB"/>
        </w:rPr>
      </w:pPr>
    </w:p>
    <w:sectPr w:rsidR="0022617A" w:rsidRPr="00BC6806" w:rsidSect="00230639">
      <w:pgSz w:w="16838" w:h="11906" w:orient="landscape"/>
      <w:pgMar w:top="142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03"/>
    <w:rsid w:val="00097CD0"/>
    <w:rsid w:val="0022617A"/>
    <w:rsid w:val="00230639"/>
    <w:rsid w:val="002669F6"/>
    <w:rsid w:val="00292E06"/>
    <w:rsid w:val="0044646F"/>
    <w:rsid w:val="00484ACC"/>
    <w:rsid w:val="00493F0E"/>
    <w:rsid w:val="004A4ACD"/>
    <w:rsid w:val="0059272C"/>
    <w:rsid w:val="005C5055"/>
    <w:rsid w:val="00601488"/>
    <w:rsid w:val="006B7CB9"/>
    <w:rsid w:val="0073793B"/>
    <w:rsid w:val="00753801"/>
    <w:rsid w:val="007B1B1A"/>
    <w:rsid w:val="008F48D2"/>
    <w:rsid w:val="00967498"/>
    <w:rsid w:val="009C3857"/>
    <w:rsid w:val="00A06021"/>
    <w:rsid w:val="00A51B6F"/>
    <w:rsid w:val="00A73A7B"/>
    <w:rsid w:val="00AB29C8"/>
    <w:rsid w:val="00AC4834"/>
    <w:rsid w:val="00AE1DE7"/>
    <w:rsid w:val="00AF0A19"/>
    <w:rsid w:val="00BB717E"/>
    <w:rsid w:val="00BC6806"/>
    <w:rsid w:val="00F1476A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1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Millone</dc:creator>
  <cp:lastModifiedBy>Martin &amp; David</cp:lastModifiedBy>
  <cp:revision>2</cp:revision>
  <dcterms:created xsi:type="dcterms:W3CDTF">2019-12-23T15:09:00Z</dcterms:created>
  <dcterms:modified xsi:type="dcterms:W3CDTF">2019-12-23T15:09:00Z</dcterms:modified>
</cp:coreProperties>
</file>