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D1A1" w14:textId="07B1C2EC" w:rsidR="00F33332" w:rsidRPr="00E23CA8" w:rsidRDefault="00F33332" w:rsidP="00F33332">
      <w:pPr>
        <w:pStyle w:val="Caption"/>
        <w:keepNext/>
        <w:rPr>
          <w:rFonts w:ascii="Times" w:hAnsi="Times"/>
          <w:color w:val="auto"/>
        </w:rPr>
      </w:pPr>
      <w:r w:rsidRPr="00E23CA8">
        <w:rPr>
          <w:rFonts w:ascii="Times" w:hAnsi="Times"/>
          <w:color w:val="auto"/>
        </w:rPr>
        <w:t>S</w:t>
      </w:r>
      <w:r w:rsidR="00815188">
        <w:rPr>
          <w:rFonts w:ascii="Times" w:hAnsi="Times"/>
          <w:color w:val="auto"/>
        </w:rPr>
        <w:t>upplementary Table 5. Patients characteristics and univariate analysis for 30-day m</w:t>
      </w:r>
      <w:r w:rsidRPr="00E23CA8">
        <w:rPr>
          <w:rFonts w:ascii="Times" w:hAnsi="Times"/>
          <w:color w:val="auto"/>
        </w:rPr>
        <w:t>ortality.</w:t>
      </w:r>
    </w:p>
    <w:tbl>
      <w:tblPr>
        <w:tblW w:w="10057" w:type="dxa"/>
        <w:tblInd w:w="93" w:type="dxa"/>
        <w:tblLook w:val="04A0" w:firstRow="1" w:lastRow="0" w:firstColumn="1" w:lastColumn="0" w:noHBand="0" w:noVBand="1"/>
      </w:tblPr>
      <w:tblGrid>
        <w:gridCol w:w="3705"/>
        <w:gridCol w:w="1840"/>
        <w:gridCol w:w="1806"/>
        <w:gridCol w:w="1694"/>
        <w:gridCol w:w="1012"/>
      </w:tblGrid>
      <w:tr w:rsidR="00F33332" w:rsidRPr="00E23CA8" w14:paraId="4D9AA97F" w14:textId="77777777" w:rsidTr="00CA1942">
        <w:trPr>
          <w:trHeight w:hRule="exact" w:val="216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F80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518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47E9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30-day Mortality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657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06F46DF3" w14:textId="77777777" w:rsidTr="00815188">
        <w:trPr>
          <w:trHeight w:hRule="exact" w:val="432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4A93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B04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Total</w:t>
            </w:r>
          </w:p>
          <w:p w14:paraId="7779B3E9" w14:textId="6382AB78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716</w:t>
            </w:r>
            <w:r w:rsidR="00815188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18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7F83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  <w:p w14:paraId="4DFA3883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12 (1.7)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6CDF6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  <w:p w14:paraId="04281E14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704 (98.3)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6923A" w14:textId="38615103" w:rsidR="00F33332" w:rsidRPr="00E23CA8" w:rsidRDefault="00815188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-value</w:t>
            </w:r>
          </w:p>
        </w:tc>
      </w:tr>
      <w:tr w:rsidR="00F33332" w:rsidRPr="00E23CA8" w14:paraId="1999A9B0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C390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Preoperative variables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5AD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2B7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280B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055E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71E000EA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3CE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Age, years, mean ± SD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388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73.6 ± 6.0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397B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74.3 ± 7.1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47E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73.6 ± 6.0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2352" w14:textId="77777777" w:rsidR="00F33332" w:rsidRPr="00E23CA8" w:rsidRDefault="00CA19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0.741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F33332" w:rsidRPr="00E23CA8" w14:paraId="53D01E14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023A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Male, n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03A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352 (49.2)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1403" w14:textId="3134B104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50.0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2FF" w14:textId="4D77BEA5" w:rsidR="00F33332" w:rsidRPr="00FA010E" w:rsidRDefault="00F33332" w:rsidP="00F87EE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346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49.1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430" w14:textId="6042AC43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.000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F33332" w:rsidRPr="00E23CA8" w14:paraId="1A7313EA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A88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Baseline living situation, n (%), n = 649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85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CD0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2A2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91F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7F12DF13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FFB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Independent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DF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620 (95.5)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EAC" w14:textId="05D991C4" w:rsidR="00F33332" w:rsidRPr="00FA010E" w:rsidRDefault="00F33332" w:rsidP="00F87EE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11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91.7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142" w14:textId="06B9CD2B" w:rsidR="00F33332" w:rsidRPr="00FA010E" w:rsidRDefault="00F33332" w:rsidP="00F87EE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609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95.6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8CF1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330B1F62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0E7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Nursing Home / Facility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C147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 (4.5)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A5F2" w14:textId="2100B09B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8.3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16FE" w14:textId="3283F6D0" w:rsidR="00F33332" w:rsidRPr="00FA010E" w:rsidRDefault="00F33332" w:rsidP="00F87EE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4.4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0590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0.425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5420A1B7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3AC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Marital status, n (%), n = 706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BDA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1964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DA1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FC7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4681C561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CF4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Married / Partner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D74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491 (69.5)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98E" w14:textId="0BA04E80" w:rsidR="00F33332" w:rsidRPr="00FA010E" w:rsidRDefault="00F33332" w:rsidP="00F87EE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75.0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1F7" w14:textId="1FF03C2D" w:rsidR="00F33332" w:rsidRPr="00FA010E" w:rsidRDefault="00F33332" w:rsidP="00F87EE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482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69.5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B893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00A46887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FC3E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C6D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215 (30.5)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0ABC" w14:textId="5E413C40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5F7" w14:textId="07B13C0B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212 (</w:t>
            </w:r>
            <w:r w:rsidR="00F87EE4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30.5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C23" w14:textId="78D777A1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.000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2744D132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C667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Body mass index, Kg/m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, mean ± SD, n = 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4292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29.0 ± 5.5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89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28.8 ± 6.2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B6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29.0 ± 5.5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7DA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0.952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F33332" w:rsidRPr="00E23CA8" w14:paraId="67CDFC7E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D54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ASA physical status, n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B1E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C23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5C8C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32E9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3F486F3D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6488" w14:textId="38C4D7F0" w:rsidR="00F33332" w:rsidRPr="00E23CA8" w:rsidRDefault="00FA010E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B1C9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243 (33.9)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59F1" w14:textId="35592ED7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16.7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7EF" w14:textId="3966B477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241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34.2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AD4F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74E72081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232" w14:textId="0D356FF5" w:rsidR="00F33332" w:rsidRPr="00E23CA8" w:rsidRDefault="00FA010E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≥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3C9B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473 (66.1)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C421" w14:textId="34260236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10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83.3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3D8" w14:textId="312FA84F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463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65.8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E599" w14:textId="77777777" w:rsidR="00F33332" w:rsidRPr="00E23CA8" w:rsidRDefault="00CA19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0.356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301FFA9C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F3DD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Metabolic equivalents of task, n (%), n = 612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60F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5D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394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2E0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2D97B5BD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757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82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169 (27.6)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8C46" w14:textId="0C58BE9C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42C" w14:textId="43952D54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166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27.3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2E2F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3CA5B40C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662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≥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057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443 (72.4)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3AC2" w14:textId="4CF8D45E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BFC" w14:textId="00F806B9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441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72.7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7F5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0.132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0905323C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55E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Depression, n (%), n = 702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C27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851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E3A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46C1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26721786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CC4A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7F7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462 (65.8)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AAB5" w14:textId="4626A240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54.5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8B6A" w14:textId="532B502F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456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3B0C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6BA6AB51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3332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AB86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240 (34.2)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3E2" w14:textId="3FB005B3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45.5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DC7" w14:textId="5ED769B6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235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9BB0" w14:textId="77777777" w:rsidR="00F33332" w:rsidRPr="00E23CA8" w:rsidRDefault="00CA19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0.524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4FE64274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3058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Anxiety, n (%), n = 704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BCA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CE9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909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F33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0A686595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E8E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56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513 (72.9)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A16" w14:textId="08FF421D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2417" w14:textId="43980197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507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73.1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2E84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4EB9A77D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09F" w14:textId="77777777" w:rsidR="00F33332" w:rsidRPr="00E23CA8" w:rsidRDefault="00F33332" w:rsidP="00CA19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762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191 (27.1)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FE0" w14:textId="3981DA65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7453" w14:textId="45A414AE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187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26.9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6B9" w14:textId="355A7ED8" w:rsidR="00F33332" w:rsidRPr="00E23CA8" w:rsidRDefault="00815188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0.47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43020FB3" w14:textId="77777777" w:rsidTr="00815188">
        <w:trPr>
          <w:trHeight w:hRule="exact" w:val="414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A4B7" w14:textId="2F39F43F" w:rsidR="00815188" w:rsidRDefault="00815188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Total number of medications</w:t>
            </w:r>
          </w:p>
          <w:p w14:paraId="435B4FE9" w14:textId="086DC120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median [25th-75th], n = 713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6DE5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[5-11]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246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 [5-11]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F73B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[5-11]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5711" w14:textId="6BC0FBE8" w:rsidR="00F33332" w:rsidRPr="00E23CA8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0.749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F33332" w:rsidRPr="00E23CA8" w14:paraId="0C1E44EF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3AB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Preoperative opioid use, n = 713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F51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91B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31D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55E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6730B123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7A1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4C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450 (63.1)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151" w14:textId="42BA35B2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66.7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B9AA" w14:textId="7CAAC95F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442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63.1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9569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34DB1ACF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D4E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143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263 (36.9)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3EB6" w14:textId="3EFC4E4D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33.3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7A6" w14:textId="7054C57F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259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36.9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999" w14:textId="658CF282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.000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6B615F5A" w14:textId="77777777" w:rsidTr="00815188">
        <w:trPr>
          <w:trHeight w:hRule="exact" w:val="39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B7F4C" w14:textId="21DF5F40" w:rsidR="0081518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ber of past previous surgeries</w:t>
            </w:r>
          </w:p>
          <w:p w14:paraId="54A04426" w14:textId="5D5BE0CA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median [25th-75th], n = 665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548D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6A88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[3-6]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BDEB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CA65" w14:textId="21079E52" w:rsidR="00F33332" w:rsidRPr="00E23CA8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0.97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F33332" w:rsidRPr="00E23CA8" w14:paraId="511F8083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184" w14:textId="77777777" w:rsidR="00F33332" w:rsidRPr="00E23CA8" w:rsidRDefault="00F3333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Case classification, n (%), n = 711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816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A9C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2477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C000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04350A0A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A7D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42A4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655 (92.1)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044" w14:textId="7F299E0E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72.7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D82" w14:textId="7AA18847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647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92.4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EEAC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47B0F358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ED50A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Non-elective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84F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56 (7.9)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D21F9" w14:textId="21F5FC1D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27.3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0C05" w14:textId="74D5A2CC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53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7.6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0F5C" w14:textId="432EF391" w:rsidR="00F33332" w:rsidRPr="00E23CA8" w:rsidRDefault="00815188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0.049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773DDCCF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5646" w14:textId="77777777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Intraoperative variables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BD6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46C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673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AA2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4E27E119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E7BD" w14:textId="77777777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Invasiveness * n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FEEC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59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462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AE56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68FC006D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5D56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Tier 1 and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39B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255 (35.6)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26C" w14:textId="42D36A24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2D28" w14:textId="439BAEA2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252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35.8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BCB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224B0159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52F4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Tier 3 and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300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461 (64.4)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BFC" w14:textId="46876899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75.0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8E6" w14:textId="53C49710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452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64.2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E0A" w14:textId="7B42D19F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0.553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1F9C0F00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7366" w14:textId="0773E102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Type of anesthesia, n (%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CF2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609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7B4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CB0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2C861999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3C48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TIVA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25D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98 (13.7)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32D8" w14:textId="37E426B7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76FD" w14:textId="46AE1585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95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13.5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9EC1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038BAD50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100" w14:textId="28D28FEB" w:rsidR="00F33332" w:rsidRPr="00E23CA8" w:rsidRDefault="00815188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TIVA + V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olatile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C3D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285 (39.8)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5B1" w14:textId="1F7C5D65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66.7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F7E" w14:textId="0117A983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277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39.9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CDD2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1369D0DF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622" w14:textId="4D52DBAE" w:rsidR="00F33332" w:rsidRPr="00E23CA8" w:rsidRDefault="00815188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olatile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64E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333 (46.5)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A8A" w14:textId="03CEB473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8.3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96C8" w14:textId="2BED598D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332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47.2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9DE" w14:textId="64730A2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07BB3654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AF9C" w14:textId="2416F7DB" w:rsidR="00F33332" w:rsidRPr="00E23CA8" w:rsidRDefault="00815188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BIS monitoring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124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0A60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F16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C49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42E8EF5F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046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EA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273 (38.1)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E38" w14:textId="4B9136EB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1EF" w14:textId="1CF4B4DF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270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38.4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D68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33E5DB77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D903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F8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443 (61.9)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0A5F" w14:textId="72CB828F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75.0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CE28" w14:textId="045CA6F5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434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61.6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0E2" w14:textId="2C5968B0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0.550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51BD360A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426" w14:textId="77777777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Estimated blood loss, n = 693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76F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4D6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BCB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3B8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1D109A2F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28F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 500 ml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B7D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600 (86.6)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7B1" w14:textId="717DB3FB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75.0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6FA" w14:textId="7E6EA01D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591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86.8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A18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7F274212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0ED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501-999 ml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423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 (6.5)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5609" w14:textId="5145E1A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8.3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75F" w14:textId="00EEA1B5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6.5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61A7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77F8840D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96CA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&gt; 1000 ml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8CBD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48 (6.9)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01D5" w14:textId="5DBE4EA8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16.7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13AE" w14:textId="68DC5BD2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6.8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E91A" w14:textId="7D11FEB3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0.210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621D139A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DF5C" w14:textId="77777777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Transfusion of blood products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0FB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EBD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58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952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0E2CE43E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DBAE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68CA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659 (92.0)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11A1" w14:textId="68BB75F5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66.7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E42" w14:textId="7AA91CB4" w:rsidR="00F33332" w:rsidRPr="00FA010E" w:rsidRDefault="00F33332" w:rsidP="00BB43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651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92.5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2BB1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47B85BB7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82D" w14:textId="77777777" w:rsidR="00F33332" w:rsidRPr="00E23CA8" w:rsidRDefault="00F33332" w:rsidP="0081518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F56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57 (8.0)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EAA" w14:textId="44BF2A63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33.3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15C" w14:textId="74CA01B0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53 (</w:t>
            </w:r>
            <w:r w:rsidR="00BB431F"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7.5</w:t>
            </w: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9B3" w14:textId="36652645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0.011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33332" w:rsidRPr="00E23CA8" w14:paraId="61A2CC36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66B5" w14:textId="40CE52B2" w:rsidR="00F33332" w:rsidRPr="00E23CA8" w:rsidRDefault="00815188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Length of surgery, min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, median [25th-75th]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DE75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129.0 [97.0-187.2]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AE4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155.0 [130.5-220.8]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53F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128.5 [96.0-187.0]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240" w14:textId="1DA2BEED" w:rsidR="00F33332" w:rsidRPr="00E23CA8" w:rsidRDefault="00815188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0.134</w:t>
            </w:r>
            <w:r w:rsidR="00F33332"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F33332" w:rsidRPr="00E23CA8" w14:paraId="06E5CFD0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12117" w14:textId="77777777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Intraoperative MEA, median [25th-75th]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314B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15.6 [12.4-24.0]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2DE18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18.0 [13.6-31.0]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EFC02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15.6 [12.4-24.0]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6C8E4" w14:textId="305A4CCA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0.46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F33332" w:rsidRPr="00E23CA8" w14:paraId="6DD955AE" w14:textId="77777777" w:rsidTr="00CA1942">
        <w:trPr>
          <w:trHeight w:hRule="exact" w:val="21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1124" w14:textId="77777777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Postoperative variables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5CDC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20A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35D" w14:textId="77777777" w:rsidR="00F33332" w:rsidRPr="00FA010E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D70" w14:textId="77777777" w:rsidR="00F33332" w:rsidRPr="00E23CA8" w:rsidRDefault="00F3333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F33332" w:rsidRPr="00E23CA8" w14:paraId="213B1C62" w14:textId="77777777" w:rsidTr="00815188">
        <w:trPr>
          <w:trHeight w:hRule="exact" w:val="423"/>
        </w:trPr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CAF37F" w14:textId="07EC2F6C" w:rsidR="0081518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Mean pai</w:t>
            </w:r>
            <w:r w:rsidR="0081518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 score on postoperative day 1</w:t>
            </w:r>
          </w:p>
          <w:p w14:paraId="45B8E5CD" w14:textId="33AF1BD1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median [25th-75th], n = 697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54D166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4.6 [3.3-6.0]</w:t>
            </w: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D6D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4.5 [3.1-5.7]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BA22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4.7 [3.3-6]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7249" w14:textId="1340BD06" w:rsidR="00F33332" w:rsidRPr="00E23CA8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0.699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F33332" w:rsidRPr="00E23CA8" w14:paraId="063F8862" w14:textId="77777777" w:rsidTr="00815188">
        <w:trPr>
          <w:trHeight w:hRule="exact" w:val="423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BC8B3" w14:textId="56EF4175" w:rsidR="00815188" w:rsidRDefault="00815188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MEA on postoperative day 1</w:t>
            </w:r>
          </w:p>
          <w:p w14:paraId="75FC8D13" w14:textId="46475885" w:rsidR="00F33332" w:rsidRPr="00E23CA8" w:rsidRDefault="00F33332" w:rsidP="008151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median [25th-75th]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D15A0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22.2 [12.0-33.4]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818E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24.0 [13.1-35.8]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E3C0" w14:textId="77777777" w:rsidR="00F33332" w:rsidRPr="00FA010E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FA010E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22.2 [12.0-33.2]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1B4E" w14:textId="35A04847" w:rsidR="00F33332" w:rsidRPr="00E23CA8" w:rsidRDefault="00F33332" w:rsidP="008151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0.591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</w:tbl>
    <w:p w14:paraId="68D28EAD" w14:textId="2E08B5F2" w:rsidR="00F33332" w:rsidRPr="00E23CA8" w:rsidRDefault="00815188" w:rsidP="00F33332">
      <w:pPr>
        <w:spacing w:after="0" w:line="240" w:lineRule="auto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SD: Standard deviation, </w:t>
      </w:r>
      <w:r w:rsidR="00F33332" w:rsidRPr="00E23CA8">
        <w:rPr>
          <w:rFonts w:ascii="Times" w:hAnsi="Times"/>
          <w:sz w:val="18"/>
          <w:szCs w:val="18"/>
        </w:rPr>
        <w:t>ASA: Americ</w:t>
      </w:r>
      <w:r>
        <w:rPr>
          <w:rFonts w:ascii="Times" w:hAnsi="Times"/>
          <w:sz w:val="18"/>
          <w:szCs w:val="18"/>
        </w:rPr>
        <w:t>an Society of Anesthesiologists,</w:t>
      </w:r>
      <w:r w:rsidR="00F33332" w:rsidRPr="00E23CA8">
        <w:rPr>
          <w:rFonts w:ascii="Times" w:hAnsi="Times"/>
          <w:sz w:val="18"/>
          <w:szCs w:val="18"/>
        </w:rPr>
        <w:t xml:space="preserve"> TIVA: Total Intravenous An</w:t>
      </w:r>
      <w:r>
        <w:rPr>
          <w:rFonts w:ascii="Times" w:hAnsi="Times"/>
          <w:sz w:val="18"/>
          <w:szCs w:val="18"/>
        </w:rPr>
        <w:t xml:space="preserve">esthesia, BIS: </w:t>
      </w:r>
      <w:proofErr w:type="spellStart"/>
      <w:r>
        <w:rPr>
          <w:rFonts w:ascii="Times" w:hAnsi="Times"/>
          <w:sz w:val="18"/>
          <w:szCs w:val="18"/>
        </w:rPr>
        <w:t>Bispectral</w:t>
      </w:r>
      <w:proofErr w:type="spellEnd"/>
      <w:r>
        <w:rPr>
          <w:rFonts w:ascii="Times" w:hAnsi="Times"/>
          <w:sz w:val="18"/>
          <w:szCs w:val="18"/>
        </w:rPr>
        <w:t xml:space="preserve"> Index,</w:t>
      </w:r>
      <w:r w:rsidR="00F33332" w:rsidRPr="00E23CA8">
        <w:rPr>
          <w:rFonts w:ascii="Times" w:hAnsi="Times"/>
          <w:sz w:val="18"/>
          <w:szCs w:val="18"/>
        </w:rPr>
        <w:t xml:space="preserve"> MEA: morphine equivalents amount</w:t>
      </w:r>
    </w:p>
    <w:p w14:paraId="70B86D2B" w14:textId="77777777" w:rsidR="00F33332" w:rsidRPr="00E23CA8" w:rsidRDefault="00F33332" w:rsidP="00F33332">
      <w:pPr>
        <w:spacing w:after="0" w:line="240" w:lineRule="auto"/>
        <w:rPr>
          <w:rFonts w:ascii="Times" w:hAnsi="Times"/>
          <w:sz w:val="18"/>
          <w:szCs w:val="18"/>
        </w:rPr>
      </w:pPr>
      <w:r w:rsidRPr="00E23CA8">
        <w:rPr>
          <w:rFonts w:ascii="Times" w:hAnsi="Times"/>
          <w:sz w:val="18"/>
          <w:szCs w:val="18"/>
        </w:rPr>
        <w:t>*Invasiveness: Tier 1, microdiscectomy, lumbar laminectomy or anterior cervical procedures, minimally invasive fusions; Tier 2, lumbar fusion, trauma, or posterior cervical fusion</w:t>
      </w:r>
      <w:r w:rsidRPr="00E23CA8">
        <w:rPr>
          <w:rFonts w:ascii="Times" w:hAnsi="Times"/>
          <w:color w:val="FF0000"/>
          <w:sz w:val="18"/>
          <w:szCs w:val="18"/>
        </w:rPr>
        <w:t xml:space="preserve"> </w:t>
      </w:r>
      <w:r w:rsidRPr="00E23CA8">
        <w:rPr>
          <w:rFonts w:ascii="Times" w:hAnsi="Times"/>
          <w:sz w:val="18"/>
          <w:szCs w:val="18"/>
        </w:rPr>
        <w:t>procedures, tumor, infection, deformity, or combined anterior and posterior cervical procedures.</w:t>
      </w:r>
    </w:p>
    <w:p w14:paraId="6E410128" w14:textId="77777777" w:rsidR="00F33332" w:rsidRPr="00E23CA8" w:rsidRDefault="00F33332" w:rsidP="00F33332">
      <w:pPr>
        <w:spacing w:after="0" w:line="240" w:lineRule="auto"/>
        <w:rPr>
          <w:rFonts w:ascii="Times" w:hAnsi="Times"/>
          <w:sz w:val="18"/>
          <w:szCs w:val="18"/>
        </w:rPr>
      </w:pPr>
      <w:r w:rsidRPr="00E23CA8">
        <w:rPr>
          <w:rFonts w:ascii="Times" w:hAnsi="Times"/>
          <w:sz w:val="18"/>
          <w:szCs w:val="18"/>
          <w:vertAlign w:val="superscript"/>
        </w:rPr>
        <w:t xml:space="preserve">1 </w:t>
      </w:r>
      <w:r w:rsidRPr="00E23CA8">
        <w:rPr>
          <w:rFonts w:ascii="Times" w:hAnsi="Times"/>
          <w:sz w:val="18"/>
          <w:szCs w:val="18"/>
        </w:rPr>
        <w:t>T-tests were used.</w:t>
      </w:r>
    </w:p>
    <w:p w14:paraId="4ED64328" w14:textId="77777777" w:rsidR="00F33332" w:rsidRPr="00E23CA8" w:rsidRDefault="00F33332" w:rsidP="00F33332">
      <w:pPr>
        <w:spacing w:after="0" w:line="240" w:lineRule="auto"/>
        <w:rPr>
          <w:rFonts w:ascii="Times" w:hAnsi="Times"/>
          <w:sz w:val="18"/>
          <w:szCs w:val="18"/>
        </w:rPr>
      </w:pPr>
      <w:r w:rsidRPr="00E23CA8">
        <w:rPr>
          <w:rFonts w:ascii="Times" w:hAnsi="Times"/>
          <w:sz w:val="18"/>
          <w:szCs w:val="18"/>
          <w:vertAlign w:val="superscript"/>
        </w:rPr>
        <w:t xml:space="preserve">2 </w:t>
      </w:r>
      <w:r w:rsidRPr="00E23CA8">
        <w:rPr>
          <w:rFonts w:ascii="Times" w:hAnsi="Times"/>
          <w:sz w:val="18"/>
          <w:szCs w:val="18"/>
        </w:rPr>
        <w:t>Chi-square tests were used</w:t>
      </w:r>
    </w:p>
    <w:p w14:paraId="0CDB3777" w14:textId="77777777" w:rsidR="00F33332" w:rsidRPr="00E23CA8" w:rsidRDefault="00F33332" w:rsidP="00F33332">
      <w:pPr>
        <w:spacing w:after="0" w:line="240" w:lineRule="auto"/>
        <w:rPr>
          <w:rFonts w:ascii="Times" w:hAnsi="Times"/>
          <w:sz w:val="18"/>
          <w:szCs w:val="18"/>
        </w:rPr>
      </w:pPr>
      <w:r w:rsidRPr="00E23CA8">
        <w:rPr>
          <w:rFonts w:ascii="Times" w:hAnsi="Times"/>
          <w:sz w:val="18"/>
          <w:szCs w:val="18"/>
          <w:vertAlign w:val="superscript"/>
        </w:rPr>
        <w:t xml:space="preserve">3 </w:t>
      </w:r>
      <w:r w:rsidRPr="00E23CA8">
        <w:rPr>
          <w:rFonts w:ascii="Times" w:hAnsi="Times"/>
          <w:sz w:val="18"/>
          <w:szCs w:val="18"/>
        </w:rPr>
        <w:t>Wilcoxon rank sum tests were used</w:t>
      </w:r>
    </w:p>
    <w:p w14:paraId="787B8DA7" w14:textId="1F38C74E" w:rsidR="002E1432" w:rsidRPr="00815188" w:rsidRDefault="00F33332" w:rsidP="00815188">
      <w:pPr>
        <w:spacing w:after="0" w:line="240" w:lineRule="auto"/>
        <w:rPr>
          <w:rFonts w:ascii="Times" w:hAnsi="Times"/>
          <w:sz w:val="18"/>
          <w:szCs w:val="18"/>
        </w:rPr>
      </w:pPr>
      <w:r w:rsidRPr="00E23CA8">
        <w:rPr>
          <w:rFonts w:ascii="Times" w:hAnsi="Times"/>
          <w:sz w:val="18"/>
          <w:szCs w:val="18"/>
          <w:vertAlign w:val="superscript"/>
        </w:rPr>
        <w:t xml:space="preserve">4 </w:t>
      </w:r>
      <w:r w:rsidRPr="00E23CA8">
        <w:rPr>
          <w:rFonts w:ascii="Times" w:hAnsi="Times"/>
          <w:sz w:val="18"/>
          <w:szCs w:val="18"/>
        </w:rPr>
        <w:t>Fisher’s exact tests were used</w:t>
      </w:r>
    </w:p>
    <w:sectPr w:rsidR="002E1432" w:rsidRPr="00815188" w:rsidSect="00E23CA8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32"/>
    <w:rsid w:val="002E1432"/>
    <w:rsid w:val="00815188"/>
    <w:rsid w:val="00BB431F"/>
    <w:rsid w:val="00BC2D80"/>
    <w:rsid w:val="00CA1942"/>
    <w:rsid w:val="00CE3764"/>
    <w:rsid w:val="00D32B31"/>
    <w:rsid w:val="00D73CCD"/>
    <w:rsid w:val="00F33332"/>
    <w:rsid w:val="00F87EE4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6CD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3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333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E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BWH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Culley</dc:creator>
  <cp:keywords/>
  <dc:description/>
  <cp:lastModifiedBy>Culley, Deborah J.,M.D.</cp:lastModifiedBy>
  <cp:revision>2</cp:revision>
  <dcterms:created xsi:type="dcterms:W3CDTF">2018-10-10T16:25:00Z</dcterms:created>
  <dcterms:modified xsi:type="dcterms:W3CDTF">2018-10-10T16:25:00Z</dcterms:modified>
</cp:coreProperties>
</file>