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9F" w:rsidRDefault="00383BC2">
      <w:r>
        <w:rPr>
          <w:b/>
        </w:rPr>
        <w:t>Supplemental Figure</w:t>
      </w:r>
      <w:bookmarkStart w:id="0" w:name="_GoBack"/>
      <w:bookmarkEnd w:id="0"/>
      <w:r w:rsidR="009258D0">
        <w:rPr>
          <w:b/>
        </w:rPr>
        <w:t xml:space="preserve">. </w:t>
      </w:r>
      <w:r w:rsidR="009258D0">
        <w:t>Delirium Outcomes</w:t>
      </w:r>
    </w:p>
    <w:p w:rsidR="009258D0" w:rsidRDefault="009258D0"/>
    <w:p w:rsidR="009258D0" w:rsidRDefault="009258D0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A6621" w:rsidRDefault="004A6621"/>
    <w:p w:rsidR="004A6621" w:rsidRPr="009258D0" w:rsidRDefault="004A6621" w:rsidP="00062A68">
      <w:pPr>
        <w:spacing w:line="480" w:lineRule="auto"/>
      </w:pPr>
      <w:r>
        <w:t>Proportion of positive de</w:t>
      </w:r>
      <w:r w:rsidR="002B44A8">
        <w:t>lirium assessments based on all available assessments for each time point</w:t>
      </w:r>
      <w:r>
        <w:t>.</w:t>
      </w:r>
      <w:r w:rsidR="00503046">
        <w:t xml:space="preserve"> For the non-training group, positive delirium assessments were as follows: 3/12 (25%) PACU; 1/21 (5%) POD1 AM; 0/22 (0%) POD 1PM; 2/21 (10%) POD2 AM; 1/18 (6%) POD 2PM; 1/21 (5%) POD 3AM; 0/18 (0%) POD 3PM.</w:t>
      </w:r>
      <w:r w:rsidR="00386649">
        <w:t xml:space="preserve"> For the training group, positive delirium assessments were as follows: 4/16 (25%) PACU; 0/21 (0%) POD1 AM; 0/20 (0%) POD1 PM; 1/21 (5%) POD2 AM; 0/17 (0%) POD2 PM; 1/18 (6%) POD3 AM; 0/15 (0%) POD3 PM. </w:t>
      </w:r>
      <w:r w:rsidR="00C53419">
        <w:t xml:space="preserve">Overall, </w:t>
      </w:r>
      <w:r w:rsidR="00CA1F7D">
        <w:t xml:space="preserve">5/29 (17%) patients in the non-training group and 6/23 (26%) patients in the training group scored positive for delirium at any given time point. </w:t>
      </w:r>
    </w:p>
    <w:sectPr w:rsidR="004A6621" w:rsidRPr="0092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D0"/>
    <w:rsid w:val="00062A68"/>
    <w:rsid w:val="0024722B"/>
    <w:rsid w:val="002B44A8"/>
    <w:rsid w:val="00383BC2"/>
    <w:rsid w:val="00386649"/>
    <w:rsid w:val="004A6621"/>
    <w:rsid w:val="004E6372"/>
    <w:rsid w:val="00503046"/>
    <w:rsid w:val="00576CED"/>
    <w:rsid w:val="0063718A"/>
    <w:rsid w:val="00692552"/>
    <w:rsid w:val="00752E5A"/>
    <w:rsid w:val="008C5821"/>
    <w:rsid w:val="009258D0"/>
    <w:rsid w:val="00A32D2E"/>
    <w:rsid w:val="00C17E9F"/>
    <w:rsid w:val="00C53419"/>
    <w:rsid w:val="00CA1F7D"/>
    <w:rsid w:val="00D23770"/>
    <w:rsid w:val="00D37D16"/>
    <w:rsid w:val="00DC6EA7"/>
    <w:rsid w:val="00F2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10A8"/>
  <w15:chartTrackingRefBased/>
  <w15:docId w15:val="{A139B96E-36D6-4942-86A2-F93F2F7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Non-Training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31481481481480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277-45D4-9502-E7258FEC48B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77-45D4-9502-E7258FEC48B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77-45D4-9502-E7258FEC48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PACU</c:v>
                </c:pt>
                <c:pt idx="1">
                  <c:v>POD1AM</c:v>
                </c:pt>
                <c:pt idx="2">
                  <c:v>POD1PM</c:v>
                </c:pt>
                <c:pt idx="3">
                  <c:v>POD2AM</c:v>
                </c:pt>
                <c:pt idx="4">
                  <c:v>POD2PM</c:v>
                </c:pt>
                <c:pt idx="5">
                  <c:v>POD3AM</c:v>
                </c:pt>
                <c:pt idx="6">
                  <c:v>POD3PM</c:v>
                </c:pt>
                <c:pt idx="7">
                  <c:v>Overall</c:v>
                </c:pt>
              </c:strCache>
            </c:strRef>
          </c:cat>
          <c:val>
            <c:numRef>
              <c:f>Sheet1!$B$2:$B$9</c:f>
              <c:numCache>
                <c:formatCode>0%</c:formatCode>
                <c:ptCount val="8"/>
                <c:pt idx="0">
                  <c:v>0.25</c:v>
                </c:pt>
                <c:pt idx="1">
                  <c:v>4.7619047619047616E-2</c:v>
                </c:pt>
                <c:pt idx="2">
                  <c:v>0</c:v>
                </c:pt>
                <c:pt idx="3">
                  <c:v>9.5238095238095233E-2</c:v>
                </c:pt>
                <c:pt idx="4">
                  <c:v>5.5555555555555552E-2</c:v>
                </c:pt>
                <c:pt idx="5">
                  <c:v>4.7619047619047616E-2</c:v>
                </c:pt>
                <c:pt idx="6">
                  <c:v>0</c:v>
                </c:pt>
                <c:pt idx="7">
                  <c:v>0.17241379310344829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77-45D4-9502-E7258FEC48B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Training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9.25925925925925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277-45D4-9502-E7258FEC48B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277-45D4-9502-E7258FEC48B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277-45D4-9502-E7258FEC48B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77-45D4-9502-E7258FEC48B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77-45D4-9502-E7258FEC48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PACU</c:v>
                </c:pt>
                <c:pt idx="1">
                  <c:v>POD1AM</c:v>
                </c:pt>
                <c:pt idx="2">
                  <c:v>POD1PM</c:v>
                </c:pt>
                <c:pt idx="3">
                  <c:v>POD2AM</c:v>
                </c:pt>
                <c:pt idx="4">
                  <c:v>POD2PM</c:v>
                </c:pt>
                <c:pt idx="5">
                  <c:v>POD3AM</c:v>
                </c:pt>
                <c:pt idx="6">
                  <c:v>POD3PM</c:v>
                </c:pt>
                <c:pt idx="7">
                  <c:v>Overall</c:v>
                </c:pt>
              </c:strCache>
            </c:strRef>
          </c:cat>
          <c:val>
            <c:numRef>
              <c:f>Sheet1!$C$2:$C$9</c:f>
              <c:numCache>
                <c:formatCode>0%</c:formatCode>
                <c:ptCount val="8"/>
                <c:pt idx="0">
                  <c:v>0.25</c:v>
                </c:pt>
                <c:pt idx="1">
                  <c:v>0</c:v>
                </c:pt>
                <c:pt idx="2">
                  <c:v>0</c:v>
                </c:pt>
                <c:pt idx="3">
                  <c:v>4.7619047619047616E-2</c:v>
                </c:pt>
                <c:pt idx="4">
                  <c:v>0</c:v>
                </c:pt>
                <c:pt idx="5">
                  <c:v>5.5555555555555552E-2</c:v>
                </c:pt>
                <c:pt idx="6">
                  <c:v>0</c:v>
                </c:pt>
                <c:pt idx="7">
                  <c:v>0.2608695652173913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77-45D4-9502-E7258FEC48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1573272"/>
        <c:axId val="473659488"/>
      </c:barChart>
      <c:catAx>
        <c:axId val="62157327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73659488"/>
        <c:crosses val="autoZero"/>
        <c:auto val="1"/>
        <c:lblAlgn val="ctr"/>
        <c:lblOffset val="100"/>
        <c:noMultiLvlLbl val="0"/>
      </c:catAx>
      <c:valAx>
        <c:axId val="47365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21573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Vlisides, Phillip</dc:creator>
  <cp:keywords/>
  <dc:description/>
  <cp:lastModifiedBy>Vlisides, Phillip</cp:lastModifiedBy>
  <cp:revision>12</cp:revision>
  <dcterms:created xsi:type="dcterms:W3CDTF">2018-10-29T12:59:00Z</dcterms:created>
  <dcterms:modified xsi:type="dcterms:W3CDTF">2018-10-30T11:02:00Z</dcterms:modified>
</cp:coreProperties>
</file>