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6"/>
        <w:jc w:val="left"/>
        <w:outlineLvl w:val="1"/>
        <w:rPr>
          <w:rFonts w:ascii="Calibri" w:hAnsi="Times New Roman" w:eastAsia="Times New Roman" w:cs="Times New Roman"/>
          <w:b/>
          <w:sz w:val="24"/>
          <w:lang w:eastAsia="en-US" w:bidi="en-US"/>
        </w:rPr>
      </w:pPr>
      <w:bookmarkStart w:id="2" w:name="_GoBack"/>
      <w:bookmarkEnd w:id="2"/>
      <w:r>
        <w:rPr>
          <w:rFonts w:ascii="Times New Roman" w:hAnsi="Times New Roman" w:eastAsia="Calibri" w:cs="Times New Roman"/>
          <w:b/>
          <w:bCs/>
          <w:color w:val="231F20"/>
          <w:w w:val="105"/>
          <w:sz w:val="24"/>
          <w:lang w:eastAsia="en-US" w:bidi="en-US"/>
        </w:rPr>
        <w:t>Supplemental Digital Content 1</w:t>
      </w:r>
      <w:r>
        <w:rPr>
          <w:rFonts w:hint="eastAsia" w:ascii="Times New Roman" w:hAnsi="Times New Roman" w:eastAsia="宋体" w:cs="Times New Roman"/>
          <w:b/>
          <w:bCs/>
          <w:color w:val="231F20"/>
          <w:w w:val="105"/>
          <w:sz w:val="24"/>
          <w:lang w:bidi="en-US"/>
        </w:rPr>
        <w:t>.</w:t>
      </w:r>
      <w:r>
        <w:rPr>
          <w:rFonts w:ascii="Times New Roman" w:hAnsi="Times New Roman" w:eastAsia="宋体" w:cs="Times New Roman"/>
          <w:b/>
          <w:bCs/>
          <w:color w:val="231F20"/>
          <w:w w:val="105"/>
          <w:sz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w w:val="125"/>
          <w:kern w:val="0"/>
          <w:sz w:val="24"/>
          <w:lang w:eastAsia="en-US" w:bidi="en-US"/>
        </w:rPr>
        <w:t>St</w:t>
      </w:r>
      <w:r>
        <w:rPr>
          <w:rFonts w:ascii="Times New Roman" w:hAnsi="Times New Roman" w:eastAsia="Times New Roman" w:cs="Times New Roman"/>
          <w:b/>
          <w:color w:val="231F20"/>
          <w:w w:val="125"/>
          <w:kern w:val="0"/>
          <w:sz w:val="24"/>
          <w:lang w:eastAsia="en-US" w:bidi="en-US"/>
        </w:rPr>
        <w:t>andards for Reporting Qualitative Research</w:t>
      </w:r>
      <w:r>
        <w:rPr>
          <w:rFonts w:hint="eastAsia" w:ascii="Times New Roman" w:hAnsi="Times New Roman" w:eastAsia="宋体" w:cs="Times New Roman"/>
          <w:b/>
          <w:color w:val="231F20"/>
          <w:w w:val="125"/>
          <w:kern w:val="0"/>
          <w:sz w:val="24"/>
          <w:lang w:bidi="en-US"/>
        </w:rPr>
        <w:t xml:space="preserve"> checklist</w:t>
      </w:r>
      <w:r>
        <w:rPr>
          <w:rFonts w:ascii="Times New Roman" w:hAnsi="Times New Roman" w:eastAsia="Times New Roman" w:cs="Times New Roman"/>
          <w:b/>
          <w:color w:val="231F20"/>
          <w:w w:val="125"/>
          <w:kern w:val="0"/>
          <w:sz w:val="24"/>
          <w:lang w:eastAsia="en-US" w:bidi="en-US"/>
        </w:rPr>
        <w:t xml:space="preserve"> (SRQR)</w:t>
      </w:r>
    </w:p>
    <w:tbl>
      <w:tblPr>
        <w:tblStyle w:val="2"/>
        <w:tblpPr w:leftFromText="180" w:rightFromText="180" w:vertAnchor="text" w:horzAnchor="page" w:tblpX="1117" w:tblpY="315"/>
        <w:tblOverlap w:val="never"/>
        <w:tblW w:w="102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442"/>
        <w:gridCol w:w="2704"/>
        <w:gridCol w:w="240"/>
        <w:gridCol w:w="5278"/>
        <w:gridCol w:w="14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02" w:type="dxa"/>
            <w:gridSpan w:val="2"/>
            <w:shd w:val="clear" w:color="auto" w:fill="BCBEC0"/>
          </w:tcPr>
          <w:p>
            <w:pPr>
              <w:autoSpaceDE w:val="0"/>
              <w:autoSpaceDN w:val="0"/>
              <w:spacing w:before="39"/>
              <w:ind w:left="60"/>
              <w:jc w:val="left"/>
              <w:rPr>
                <w:rFonts w:ascii="Times New Roman" w:hAnsi="Times New Roman" w:eastAsia="Calibri" w:cs="Times New Roman"/>
                <w:b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w w:val="120"/>
                <w:sz w:val="16"/>
                <w:szCs w:val="22"/>
                <w:lang w:eastAsia="en-US" w:bidi="en-US"/>
              </w:rPr>
              <w:t>No.</w:t>
            </w:r>
          </w:p>
        </w:tc>
        <w:tc>
          <w:tcPr>
            <w:tcW w:w="2704" w:type="dxa"/>
            <w:shd w:val="clear" w:color="auto" w:fill="BCBEC0"/>
          </w:tcPr>
          <w:p>
            <w:pPr>
              <w:autoSpaceDE w:val="0"/>
              <w:autoSpaceDN w:val="0"/>
              <w:spacing w:before="39"/>
              <w:ind w:left="461"/>
              <w:jc w:val="left"/>
              <w:rPr>
                <w:rFonts w:ascii="Times New Roman" w:hAnsi="Times New Roman" w:eastAsia="Calibri" w:cs="Times New Roman"/>
                <w:b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w w:val="120"/>
                <w:sz w:val="16"/>
                <w:szCs w:val="22"/>
                <w:lang w:eastAsia="en-US" w:bidi="en-US"/>
              </w:rPr>
              <w:t>Topic</w:t>
            </w:r>
          </w:p>
        </w:tc>
        <w:tc>
          <w:tcPr>
            <w:tcW w:w="240" w:type="dxa"/>
            <w:shd w:val="clear" w:color="auto" w:fill="BCBEC0"/>
          </w:tcPr>
          <w:p>
            <w:pPr>
              <w:autoSpaceDE w:val="0"/>
              <w:autoSpaceDN w:val="0"/>
              <w:spacing w:before="39"/>
              <w:ind w:left="461"/>
              <w:jc w:val="left"/>
              <w:rPr>
                <w:rFonts w:ascii="Times New Roman" w:hAnsi="Times New Roman" w:eastAsia="Calibri" w:cs="Times New Roman"/>
                <w:b/>
                <w:color w:val="FFFFFF"/>
                <w:w w:val="120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shd w:val="clear" w:color="auto" w:fill="BCBEC0"/>
          </w:tcPr>
          <w:p>
            <w:pPr>
              <w:autoSpaceDE w:val="0"/>
              <w:autoSpaceDN w:val="0"/>
              <w:spacing w:before="39"/>
              <w:ind w:left="423"/>
              <w:jc w:val="left"/>
              <w:rPr>
                <w:rFonts w:ascii="Times New Roman" w:hAnsi="Times New Roman" w:eastAsia="Calibri" w:cs="Times New Roman"/>
                <w:b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w w:val="125"/>
                <w:sz w:val="16"/>
                <w:szCs w:val="22"/>
                <w:lang w:eastAsia="en-US" w:bidi="en-US"/>
              </w:rPr>
              <w:t>Item</w:t>
            </w:r>
          </w:p>
        </w:tc>
        <w:tc>
          <w:tcPr>
            <w:tcW w:w="1482" w:type="dxa"/>
            <w:shd w:val="clear" w:color="auto" w:fill="BCBEC0"/>
          </w:tcPr>
          <w:p>
            <w:pPr>
              <w:autoSpaceDE w:val="0"/>
              <w:autoSpaceDN w:val="0"/>
              <w:spacing w:before="39"/>
              <w:jc w:val="left"/>
              <w:rPr>
                <w:rFonts w:ascii="Times New Roman" w:hAnsi="Times New Roman" w:eastAsia="Calibri" w:cs="Times New Roman"/>
                <w:b/>
                <w:color w:val="FFFFFF"/>
                <w:w w:val="120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w w:val="120"/>
                <w:sz w:val="16"/>
                <w:szCs w:val="22"/>
                <w:lang w:eastAsia="en-US" w:bidi="en-US"/>
              </w:rPr>
              <w:t xml:space="preserve">Reported on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2" w:type="dxa"/>
            <w:gridSpan w:val="2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54" w:line="192" w:lineRule="exact"/>
              <w:ind w:left="461"/>
              <w:jc w:val="left"/>
              <w:rPr>
                <w:rFonts w:ascii="Times New Roman" w:hAnsi="Times New Roman" w:eastAsia="Calibri" w:cs="Times New Roman"/>
                <w:b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b/>
                <w:color w:val="231F20"/>
                <w:w w:val="125"/>
                <w:sz w:val="16"/>
                <w:szCs w:val="22"/>
                <w:lang w:eastAsia="en-US" w:bidi="en-US"/>
              </w:rPr>
              <w:t>Title and abstract</w:t>
            </w: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54" w:line="192" w:lineRule="exact"/>
              <w:ind w:left="461"/>
              <w:jc w:val="left"/>
              <w:rPr>
                <w:rFonts w:ascii="Times New Roman" w:hAnsi="Times New Roman" w:eastAsia="Calibri" w:cs="Times New Roman"/>
                <w:b/>
                <w:color w:val="231F20"/>
                <w:w w:val="12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54" w:line="192" w:lineRule="exact"/>
              <w:jc w:val="left"/>
              <w:rPr>
                <w:rFonts w:ascii="Times New Roman" w:hAnsi="Times New Roman" w:eastAsia="Calibri" w:cs="Times New Roman"/>
                <w:b/>
                <w:color w:val="231F20"/>
                <w:w w:val="125"/>
                <w:sz w:val="16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502" w:type="dxa"/>
            <w:gridSpan w:val="2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59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S1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Title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Concise description of the nature and topic of the study Identifying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16"/>
                <w:szCs w:val="22"/>
                <w:lang w:bidi="en-US"/>
              </w:rPr>
              <w:t>Title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0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the study as qualitative or indicating the approach (e.g., ethnography,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0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grounded theory) or data collection methods (e.g., interview, focus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502" w:type="dxa"/>
            <w:gridSpan w:val="2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group) is recommended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502" w:type="dxa"/>
            <w:gridSpan w:val="2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S2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Abstract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Summary of key elements of the study using the abstract format of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Abstract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0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the intended publication; typically includes background, purpose,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502" w:type="dxa"/>
            <w:gridSpan w:val="2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methods, results, and conclusions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02" w:type="dxa"/>
            <w:gridSpan w:val="2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9"/>
              <w:ind w:left="461"/>
              <w:jc w:val="left"/>
              <w:rPr>
                <w:rFonts w:ascii="Times New Roman" w:hAnsi="Times New Roman" w:eastAsia="Calibri" w:cs="Times New Roman"/>
                <w:b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b/>
                <w:color w:val="231F20"/>
                <w:w w:val="125"/>
                <w:sz w:val="16"/>
                <w:szCs w:val="22"/>
                <w:lang w:eastAsia="en-US" w:bidi="en-US"/>
              </w:rPr>
              <w:t>Introduction</w:t>
            </w:r>
          </w:p>
        </w:tc>
        <w:tc>
          <w:tcPr>
            <w:tcW w:w="240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9"/>
              <w:ind w:left="461"/>
              <w:jc w:val="left"/>
              <w:rPr>
                <w:rFonts w:ascii="Times New Roman" w:hAnsi="Times New Roman" w:eastAsia="Calibri" w:cs="Times New Roman"/>
                <w:b/>
                <w:color w:val="231F20"/>
                <w:w w:val="12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1482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9"/>
              <w:ind w:left="461"/>
              <w:jc w:val="left"/>
              <w:rPr>
                <w:rFonts w:ascii="Times New Roman" w:hAnsi="Times New Roman" w:eastAsia="Calibri" w:cs="Times New Roman"/>
                <w:b/>
                <w:color w:val="231F20"/>
                <w:w w:val="125"/>
                <w:sz w:val="16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502" w:type="dxa"/>
            <w:gridSpan w:val="2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59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S3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Problem formulation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Description and significance of the problem/phenomenon studied;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16"/>
                <w:szCs w:val="16"/>
                <w:lang w:bidi="en-US"/>
              </w:rPr>
              <w:t>Introduction,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02" w:type="dxa"/>
            <w:gridSpan w:val="2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review of relevant theory and empirical work; problem statement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  <w:lang w:bidi="en-US"/>
              </w:rPr>
              <w:t>Paragraph 1-4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02" w:type="dxa"/>
            <w:gridSpan w:val="2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/>
              <w:ind w:left="6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S4</w:t>
            </w:r>
          </w:p>
        </w:tc>
        <w:tc>
          <w:tcPr>
            <w:tcW w:w="2704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Purpose or research question</w:t>
            </w:r>
          </w:p>
        </w:tc>
        <w:tc>
          <w:tcPr>
            <w:tcW w:w="240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Purpose of the study and specific objectives or questions</w:t>
            </w:r>
          </w:p>
        </w:tc>
        <w:tc>
          <w:tcPr>
            <w:tcW w:w="1482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/>
              <w:jc w:val="left"/>
              <w:rPr>
                <w:rFonts w:ascii="Times New Roman" w:hAnsi="Times New Roman" w:eastAsia="宋体" w:cs="Times New Roman"/>
                <w:color w:val="231F20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Introduction</w:t>
            </w:r>
            <w:r>
              <w:rPr>
                <w:rFonts w:ascii="Times New Roman" w:hAnsi="Times New Roman" w:eastAsia="宋体" w:cs="Times New Roman"/>
                <w:color w:val="231F20"/>
                <w:sz w:val="16"/>
                <w:szCs w:val="22"/>
                <w:lang w:bidi="en-US"/>
              </w:rPr>
              <w:t>,</w:t>
            </w:r>
          </w:p>
          <w:p>
            <w:pPr>
              <w:autoSpaceDE w:val="0"/>
              <w:autoSpaceDN w:val="0"/>
              <w:spacing w:before="2"/>
              <w:jc w:val="left"/>
              <w:rPr>
                <w:rFonts w:ascii="Times New Roman" w:hAnsi="Times New Roman" w:eastAsia="宋体" w:cs="Times New Roman"/>
                <w:color w:val="231F20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sz w:val="16"/>
                <w:szCs w:val="22"/>
                <w:lang w:bidi="en-US"/>
              </w:rPr>
              <w:t>Paragraph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02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spacing w:before="9"/>
              <w:ind w:left="461"/>
              <w:jc w:val="left"/>
              <w:rPr>
                <w:rFonts w:ascii="Times New Roman" w:hAnsi="Times New Roman" w:eastAsia="Calibri" w:cs="Times New Roman"/>
                <w:b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b/>
                <w:color w:val="231F20"/>
                <w:w w:val="120"/>
                <w:sz w:val="16"/>
                <w:szCs w:val="22"/>
                <w:lang w:eastAsia="en-US" w:bidi="en-US"/>
              </w:rPr>
              <w:t>Methods</w:t>
            </w:r>
          </w:p>
        </w:tc>
        <w:tc>
          <w:tcPr>
            <w:tcW w:w="240" w:type="dxa"/>
          </w:tcPr>
          <w:p>
            <w:pPr>
              <w:autoSpaceDE w:val="0"/>
              <w:autoSpaceDN w:val="0"/>
              <w:spacing w:before="9"/>
              <w:ind w:left="461"/>
              <w:jc w:val="left"/>
              <w:rPr>
                <w:rFonts w:ascii="Times New Roman" w:hAnsi="Times New Roman" w:eastAsia="Calibri" w:cs="Times New Roman"/>
                <w:b/>
                <w:color w:val="231F20"/>
                <w:w w:val="120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1482" w:type="dxa"/>
          </w:tcPr>
          <w:p>
            <w:pPr>
              <w:autoSpaceDE w:val="0"/>
              <w:autoSpaceDN w:val="0"/>
              <w:spacing w:before="9"/>
              <w:jc w:val="left"/>
              <w:rPr>
                <w:rFonts w:ascii="Times New Roman" w:hAnsi="Times New Roman" w:eastAsia="Calibri" w:cs="Times New Roman"/>
                <w:b/>
                <w:color w:val="231F20"/>
                <w:w w:val="120"/>
                <w:sz w:val="16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-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S5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right="487"/>
              <w:jc w:val="center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 xml:space="preserve">    </w:t>
            </w: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 xml:space="preserve">Qualitative approach </w:t>
            </w:r>
          </w:p>
          <w:p>
            <w:pPr>
              <w:autoSpaceDE w:val="0"/>
              <w:autoSpaceDN w:val="0"/>
              <w:spacing w:before="2" w:line="169" w:lineRule="exact"/>
              <w:ind w:right="487"/>
              <w:jc w:val="center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 xml:space="preserve">     </w:t>
            </w: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and research paradigm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right="487"/>
              <w:jc w:val="center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Qualitative approach (e.g., ethnography, grounded theory, case study,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right="487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Methods,</w:t>
            </w:r>
          </w:p>
          <w:p>
            <w:pPr>
              <w:autoSpaceDE w:val="0"/>
              <w:autoSpaceDN w:val="0"/>
              <w:spacing w:before="2" w:line="169" w:lineRule="exact"/>
              <w:ind w:right="487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Paragraph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bookmarkStart w:id="0" w:name="OLE_LINK1"/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phenomenology</w:t>
            </w:r>
            <w:bookmarkEnd w:id="0"/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, narrative research) and guiding theory if appropriate;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 xml:space="preserve">identifying the research paradigm (e.g., postpositivist, </w:t>
            </w:r>
            <w:bookmarkStart w:id="1" w:name="OLE_LINK2"/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constructivist</w:t>
            </w:r>
            <w:bookmarkEnd w:id="1"/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/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9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interpretivist) is also recommended; rationale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S6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Researcher characteristics and reflexivity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Researchers’ characteristics that may influence the research, including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sz w:val="16"/>
                <w:szCs w:val="22"/>
                <w:lang w:bidi="en-US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sz w:val="16"/>
                <w:szCs w:val="22"/>
                <w:lang w:bidi="en-US"/>
              </w:rPr>
              <w:t>Methods, Data analysis section, Paragra</w:t>
            </w:r>
            <w:r>
              <w:rPr>
                <w:rFonts w:ascii="Times New Roman" w:hAnsi="Times New Roman" w:eastAsia="宋体" w:cs="Times New Roman"/>
                <w:color w:val="231F20"/>
                <w:sz w:val="16"/>
                <w:szCs w:val="22"/>
                <w:lang w:bidi="en-US"/>
              </w:rPr>
              <w:t>p</w:t>
            </w:r>
            <w:r>
              <w:rPr>
                <w:rFonts w:hint="eastAsia" w:ascii="Times New Roman" w:hAnsi="Times New Roman" w:eastAsia="宋体" w:cs="Times New Roman"/>
                <w:color w:val="231F20"/>
                <w:sz w:val="16"/>
                <w:szCs w:val="22"/>
                <w:lang w:bidi="en-US"/>
              </w:rPr>
              <w:t>h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personal attributes, qualifications/experience, relationship with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participants, assumptions, and/or presuppositions; potential or actual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interaction between researchers’ characteristics and the research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questions, approach, methods, results, and/or transferability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  <w:bottom w:val="dotted" w:color="231F20" w:sz="4" w:space="0"/>
            </w:tcBorders>
          </w:tcPr>
          <w:p>
            <w:pPr>
              <w:autoSpaceDE w:val="0"/>
              <w:autoSpaceDN w:val="0"/>
              <w:spacing w:before="2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S7</w:t>
            </w:r>
          </w:p>
        </w:tc>
        <w:tc>
          <w:tcPr>
            <w:tcW w:w="2704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Context</w:t>
            </w:r>
          </w:p>
        </w:tc>
        <w:tc>
          <w:tcPr>
            <w:tcW w:w="240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/>
              <w:ind w:left="423"/>
              <w:jc w:val="left"/>
              <w:rPr>
                <w:rFonts w:ascii="Times New Roman" w:hAnsi="Times New Roman" w:eastAsia="Calibri" w:cs="Times New Roman"/>
                <w:sz w:val="9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Setting/site and salient contextual factors; rationale</w:t>
            </w:r>
          </w:p>
        </w:tc>
        <w:tc>
          <w:tcPr>
            <w:tcW w:w="1482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Methods, Study setting section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S8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Sampling strategy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How and why research participants, documents, or events were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Methods, Participants section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selected; criteria for deciding when no further sampling was necessary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9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(e.g., sampling saturation); rationale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S9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Ethical issues pertaining to human subjects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Documentation of approval by an appropriate ethics review board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Methods, Ethical consideration section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and participant consent, or explanation for lack thereof; other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confidentiality and data security issues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S10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Data collection methods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Types of data collected; details of data collection procedures including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Methods, Data collection section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(as appropriate) start and stop dates of data collection and analysis,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iterative process, triangulation of sources/methods, and modification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9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of procedures in response to evolving study findings; rationale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S11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right="434"/>
              <w:jc w:val="righ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 xml:space="preserve">     </w:t>
            </w: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Data collection instruments and technologies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right="434"/>
              <w:jc w:val="righ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Description of instruments (e.g., interview guides, questionnaires)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right="434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Methods, Data collection section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and devices (e.g., audio recorders) used for data collection; if/how the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instrument(s) changed over the course of the study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S12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Units of study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Number and relevant characteristics of participants, documents, or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Results, Participant characteristics section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events included in the study; level of participation (could be reported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in results)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S13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Data processing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Methods for processing data prior to and during analysis, including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Methods, Data analysis section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transcription, data entry, data management and security, verification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of data integrity, data coding, and anonymization/deidentification of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excerpts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S14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Data analysis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Process by which inferences, themes, etc., were identified and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 xml:space="preserve">Methods, </w:t>
            </w: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Data analysis</w:t>
            </w: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 xml:space="preserve"> section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developed, including the researchers involved in data analysis; usually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9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 xml:space="preserve">references a specific paradigm or approach; rationale 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S15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Techniques to enhance trustworthiness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Techniques to enhance trustworthiness and credibility of data analysis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Methods, Data analysis section</w:t>
            </w:r>
            <w:r>
              <w:rPr>
                <w:rFonts w:hint="eastAsia"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, Paragraph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9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(e.g., member checking, audit trail, triangulation); rationale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single" w:color="231F20" w:sz="4" w:space="0"/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9"/>
              <w:ind w:left="461"/>
              <w:jc w:val="left"/>
              <w:rPr>
                <w:rFonts w:ascii="Times New Roman" w:hAnsi="Times New Roman" w:eastAsia="Calibri" w:cs="Times New Roman"/>
                <w:b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b/>
                <w:color w:val="231F20"/>
                <w:w w:val="125"/>
                <w:sz w:val="16"/>
                <w:szCs w:val="22"/>
                <w:lang w:eastAsia="en-US" w:bidi="en-US"/>
              </w:rPr>
              <w:t>Results/findings</w:t>
            </w:r>
          </w:p>
        </w:tc>
        <w:tc>
          <w:tcPr>
            <w:tcW w:w="240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9"/>
              <w:ind w:left="461"/>
              <w:jc w:val="left"/>
              <w:rPr>
                <w:rFonts w:ascii="Times New Roman" w:hAnsi="Times New Roman" w:eastAsia="Calibri" w:cs="Times New Roman"/>
                <w:b/>
                <w:color w:val="231F20"/>
                <w:w w:val="12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1482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9"/>
              <w:ind w:left="461"/>
              <w:jc w:val="left"/>
              <w:rPr>
                <w:rFonts w:ascii="Times New Roman" w:hAnsi="Times New Roman" w:eastAsia="Calibri" w:cs="Times New Roman"/>
                <w:b/>
                <w:color w:val="231F20"/>
                <w:w w:val="125"/>
                <w:sz w:val="16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-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S16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Synthesis and interpretation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Main findings (e.g., interpretations, inferences, and themes); might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Results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include development of a theory or model, or integration with prior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research or theory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-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S17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Links to empirical data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Evidence (e.g., quotes, field notes, text excerpts, photographs) to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Results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substantiate analytic findings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single" w:color="231F20" w:sz="4" w:space="0"/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9"/>
              <w:ind w:left="461"/>
              <w:jc w:val="left"/>
              <w:rPr>
                <w:rFonts w:ascii="Times New Roman" w:hAnsi="Times New Roman" w:eastAsia="Calibri" w:cs="Times New Roman"/>
                <w:b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b/>
                <w:color w:val="231F20"/>
                <w:w w:val="125"/>
                <w:sz w:val="16"/>
                <w:szCs w:val="22"/>
                <w:lang w:eastAsia="en-US" w:bidi="en-US"/>
              </w:rPr>
              <w:t>Discussion</w:t>
            </w:r>
          </w:p>
        </w:tc>
        <w:tc>
          <w:tcPr>
            <w:tcW w:w="240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9"/>
              <w:ind w:left="461"/>
              <w:jc w:val="left"/>
              <w:rPr>
                <w:rFonts w:ascii="Times New Roman" w:hAnsi="Times New Roman" w:eastAsia="Calibri" w:cs="Times New Roman"/>
                <w:b/>
                <w:color w:val="231F20"/>
                <w:w w:val="12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</w:p>
        </w:tc>
        <w:tc>
          <w:tcPr>
            <w:tcW w:w="1482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9"/>
              <w:ind w:left="461"/>
              <w:jc w:val="left"/>
              <w:rPr>
                <w:rFonts w:ascii="Times New Roman" w:hAnsi="Times New Roman" w:eastAsia="Calibri" w:cs="Times New Roman"/>
                <w:b/>
                <w:color w:val="231F20"/>
                <w:w w:val="125"/>
                <w:sz w:val="16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-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S18</w:t>
            </w:r>
          </w:p>
        </w:tc>
        <w:tc>
          <w:tcPr>
            <w:tcW w:w="2704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Integration with prior work, implications,</w:t>
            </w:r>
          </w:p>
        </w:tc>
        <w:tc>
          <w:tcPr>
            <w:tcW w:w="240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Short summary of main findings; explanation of how findings</w:t>
            </w:r>
          </w:p>
        </w:tc>
        <w:tc>
          <w:tcPr>
            <w:tcW w:w="1482" w:type="dxa"/>
            <w:tcBorders>
              <w:top w:val="single" w:color="231F20" w:sz="4" w:space="0"/>
            </w:tcBorders>
          </w:tcPr>
          <w:p>
            <w:pPr>
              <w:autoSpaceDE w:val="0"/>
              <w:autoSpaceDN w:val="0"/>
              <w:spacing w:before="2" w:line="169" w:lineRule="exact"/>
              <w:jc w:val="left"/>
              <w:rPr>
                <w:rFonts w:hint="eastAsia" w:ascii="Times New Roman" w:hAnsi="Times New Roman" w:eastAsia="宋体" w:cs="Times New Roman"/>
                <w:color w:val="231F20"/>
                <w:w w:val="105"/>
                <w:sz w:val="16"/>
                <w:szCs w:val="22"/>
                <w:lang w:eastAsia="zh-CN"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Discussion, Paragraph 1-</w:t>
            </w:r>
            <w:r>
              <w:rPr>
                <w:rFonts w:hint="eastAsia" w:ascii="Times New Roman" w:hAnsi="Times New Roman" w:eastAsia="宋体" w:cs="Times New Roman"/>
                <w:color w:val="231F20"/>
                <w:w w:val="105"/>
                <w:sz w:val="16"/>
                <w:szCs w:val="22"/>
                <w:lang w:val="en-US" w:eastAsia="zh-CN" w:bidi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spacing w:line="160" w:lineRule="exact"/>
              <w:ind w:right="422"/>
              <w:jc w:val="center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transferability, and contribution(s) to the field</w:t>
            </w:r>
          </w:p>
        </w:tc>
        <w:tc>
          <w:tcPr>
            <w:tcW w:w="240" w:type="dxa"/>
          </w:tcPr>
          <w:p>
            <w:pPr>
              <w:autoSpaceDE w:val="0"/>
              <w:autoSpaceDN w:val="0"/>
              <w:spacing w:line="160" w:lineRule="exact"/>
              <w:ind w:right="422"/>
              <w:jc w:val="righ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and conclusions connect to, support, elaborate on, or challenge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spacing w:line="160" w:lineRule="exact"/>
              <w:ind w:right="422"/>
              <w:jc w:val="righ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conclusions of earlier scholarship; discussion of scope of application/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704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24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5278" w:type="dxa"/>
          </w:tcPr>
          <w:p>
            <w:pPr>
              <w:autoSpaceDE w:val="0"/>
              <w:autoSpaceDN w:val="0"/>
              <w:spacing w:line="160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generalizability; identification of unique contribution(s) to scholarship</w:t>
            </w:r>
          </w:p>
        </w:tc>
        <w:tc>
          <w:tcPr>
            <w:tcW w:w="1482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bottom w:val="dotted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240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spacing w:line="186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in a discipline or field</w:t>
            </w:r>
          </w:p>
        </w:tc>
        <w:tc>
          <w:tcPr>
            <w:tcW w:w="1482" w:type="dxa"/>
            <w:tcBorders>
              <w:bottom w:val="single" w:color="231F2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4"/>
                <w:szCs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  <w:bottom w:val="dotted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-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S19</w:t>
            </w:r>
          </w:p>
        </w:tc>
        <w:tc>
          <w:tcPr>
            <w:tcW w:w="2704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621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  <w:t>Limitations</w:t>
            </w:r>
          </w:p>
        </w:tc>
        <w:tc>
          <w:tcPr>
            <w:tcW w:w="240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423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Trustworthiness and limitations of findings</w:t>
            </w:r>
          </w:p>
        </w:tc>
        <w:tc>
          <w:tcPr>
            <w:tcW w:w="1482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jc w:val="left"/>
              <w:rPr>
                <w:rFonts w:hint="eastAsia" w:ascii="Times New Roman" w:hAnsi="Times New Roman" w:eastAsia="宋体" w:cs="Times New Roman"/>
                <w:color w:val="231F20"/>
                <w:sz w:val="16"/>
                <w:szCs w:val="22"/>
                <w:lang w:eastAsia="zh-CN"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 xml:space="preserve">Discussion, Paragraph </w:t>
            </w:r>
            <w:r>
              <w:rPr>
                <w:rFonts w:hint="eastAsia" w:ascii="Times New Roman" w:hAnsi="Times New Roman" w:eastAsia="宋体" w:cs="Times New Roman"/>
                <w:color w:val="231F20"/>
                <w:w w:val="105"/>
                <w:sz w:val="16"/>
                <w:szCs w:val="22"/>
                <w:lang w:val="en-US" w:eastAsia="zh-CN" w:bidi="en-US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  <w:bottom w:val="dotted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-1"/>
              <w:jc w:val="left"/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</w:pPr>
          </w:p>
        </w:tc>
        <w:tc>
          <w:tcPr>
            <w:tcW w:w="2704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b/>
                <w:color w:val="231F20"/>
                <w:w w:val="120"/>
                <w:sz w:val="16"/>
                <w:szCs w:val="22"/>
                <w:lang w:eastAsia="en-US" w:bidi="en-US"/>
              </w:rPr>
              <w:t>Other</w:t>
            </w:r>
          </w:p>
        </w:tc>
        <w:tc>
          <w:tcPr>
            <w:tcW w:w="240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423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</w:p>
        </w:tc>
        <w:tc>
          <w:tcPr>
            <w:tcW w:w="1482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  <w:bottom w:val="dotted" w:color="231F20" w:sz="4" w:space="0"/>
            </w:tcBorders>
          </w:tcPr>
          <w:p>
            <w:pPr>
              <w:autoSpaceDE w:val="0"/>
              <w:autoSpaceDN w:val="0"/>
              <w:spacing w:before="2"/>
              <w:ind w:left="59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S20</w:t>
            </w:r>
          </w:p>
        </w:tc>
        <w:tc>
          <w:tcPr>
            <w:tcW w:w="2704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/>
              <w:ind w:left="374"/>
              <w:jc w:val="left"/>
              <w:rPr>
                <w:rFonts w:ascii="Times New Roman" w:hAnsi="Times New Roman" w:eastAsia="Calibri" w:cs="Times New Roman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Conflicts of interest</w:t>
            </w:r>
          </w:p>
        </w:tc>
        <w:tc>
          <w:tcPr>
            <w:tcW w:w="240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423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Potential sources of influence or perceived influence on study conduct and conclusions; how these were managed</w:t>
            </w:r>
          </w:p>
        </w:tc>
        <w:tc>
          <w:tcPr>
            <w:tcW w:w="1482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Disclosures section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60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Calibri" w:cs="Times New Roman"/>
                <w:sz w:val="12"/>
                <w:szCs w:val="22"/>
                <w:lang w:eastAsia="en-US" w:bidi="en-US"/>
              </w:rPr>
            </w:pPr>
          </w:p>
        </w:tc>
        <w:tc>
          <w:tcPr>
            <w:tcW w:w="442" w:type="dxa"/>
            <w:tcBorders>
              <w:top w:val="dotted" w:color="231F20" w:sz="4" w:space="0"/>
              <w:bottom w:val="dotted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-1"/>
              <w:jc w:val="left"/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10"/>
                <w:sz w:val="16"/>
                <w:szCs w:val="22"/>
                <w:lang w:eastAsia="en-US" w:bidi="en-US"/>
              </w:rPr>
              <w:t>S21</w:t>
            </w:r>
          </w:p>
        </w:tc>
        <w:tc>
          <w:tcPr>
            <w:tcW w:w="2704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Funding</w:t>
            </w:r>
          </w:p>
        </w:tc>
        <w:tc>
          <w:tcPr>
            <w:tcW w:w="240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ind w:left="621"/>
              <w:jc w:val="left"/>
              <w:rPr>
                <w:rFonts w:ascii="Times New Roman" w:hAnsi="Times New Roman" w:eastAsia="Calibri" w:cs="Times New Roman"/>
                <w:color w:val="231F20"/>
                <w:sz w:val="16"/>
                <w:szCs w:val="22"/>
                <w:lang w:eastAsia="en-US" w:bidi="en-US"/>
              </w:rPr>
            </w:pPr>
          </w:p>
        </w:tc>
        <w:tc>
          <w:tcPr>
            <w:tcW w:w="5278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14" w:line="220" w:lineRule="auto"/>
              <w:ind w:right="131" w:firstLine="336" w:firstLineChars="200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 xml:space="preserve">Sources of funding and other support; role of funders in data </w:t>
            </w:r>
          </w:p>
          <w:p>
            <w:pPr>
              <w:autoSpaceDE w:val="0"/>
              <w:autoSpaceDN w:val="0"/>
              <w:spacing w:before="14" w:line="220" w:lineRule="auto"/>
              <w:ind w:right="131" w:firstLine="336" w:firstLineChars="200"/>
              <w:jc w:val="left"/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231F20"/>
                <w:w w:val="105"/>
                <w:sz w:val="16"/>
                <w:szCs w:val="22"/>
                <w:lang w:eastAsia="en-US" w:bidi="en-US"/>
              </w:rPr>
              <w:t>collection, interpretation, and reporting</w:t>
            </w:r>
          </w:p>
        </w:tc>
        <w:tc>
          <w:tcPr>
            <w:tcW w:w="1482" w:type="dxa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autoSpaceDE w:val="0"/>
              <w:autoSpaceDN w:val="0"/>
              <w:spacing w:before="2" w:line="172" w:lineRule="exact"/>
              <w:jc w:val="left"/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</w:pPr>
            <w:r>
              <w:rPr>
                <w:rFonts w:ascii="Times New Roman" w:hAnsi="Times New Roman" w:eastAsia="宋体" w:cs="Times New Roman"/>
                <w:color w:val="231F20"/>
                <w:w w:val="105"/>
                <w:sz w:val="16"/>
                <w:szCs w:val="22"/>
                <w:lang w:bidi="en-US"/>
              </w:rPr>
              <w:t>Acknowledgments section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429EF"/>
    <w:rsid w:val="009F3039"/>
    <w:rsid w:val="00AC5C9A"/>
    <w:rsid w:val="00E63309"/>
    <w:rsid w:val="068575CC"/>
    <w:rsid w:val="07593848"/>
    <w:rsid w:val="11843287"/>
    <w:rsid w:val="1381608D"/>
    <w:rsid w:val="19D00D86"/>
    <w:rsid w:val="234759CF"/>
    <w:rsid w:val="250429EF"/>
    <w:rsid w:val="281E7AE5"/>
    <w:rsid w:val="29555930"/>
    <w:rsid w:val="2A68446F"/>
    <w:rsid w:val="2C2D28AE"/>
    <w:rsid w:val="3542632B"/>
    <w:rsid w:val="3EA61F49"/>
    <w:rsid w:val="41C76A93"/>
    <w:rsid w:val="42874DEF"/>
    <w:rsid w:val="442931D9"/>
    <w:rsid w:val="45D84E9B"/>
    <w:rsid w:val="494E412A"/>
    <w:rsid w:val="4F2D6009"/>
    <w:rsid w:val="4F85261E"/>
    <w:rsid w:val="55497D71"/>
    <w:rsid w:val="589B2C40"/>
    <w:rsid w:val="5DDA47B3"/>
    <w:rsid w:val="5FCF318F"/>
    <w:rsid w:val="62C031E7"/>
    <w:rsid w:val="636D09D6"/>
    <w:rsid w:val="67452018"/>
    <w:rsid w:val="68D13ECF"/>
    <w:rsid w:val="6F772C17"/>
    <w:rsid w:val="716725F0"/>
    <w:rsid w:val="7F8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785</Words>
  <Characters>4478</Characters>
  <Lines>37</Lines>
  <Paragraphs>10</Paragraphs>
  <TotalTime>1</TotalTime>
  <ScaleCrop>false</ScaleCrop>
  <LinksUpToDate>false</LinksUpToDate>
  <CharactersWithSpaces>5253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2020-09-03T17:14:00Z</dcterms:created>
  <dcterms:modified xsi:type="dcterms:W3CDTF">2020-09-06T16:25:34Z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