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E8BB" w14:textId="21D9325B" w:rsidR="000B3E01" w:rsidRPr="00BF16FC" w:rsidRDefault="00B23C04" w:rsidP="00B23C04">
      <w:pPr>
        <w:pStyle w:val="Quote"/>
        <w:ind w:left="0"/>
        <w:jc w:val="left"/>
        <w:rPr>
          <w:b/>
          <w:i w:val="0"/>
          <w:color w:val="000000" w:themeColor="text1"/>
          <w:sz w:val="24"/>
          <w:szCs w:val="24"/>
        </w:rPr>
      </w:pPr>
      <w:r w:rsidRPr="00BF16FC">
        <w:rPr>
          <w:b/>
          <w:i w:val="0"/>
          <w:color w:val="000000" w:themeColor="text1"/>
          <w:sz w:val="24"/>
          <w:szCs w:val="24"/>
        </w:rPr>
        <w:t>Supplemental Digital Content, Table 1</w:t>
      </w:r>
    </w:p>
    <w:p w14:paraId="31AF1557" w14:textId="77777777" w:rsidR="000B3E01" w:rsidRPr="00B23C04" w:rsidRDefault="000B3E01" w:rsidP="000B3E01">
      <w:pPr>
        <w:spacing w:after="0"/>
        <w:rPr>
          <w:rFonts w:ascii="Calibri" w:eastAsia="Times New Roman" w:hAnsi="Times New Roman" w:cs="Times New Roman"/>
          <w:b/>
          <w:bCs/>
          <w:spacing w:val="-1"/>
          <w:sz w:val="24"/>
          <w:szCs w:val="24"/>
        </w:rPr>
      </w:pPr>
      <w:r w:rsidRPr="00B23C04">
        <w:rPr>
          <w:rFonts w:ascii="Calibri" w:eastAsia="Times New Roman" w:hAnsi="Times New Roman" w:cs="Times New Roman"/>
          <w:b/>
          <w:bCs/>
          <w:spacing w:val="-1"/>
          <w:sz w:val="24"/>
          <w:szCs w:val="24"/>
        </w:rPr>
        <w:t>Definitions of Sepsis and Time-Sensitive Treatments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35"/>
        <w:gridCol w:w="6930"/>
      </w:tblGrid>
      <w:tr w:rsidR="000B3E01" w:rsidRPr="000B3E01" w14:paraId="0A88A097" w14:textId="77777777" w:rsidTr="00B23C04">
        <w:trPr>
          <w:trHeight w:val="350"/>
        </w:trPr>
        <w:tc>
          <w:tcPr>
            <w:tcW w:w="2335" w:type="dxa"/>
            <w:shd w:val="clear" w:color="auto" w:fill="D9D9D9"/>
          </w:tcPr>
          <w:p w14:paraId="24D2886B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/>
                <w:bCs/>
                <w:spacing w:val="-1"/>
              </w:rPr>
              <w:t>Sepsis Criteria</w:t>
            </w:r>
          </w:p>
        </w:tc>
        <w:tc>
          <w:tcPr>
            <w:tcW w:w="6930" w:type="dxa"/>
            <w:shd w:val="clear" w:color="auto" w:fill="D9D9D9"/>
          </w:tcPr>
          <w:p w14:paraId="3BC8343B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/>
                <w:bCs/>
                <w:spacing w:val="-1"/>
              </w:rPr>
              <w:t>Definitions</w:t>
            </w:r>
          </w:p>
        </w:tc>
      </w:tr>
      <w:tr w:rsidR="000B3E01" w:rsidRPr="000B3E01" w14:paraId="4E9B6F85" w14:textId="77777777" w:rsidTr="00B23C04">
        <w:trPr>
          <w:trHeight w:val="788"/>
        </w:trPr>
        <w:tc>
          <w:tcPr>
            <w:tcW w:w="2335" w:type="dxa"/>
          </w:tcPr>
          <w:p w14:paraId="36857C93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Centers for Medicare and Medicaid Services (CMS) Sepsis Criteria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perscript"/>
              </w:rPr>
              <w:t>6</w:t>
            </w:r>
          </w:p>
        </w:tc>
        <w:tc>
          <w:tcPr>
            <w:tcW w:w="6930" w:type="dxa"/>
          </w:tcPr>
          <w:p w14:paraId="3A08E453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2 or more </w:t>
            </w:r>
            <w:r w:rsidRPr="000B3E01">
              <w:rPr>
                <w:rFonts w:ascii="Calibri" w:eastAsia="Times New Roman" w:hAnsi="Times New Roman" w:cs="Times New Roman"/>
                <w:b/>
                <w:bCs/>
                <w:spacing w:val="-1"/>
              </w:rPr>
              <w:t>SIRS criteria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:</w:t>
            </w:r>
          </w:p>
          <w:p w14:paraId="022C2497" w14:textId="77777777" w:rsidR="000B3E01" w:rsidRPr="000B3E01" w:rsidRDefault="000B3E01" w:rsidP="000B3E01">
            <w:pPr>
              <w:numPr>
                <w:ilvl w:val="0"/>
                <w:numId w:val="1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Temperature &gt; 101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perscript"/>
              </w:rPr>
              <w:t>0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F or &lt; 96.8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perscript"/>
              </w:rPr>
              <w:t>0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F</w:t>
            </w:r>
          </w:p>
          <w:p w14:paraId="72845F90" w14:textId="77777777" w:rsidR="000B3E01" w:rsidRPr="000B3E01" w:rsidRDefault="000B3E01" w:rsidP="000B3E01">
            <w:pPr>
              <w:numPr>
                <w:ilvl w:val="0"/>
                <w:numId w:val="1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Heart rate &gt; 90/minute</w:t>
            </w:r>
          </w:p>
          <w:p w14:paraId="5B5305AF" w14:textId="77777777" w:rsidR="000B3E01" w:rsidRPr="000B3E01" w:rsidRDefault="000B3E01" w:rsidP="000B3E01">
            <w:pPr>
              <w:numPr>
                <w:ilvl w:val="0"/>
                <w:numId w:val="1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Respiratory rate &gt;20/minute</w:t>
            </w:r>
          </w:p>
          <w:p w14:paraId="1B0DEA69" w14:textId="02C2BEFC" w:rsidR="000B3E01" w:rsidRPr="000B3E01" w:rsidRDefault="000B3E01" w:rsidP="000B3E01">
            <w:pPr>
              <w:numPr>
                <w:ilvl w:val="0"/>
                <w:numId w:val="1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WBC &gt;12,000 or &lt; 4,000</w:t>
            </w:r>
            <w:r>
              <w:rPr>
                <w:rFonts w:ascii="Calibri" w:eastAsia="Times New Roman" w:hAnsi="Times New Roman" w:cs="Times New Roman"/>
                <w:bCs/>
                <w:spacing w:val="-1"/>
              </w:rPr>
              <w:t xml:space="preserve"> 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or bands &gt; 10%</w:t>
            </w:r>
          </w:p>
          <w:p w14:paraId="7FE67DD4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/>
                <w:bCs/>
                <w:spacing w:val="-1"/>
              </w:rPr>
              <w:t>PLUS</w:t>
            </w:r>
          </w:p>
          <w:p w14:paraId="48763D5A" w14:textId="77777777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Suspected </w:t>
            </w:r>
            <w:r w:rsidRPr="000B3E01">
              <w:rPr>
                <w:rFonts w:ascii="Calibri" w:eastAsia="Times New Roman" w:hAnsi="Times New Roman" w:cs="Times New Roman"/>
                <w:b/>
                <w:bCs/>
                <w:spacing w:val="-1"/>
              </w:rPr>
              <w:t>infection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(identified source)</w:t>
            </w:r>
          </w:p>
          <w:p w14:paraId="7B1C91F7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/>
                <w:bCs/>
                <w:spacing w:val="-1"/>
              </w:rPr>
              <w:t>AND</w:t>
            </w:r>
          </w:p>
          <w:p w14:paraId="12189CA1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Evidence of 1 or more </w:t>
            </w:r>
            <w:r w:rsidRPr="000B3E01">
              <w:rPr>
                <w:rFonts w:ascii="Calibri" w:eastAsia="Times New Roman" w:hAnsi="Times New Roman" w:cs="Times New Roman"/>
                <w:b/>
                <w:bCs/>
                <w:spacing w:val="-1"/>
              </w:rPr>
              <w:t>organ dysfunctions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: </w:t>
            </w:r>
          </w:p>
          <w:p w14:paraId="553D958B" w14:textId="77777777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SBP &lt; 90 or MAP &lt; 65 or SBP drop by &gt; 40 mmHg from baseline</w:t>
            </w:r>
          </w:p>
          <w:p w14:paraId="369ED328" w14:textId="77777777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Creatinine &gt; 2.0 mg/dL or urine output &lt; 0.5 ml/kg/hr for 2 hours</w:t>
            </w:r>
          </w:p>
          <w:p w14:paraId="06178153" w14:textId="77777777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Bilirubin &gt; 2.0 mg/dL</w:t>
            </w:r>
          </w:p>
          <w:p w14:paraId="4EC8EDD2" w14:textId="77777777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Platelet &lt; 100,000</w:t>
            </w:r>
          </w:p>
          <w:p w14:paraId="0D5872A0" w14:textId="2EA4508F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INR &gt; 1.5, PTT &gt; 60 seconds </w:t>
            </w:r>
          </w:p>
          <w:p w14:paraId="153215BB" w14:textId="77777777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Lactate &gt; 2.0 mg/dL</w:t>
            </w:r>
          </w:p>
          <w:p w14:paraId="3D7863DA" w14:textId="77777777" w:rsidR="000B3E01" w:rsidRPr="000B3E01" w:rsidRDefault="000B3E01" w:rsidP="000B3E01">
            <w:pPr>
              <w:numPr>
                <w:ilvl w:val="0"/>
                <w:numId w:val="2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Change in Glasgow Coma Score (GCS) from baseline</w:t>
            </w:r>
          </w:p>
        </w:tc>
      </w:tr>
      <w:tr w:rsidR="000B3E01" w:rsidRPr="000B3E01" w14:paraId="5972B98C" w14:textId="77777777" w:rsidTr="00B23C04">
        <w:trPr>
          <w:trHeight w:val="788"/>
        </w:trPr>
        <w:tc>
          <w:tcPr>
            <w:tcW w:w="2335" w:type="dxa"/>
          </w:tcPr>
          <w:p w14:paraId="3C122C8A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SOFA Score Elements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perscript"/>
              </w:rPr>
              <w:t>4</w:t>
            </w:r>
          </w:p>
        </w:tc>
        <w:tc>
          <w:tcPr>
            <w:tcW w:w="6930" w:type="dxa"/>
          </w:tcPr>
          <w:p w14:paraId="20438134" w14:textId="77777777" w:rsidR="000B3E01" w:rsidRPr="000B3E01" w:rsidRDefault="000B3E01" w:rsidP="000B3E01">
            <w:pPr>
              <w:numPr>
                <w:ilvl w:val="0"/>
                <w:numId w:val="3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Neurological (change in GCS &lt; 15)</w:t>
            </w:r>
          </w:p>
          <w:p w14:paraId="58C05DEA" w14:textId="77777777" w:rsidR="000B3E01" w:rsidRPr="000B3E01" w:rsidRDefault="000B3E01" w:rsidP="000B3E01">
            <w:pPr>
              <w:numPr>
                <w:ilvl w:val="0"/>
                <w:numId w:val="3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Cardiac (hypotension and/or vasopressor requirement)</w:t>
            </w:r>
          </w:p>
          <w:p w14:paraId="66DFB26C" w14:textId="77777777" w:rsidR="000B3E01" w:rsidRPr="000B3E01" w:rsidRDefault="000B3E01" w:rsidP="000B3E01">
            <w:pPr>
              <w:numPr>
                <w:ilvl w:val="0"/>
                <w:numId w:val="3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Respiratory (PaO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bscript"/>
              </w:rPr>
              <w:t>2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/FiO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bscript"/>
              </w:rPr>
              <w:t>2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ratio)</w:t>
            </w:r>
          </w:p>
          <w:p w14:paraId="2ECCBFF6" w14:textId="77777777" w:rsidR="000B3E01" w:rsidRPr="000B3E01" w:rsidRDefault="000B3E01" w:rsidP="000B3E01">
            <w:pPr>
              <w:numPr>
                <w:ilvl w:val="0"/>
                <w:numId w:val="3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Hepatic (bilirubin)</w:t>
            </w:r>
          </w:p>
          <w:p w14:paraId="7FED1B54" w14:textId="77777777" w:rsidR="000B3E01" w:rsidRPr="000B3E01" w:rsidRDefault="000B3E01" w:rsidP="000B3E01">
            <w:pPr>
              <w:numPr>
                <w:ilvl w:val="0"/>
                <w:numId w:val="3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Renal (creatinine elevation or oliguria)</w:t>
            </w:r>
          </w:p>
          <w:p w14:paraId="463E52FC" w14:textId="77777777" w:rsidR="000B3E01" w:rsidRPr="000B3E01" w:rsidRDefault="000B3E01" w:rsidP="000B3E01">
            <w:pPr>
              <w:numPr>
                <w:ilvl w:val="0"/>
                <w:numId w:val="3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Hematologic (Platelets/thrombocytopenia)</w:t>
            </w:r>
          </w:p>
          <w:p w14:paraId="600275EC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(Score 0-4 in each category depending on degree of impairment. Scores range from 0-24. Acute change of 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≥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2 indicates new organ dysfunction and increased mortality risk).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perscript"/>
              </w:rPr>
              <w:t>4</w:t>
            </w:r>
          </w:p>
        </w:tc>
      </w:tr>
      <w:tr w:rsidR="000B3E01" w:rsidRPr="000B3E01" w14:paraId="3EE6C6AB" w14:textId="77777777" w:rsidTr="00B23C04">
        <w:trPr>
          <w:trHeight w:val="788"/>
        </w:trPr>
        <w:tc>
          <w:tcPr>
            <w:tcW w:w="2335" w:type="dxa"/>
          </w:tcPr>
          <w:p w14:paraId="21450F65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qSOFA Score Elements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perscript"/>
              </w:rPr>
              <w:t>4</w:t>
            </w:r>
          </w:p>
          <w:p w14:paraId="716C5FDE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</w:p>
        </w:tc>
        <w:tc>
          <w:tcPr>
            <w:tcW w:w="6930" w:type="dxa"/>
          </w:tcPr>
          <w:p w14:paraId="65A6C11B" w14:textId="77777777" w:rsidR="000B3E01" w:rsidRPr="000B3E01" w:rsidRDefault="000B3E01" w:rsidP="000B3E01">
            <w:pPr>
              <w:numPr>
                <w:ilvl w:val="0"/>
                <w:numId w:val="4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Altered mental status from baseline (GCS &lt; 15)</w:t>
            </w:r>
          </w:p>
          <w:p w14:paraId="494B1395" w14:textId="77777777" w:rsidR="000B3E01" w:rsidRPr="000B3E01" w:rsidRDefault="000B3E01" w:rsidP="000B3E01">
            <w:pPr>
              <w:numPr>
                <w:ilvl w:val="0"/>
                <w:numId w:val="4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Respiratory rate 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≥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22/minute</w:t>
            </w:r>
          </w:p>
          <w:p w14:paraId="603B0EBF" w14:textId="77777777" w:rsidR="000B3E01" w:rsidRPr="000B3E01" w:rsidRDefault="000B3E01" w:rsidP="000B3E01">
            <w:pPr>
              <w:numPr>
                <w:ilvl w:val="0"/>
                <w:numId w:val="4"/>
              </w:num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SBP 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≤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100 mmHg</w:t>
            </w:r>
          </w:p>
          <w:p w14:paraId="54B1AA80" w14:textId="795F1C24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(Score 1 for each criteri</w:t>
            </w:r>
            <w:r>
              <w:rPr>
                <w:rFonts w:ascii="Calibri" w:eastAsia="Times New Roman" w:hAnsi="Times New Roman" w:cs="Times New Roman"/>
                <w:bCs/>
                <w:spacing w:val="-1"/>
              </w:rPr>
              <w:t>a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met. A score of 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≥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2 constitutes a positive score)</w:t>
            </w:r>
          </w:p>
        </w:tc>
      </w:tr>
      <w:tr w:rsidR="000B3E01" w:rsidRPr="000B3E01" w14:paraId="2ADA618B" w14:textId="77777777" w:rsidTr="00B23C04">
        <w:trPr>
          <w:trHeight w:val="323"/>
        </w:trPr>
        <w:tc>
          <w:tcPr>
            <w:tcW w:w="9265" w:type="dxa"/>
            <w:gridSpan w:val="2"/>
            <w:shd w:val="clear" w:color="auto" w:fill="D9D9D9"/>
          </w:tcPr>
          <w:p w14:paraId="3660639D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Time-Sensitive Sepsis Treatment Guidelines: Metrics for Assessing Compliance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  <w:vertAlign w:val="superscript"/>
              </w:rPr>
              <w:t>6</w:t>
            </w:r>
          </w:p>
        </w:tc>
      </w:tr>
      <w:tr w:rsidR="000B3E01" w:rsidRPr="000B3E01" w14:paraId="582C5D21" w14:textId="77777777" w:rsidTr="00B23C04">
        <w:trPr>
          <w:trHeight w:val="620"/>
        </w:trPr>
        <w:tc>
          <w:tcPr>
            <w:tcW w:w="2335" w:type="dxa"/>
          </w:tcPr>
          <w:p w14:paraId="16DCCD5E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Blood Cultures</w:t>
            </w:r>
          </w:p>
        </w:tc>
        <w:tc>
          <w:tcPr>
            <w:tcW w:w="6930" w:type="dxa"/>
          </w:tcPr>
          <w:p w14:paraId="2FBF47A5" w14:textId="72E43589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Draw within one hour of sepsis identific</w:t>
            </w:r>
            <w:r w:rsidR="00C30FB3">
              <w:rPr>
                <w:rFonts w:ascii="Calibri" w:eastAsia="Times New Roman" w:hAnsi="Times New Roman" w:cs="Times New Roman"/>
                <w:bCs/>
                <w:spacing w:val="-1"/>
              </w:rPr>
              <w:t>ation (or within 24</w:t>
            </w:r>
            <w:bookmarkStart w:id="0" w:name="_GoBack"/>
            <w:bookmarkEnd w:id="0"/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hours prior to meeting criteria).</w:t>
            </w:r>
          </w:p>
        </w:tc>
      </w:tr>
      <w:tr w:rsidR="000B3E01" w:rsidRPr="000B3E01" w14:paraId="6F60710B" w14:textId="77777777" w:rsidTr="00B23C04">
        <w:trPr>
          <w:trHeight w:val="620"/>
        </w:trPr>
        <w:tc>
          <w:tcPr>
            <w:tcW w:w="2335" w:type="dxa"/>
          </w:tcPr>
          <w:p w14:paraId="38FDB32D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Antibiotics</w:t>
            </w:r>
          </w:p>
        </w:tc>
        <w:tc>
          <w:tcPr>
            <w:tcW w:w="6930" w:type="dxa"/>
          </w:tcPr>
          <w:p w14:paraId="77CF864F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Administer within 3 hours of sepsis identification (or prior to meeting sepsis criteria).</w:t>
            </w:r>
          </w:p>
        </w:tc>
      </w:tr>
      <w:tr w:rsidR="000B3E01" w:rsidRPr="000B3E01" w14:paraId="3BD9FA08" w14:textId="77777777" w:rsidTr="00B23C04">
        <w:trPr>
          <w:trHeight w:val="350"/>
        </w:trPr>
        <w:tc>
          <w:tcPr>
            <w:tcW w:w="2335" w:type="dxa"/>
          </w:tcPr>
          <w:p w14:paraId="61DDA602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Fluid bolus</w:t>
            </w:r>
          </w:p>
        </w:tc>
        <w:tc>
          <w:tcPr>
            <w:tcW w:w="6930" w:type="dxa"/>
          </w:tcPr>
          <w:p w14:paraId="0F36940A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30 ml/kg completed within 3 hours of sepsis identification.</w:t>
            </w:r>
          </w:p>
        </w:tc>
      </w:tr>
      <w:tr w:rsidR="000B3E01" w:rsidRPr="000B3E01" w14:paraId="43B42006" w14:textId="77777777" w:rsidTr="00B23C04">
        <w:trPr>
          <w:trHeight w:val="620"/>
        </w:trPr>
        <w:tc>
          <w:tcPr>
            <w:tcW w:w="2335" w:type="dxa"/>
          </w:tcPr>
          <w:p w14:paraId="3459D9CD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Lactate</w:t>
            </w:r>
          </w:p>
        </w:tc>
        <w:tc>
          <w:tcPr>
            <w:tcW w:w="6930" w:type="dxa"/>
          </w:tcPr>
          <w:p w14:paraId="76055F97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Measure first lactate within 3 hours of sepsis identification (or within 3 hours prior to meeting sepsis criteria);</w:t>
            </w:r>
          </w:p>
          <w:p w14:paraId="4731270E" w14:textId="77777777" w:rsidR="000B3E01" w:rsidRPr="000B3E01" w:rsidRDefault="000B3E01" w:rsidP="000B3E01">
            <w:pPr>
              <w:rPr>
                <w:rFonts w:ascii="Calibri" w:eastAsia="Times New Roman" w:hAnsi="Times New Roman" w:cs="Times New Roman"/>
                <w:bCs/>
                <w:spacing w:val="-1"/>
              </w:rPr>
            </w:pP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Measure second lactate within 3 hours of the first lactate when first lactate is elevated 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>≥</w:t>
            </w:r>
            <w:r w:rsidRPr="000B3E01">
              <w:rPr>
                <w:rFonts w:ascii="Calibri" w:eastAsia="Times New Roman" w:hAnsi="Times New Roman" w:cs="Times New Roman"/>
                <w:bCs/>
                <w:spacing w:val="-1"/>
              </w:rPr>
              <w:t xml:space="preserve"> 2.0 mmoL/L.</w:t>
            </w:r>
          </w:p>
        </w:tc>
      </w:tr>
    </w:tbl>
    <w:p w14:paraId="7559B6C4" w14:textId="77777777" w:rsidR="00AB0EB6" w:rsidRDefault="00AB0EB6"/>
    <w:sectPr w:rsidR="00AB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58CB8" w14:textId="77777777" w:rsidR="009E6A65" w:rsidRDefault="009E6A65" w:rsidP="00B23C04">
      <w:pPr>
        <w:spacing w:after="0" w:line="240" w:lineRule="auto"/>
      </w:pPr>
      <w:r>
        <w:separator/>
      </w:r>
    </w:p>
  </w:endnote>
  <w:endnote w:type="continuationSeparator" w:id="0">
    <w:p w14:paraId="079040C2" w14:textId="77777777" w:rsidR="009E6A65" w:rsidRDefault="009E6A65" w:rsidP="00B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A309" w14:textId="77777777" w:rsidR="009E6A65" w:rsidRDefault="009E6A65" w:rsidP="00B23C04">
      <w:pPr>
        <w:spacing w:after="0" w:line="240" w:lineRule="auto"/>
      </w:pPr>
      <w:r>
        <w:separator/>
      </w:r>
    </w:p>
  </w:footnote>
  <w:footnote w:type="continuationSeparator" w:id="0">
    <w:p w14:paraId="1336B8BB" w14:textId="77777777" w:rsidR="009E6A65" w:rsidRDefault="009E6A65" w:rsidP="00B2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171B"/>
    <w:multiLevelType w:val="hybridMultilevel"/>
    <w:tmpl w:val="353C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55A9"/>
    <w:multiLevelType w:val="hybridMultilevel"/>
    <w:tmpl w:val="1BDC4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962C93"/>
    <w:multiLevelType w:val="hybridMultilevel"/>
    <w:tmpl w:val="6FD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8079E"/>
    <w:multiLevelType w:val="hybridMultilevel"/>
    <w:tmpl w:val="C6D2E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01"/>
    <w:rsid w:val="000B3E01"/>
    <w:rsid w:val="005D2A27"/>
    <w:rsid w:val="006D5413"/>
    <w:rsid w:val="007F69A1"/>
    <w:rsid w:val="009B5A24"/>
    <w:rsid w:val="009E6A65"/>
    <w:rsid w:val="00AB0EB6"/>
    <w:rsid w:val="00B20F65"/>
    <w:rsid w:val="00B23C04"/>
    <w:rsid w:val="00BF16FC"/>
    <w:rsid w:val="00C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9787"/>
  <w15:chartTrackingRefBased/>
  <w15:docId w15:val="{B51F0193-95ED-410E-8139-11559E77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D2A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A2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2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4"/>
  </w:style>
  <w:style w:type="paragraph" w:styleId="Footer">
    <w:name w:val="footer"/>
    <w:basedOn w:val="Normal"/>
    <w:link w:val="FooterChar"/>
    <w:uiPriority w:val="99"/>
    <w:unhideWhenUsed/>
    <w:rsid w:val="00B2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Raines</dc:creator>
  <cp:keywords/>
  <dc:description/>
  <cp:lastModifiedBy>Jane</cp:lastModifiedBy>
  <cp:revision>6</cp:revision>
  <cp:lastPrinted>2018-08-06T02:35:00Z</cp:lastPrinted>
  <dcterms:created xsi:type="dcterms:W3CDTF">2018-07-27T00:50:00Z</dcterms:created>
  <dcterms:modified xsi:type="dcterms:W3CDTF">2018-09-25T17:28:00Z</dcterms:modified>
</cp:coreProperties>
</file>