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D838D" w14:textId="4FF13C8B" w:rsidR="00B05FE9" w:rsidRPr="00BD0F5E" w:rsidRDefault="00B05FE9">
      <w:pPr>
        <w:rPr>
          <w:rFonts w:ascii="Times New Roman" w:hAnsi="Times New Roman" w:cs="Times New Roman"/>
        </w:rPr>
      </w:pPr>
      <w:r w:rsidRPr="00BD0F5E">
        <w:rPr>
          <w:rFonts w:ascii="Times New Roman" w:hAnsi="Times New Roman" w:cs="Times New Roman"/>
        </w:rPr>
        <w:t>Table 1.  Evidence-based Curriculum Elements for Supporting Capability and Capacity</w:t>
      </w:r>
    </w:p>
    <w:p w14:paraId="74AC83B3" w14:textId="194556C0" w:rsidR="00B05FE9" w:rsidRPr="00BD0F5E" w:rsidRDefault="00B05FE9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205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B05FE9" w:rsidRPr="00BD0F5E" w14:paraId="2DBA1D15" w14:textId="77777777" w:rsidTr="00B05FE9">
        <w:tc>
          <w:tcPr>
            <w:tcW w:w="9265" w:type="dxa"/>
          </w:tcPr>
          <w:p w14:paraId="07A05A70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5E">
              <w:rPr>
                <w:rFonts w:ascii="Times New Roman" w:hAnsi="Times New Roman" w:cs="Times New Roman"/>
                <w:sz w:val="24"/>
                <w:szCs w:val="24"/>
              </w:rPr>
              <w:t>Organizational Elements</w:t>
            </w:r>
          </w:p>
        </w:tc>
      </w:tr>
      <w:tr w:rsidR="00B05FE9" w:rsidRPr="00BD0F5E" w14:paraId="3DB77EC8" w14:textId="77777777" w:rsidTr="00B05FE9">
        <w:tc>
          <w:tcPr>
            <w:tcW w:w="9265" w:type="dxa"/>
            <w:tcBorders>
              <w:bottom w:val="nil"/>
            </w:tcBorders>
          </w:tcPr>
          <w:p w14:paraId="57FA706A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FE9" w:rsidRPr="00BD0F5E" w14:paraId="40E714DB" w14:textId="77777777" w:rsidTr="00B05FE9">
        <w:tc>
          <w:tcPr>
            <w:tcW w:w="9265" w:type="dxa"/>
            <w:tcBorders>
              <w:top w:val="nil"/>
              <w:left w:val="nil"/>
              <w:bottom w:val="nil"/>
              <w:right w:val="nil"/>
            </w:tcBorders>
          </w:tcPr>
          <w:p w14:paraId="43878431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5E">
              <w:rPr>
                <w:rFonts w:ascii="Times New Roman" w:hAnsi="Times New Roman" w:cs="Times New Roman"/>
                <w:sz w:val="24"/>
                <w:szCs w:val="24"/>
              </w:rPr>
              <w:t>Capacity for change</w:t>
            </w:r>
          </w:p>
        </w:tc>
      </w:tr>
      <w:tr w:rsidR="00B05FE9" w:rsidRPr="00BD0F5E" w14:paraId="3DDA8722" w14:textId="77777777" w:rsidTr="00B05FE9">
        <w:tc>
          <w:tcPr>
            <w:tcW w:w="9265" w:type="dxa"/>
            <w:tcBorders>
              <w:top w:val="nil"/>
              <w:left w:val="nil"/>
              <w:bottom w:val="nil"/>
              <w:right w:val="nil"/>
            </w:tcBorders>
          </w:tcPr>
          <w:p w14:paraId="7C17F337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5E">
              <w:rPr>
                <w:rFonts w:ascii="Times New Roman" w:hAnsi="Times New Roman" w:cs="Times New Roman"/>
                <w:sz w:val="24"/>
                <w:szCs w:val="24"/>
              </w:rPr>
              <w:t>Culture of innovation (learning culture)</w:t>
            </w:r>
          </w:p>
        </w:tc>
      </w:tr>
      <w:tr w:rsidR="00B05FE9" w:rsidRPr="00BD0F5E" w14:paraId="36F572CE" w14:textId="77777777" w:rsidTr="00B05FE9">
        <w:tc>
          <w:tcPr>
            <w:tcW w:w="9265" w:type="dxa"/>
            <w:tcBorders>
              <w:top w:val="nil"/>
              <w:left w:val="nil"/>
              <w:bottom w:val="nil"/>
              <w:right w:val="nil"/>
            </w:tcBorders>
          </w:tcPr>
          <w:p w14:paraId="037EEA76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5E">
              <w:rPr>
                <w:rFonts w:ascii="Times New Roman" w:hAnsi="Times New Roman" w:cs="Times New Roman"/>
                <w:sz w:val="24"/>
                <w:szCs w:val="24"/>
              </w:rPr>
              <w:t>Adequate infrastructure to support QI</w:t>
            </w:r>
          </w:p>
        </w:tc>
      </w:tr>
      <w:tr w:rsidR="00B05FE9" w:rsidRPr="00BD0F5E" w14:paraId="605322DD" w14:textId="77777777" w:rsidTr="00B05FE9">
        <w:tc>
          <w:tcPr>
            <w:tcW w:w="9265" w:type="dxa"/>
            <w:tcBorders>
              <w:top w:val="nil"/>
              <w:left w:val="nil"/>
              <w:bottom w:val="nil"/>
              <w:right w:val="nil"/>
            </w:tcBorders>
          </w:tcPr>
          <w:p w14:paraId="01421CAF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5E">
              <w:rPr>
                <w:rFonts w:ascii="Times New Roman" w:hAnsi="Times New Roman" w:cs="Times New Roman"/>
                <w:sz w:val="24"/>
                <w:szCs w:val="24"/>
              </w:rPr>
              <w:t>Work relationship</w:t>
            </w:r>
          </w:p>
        </w:tc>
      </w:tr>
      <w:tr w:rsidR="00B05FE9" w:rsidRPr="00BD0F5E" w14:paraId="304D0C39" w14:textId="77777777" w:rsidTr="00B05FE9">
        <w:tc>
          <w:tcPr>
            <w:tcW w:w="9265" w:type="dxa"/>
            <w:tcBorders>
              <w:top w:val="nil"/>
              <w:left w:val="nil"/>
              <w:bottom w:val="nil"/>
              <w:right w:val="nil"/>
            </w:tcBorders>
          </w:tcPr>
          <w:p w14:paraId="706D6874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5E">
              <w:rPr>
                <w:rFonts w:ascii="Times New Roman" w:hAnsi="Times New Roman" w:cs="Times New Roman"/>
                <w:sz w:val="24"/>
                <w:szCs w:val="24"/>
              </w:rPr>
              <w:t>Open communication</w:t>
            </w:r>
          </w:p>
        </w:tc>
      </w:tr>
      <w:tr w:rsidR="00B05FE9" w:rsidRPr="00BD0F5E" w14:paraId="5FC65BCA" w14:textId="77777777" w:rsidTr="00B05FE9">
        <w:tc>
          <w:tcPr>
            <w:tcW w:w="9265" w:type="dxa"/>
            <w:tcBorders>
              <w:top w:val="nil"/>
              <w:left w:val="nil"/>
              <w:bottom w:val="nil"/>
              <w:right w:val="nil"/>
            </w:tcBorders>
          </w:tcPr>
          <w:p w14:paraId="16DAB7B5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5E">
              <w:rPr>
                <w:rFonts w:ascii="Times New Roman" w:hAnsi="Times New Roman" w:cs="Times New Roman"/>
                <w:sz w:val="24"/>
                <w:szCs w:val="24"/>
              </w:rPr>
              <w:t>Teamwork</w:t>
            </w:r>
          </w:p>
        </w:tc>
      </w:tr>
      <w:tr w:rsidR="00B05FE9" w:rsidRPr="00BD0F5E" w14:paraId="6D176668" w14:textId="77777777" w:rsidTr="00B05FE9">
        <w:tc>
          <w:tcPr>
            <w:tcW w:w="9265" w:type="dxa"/>
            <w:tcBorders>
              <w:top w:val="nil"/>
              <w:left w:val="nil"/>
              <w:bottom w:val="nil"/>
              <w:right w:val="nil"/>
            </w:tcBorders>
          </w:tcPr>
          <w:p w14:paraId="57BC47B2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5E">
              <w:rPr>
                <w:rFonts w:ascii="Times New Roman" w:hAnsi="Times New Roman" w:cs="Times New Roman"/>
                <w:sz w:val="24"/>
                <w:szCs w:val="24"/>
              </w:rPr>
              <w:t>Resource Allocation</w:t>
            </w:r>
          </w:p>
        </w:tc>
      </w:tr>
      <w:tr w:rsidR="00B05FE9" w:rsidRPr="00BD0F5E" w14:paraId="374C2FBB" w14:textId="77777777" w:rsidTr="00B05FE9">
        <w:tc>
          <w:tcPr>
            <w:tcW w:w="9265" w:type="dxa"/>
            <w:tcBorders>
              <w:top w:val="nil"/>
              <w:left w:val="nil"/>
              <w:bottom w:val="nil"/>
              <w:right w:val="nil"/>
            </w:tcBorders>
          </w:tcPr>
          <w:p w14:paraId="35C08F74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5E">
              <w:rPr>
                <w:rFonts w:ascii="Times New Roman" w:hAnsi="Times New Roman" w:cs="Times New Roman"/>
                <w:sz w:val="24"/>
                <w:szCs w:val="24"/>
              </w:rPr>
              <w:t>Outcome monitoring</w:t>
            </w:r>
          </w:p>
        </w:tc>
      </w:tr>
      <w:tr w:rsidR="00B05FE9" w:rsidRPr="00BD0F5E" w14:paraId="4259E1DB" w14:textId="77777777" w:rsidTr="00B05FE9">
        <w:tc>
          <w:tcPr>
            <w:tcW w:w="9265" w:type="dxa"/>
            <w:tcBorders>
              <w:top w:val="nil"/>
              <w:left w:val="nil"/>
              <w:bottom w:val="nil"/>
              <w:right w:val="nil"/>
            </w:tcBorders>
          </w:tcPr>
          <w:p w14:paraId="00CFE391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5E">
              <w:rPr>
                <w:rFonts w:ascii="Times New Roman" w:hAnsi="Times New Roman" w:cs="Times New Roman"/>
                <w:sz w:val="24"/>
                <w:szCs w:val="24"/>
              </w:rPr>
              <w:t>Sufficient, expert faculty</w:t>
            </w:r>
          </w:p>
        </w:tc>
      </w:tr>
      <w:tr w:rsidR="00B05FE9" w:rsidRPr="00BD0F5E" w14:paraId="13961BC6" w14:textId="77777777" w:rsidTr="00B05FE9">
        <w:tc>
          <w:tcPr>
            <w:tcW w:w="9265" w:type="dxa"/>
            <w:tcBorders>
              <w:top w:val="nil"/>
              <w:left w:val="nil"/>
              <w:bottom w:val="nil"/>
              <w:right w:val="nil"/>
            </w:tcBorders>
          </w:tcPr>
          <w:p w14:paraId="0D3A6089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5E">
              <w:rPr>
                <w:rFonts w:ascii="Times New Roman" w:hAnsi="Times New Roman" w:cs="Times New Roman"/>
                <w:sz w:val="24"/>
                <w:szCs w:val="24"/>
              </w:rPr>
              <w:t>Safety culture</w:t>
            </w:r>
          </w:p>
        </w:tc>
      </w:tr>
      <w:tr w:rsidR="00B05FE9" w:rsidRPr="00BD0F5E" w14:paraId="1BBB5993" w14:textId="77777777" w:rsidTr="00B05FE9">
        <w:tc>
          <w:tcPr>
            <w:tcW w:w="9265" w:type="dxa"/>
            <w:tcBorders>
              <w:top w:val="nil"/>
              <w:left w:val="nil"/>
              <w:bottom w:val="nil"/>
              <w:right w:val="nil"/>
            </w:tcBorders>
          </w:tcPr>
          <w:p w14:paraId="00B430A8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5E">
              <w:rPr>
                <w:rFonts w:ascii="Times New Roman" w:hAnsi="Times New Roman" w:cs="Times New Roman"/>
                <w:sz w:val="24"/>
                <w:szCs w:val="24"/>
              </w:rPr>
              <w:t>Emphasis on front line training</w:t>
            </w:r>
          </w:p>
        </w:tc>
      </w:tr>
      <w:tr w:rsidR="00B05FE9" w:rsidRPr="00BD0F5E" w14:paraId="209CD538" w14:textId="77777777" w:rsidTr="00B05FE9">
        <w:tc>
          <w:tcPr>
            <w:tcW w:w="9265" w:type="dxa"/>
            <w:tcBorders>
              <w:top w:val="nil"/>
              <w:left w:val="nil"/>
              <w:bottom w:val="nil"/>
              <w:right w:val="nil"/>
            </w:tcBorders>
          </w:tcPr>
          <w:p w14:paraId="7D682D3F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5E">
              <w:rPr>
                <w:rFonts w:ascii="Times New Roman" w:hAnsi="Times New Roman" w:cs="Times New Roman"/>
                <w:sz w:val="24"/>
                <w:szCs w:val="24"/>
              </w:rPr>
              <w:t>Strategic alignment to organization</w:t>
            </w:r>
          </w:p>
        </w:tc>
      </w:tr>
      <w:tr w:rsidR="00B05FE9" w:rsidRPr="00BD0F5E" w14:paraId="642510A1" w14:textId="77777777" w:rsidTr="00B05FE9">
        <w:tc>
          <w:tcPr>
            <w:tcW w:w="9265" w:type="dxa"/>
            <w:tcBorders>
              <w:top w:val="nil"/>
              <w:left w:val="nil"/>
              <w:bottom w:val="nil"/>
              <w:right w:val="nil"/>
            </w:tcBorders>
          </w:tcPr>
          <w:p w14:paraId="3BAC82DC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5E">
              <w:rPr>
                <w:rFonts w:ascii="Times New Roman" w:hAnsi="Times New Roman" w:cs="Times New Roman"/>
                <w:sz w:val="24"/>
                <w:szCs w:val="24"/>
              </w:rPr>
              <w:t>Leadership engagement</w:t>
            </w:r>
          </w:p>
        </w:tc>
      </w:tr>
      <w:tr w:rsidR="00B05FE9" w:rsidRPr="00BD0F5E" w14:paraId="65F7A2DF" w14:textId="77777777" w:rsidTr="00B05FE9">
        <w:tc>
          <w:tcPr>
            <w:tcW w:w="9265" w:type="dxa"/>
            <w:tcBorders>
              <w:top w:val="nil"/>
              <w:left w:val="nil"/>
              <w:bottom w:val="nil"/>
              <w:right w:val="nil"/>
            </w:tcBorders>
          </w:tcPr>
          <w:p w14:paraId="7CFBE11A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5E">
              <w:rPr>
                <w:rFonts w:ascii="Times New Roman" w:hAnsi="Times New Roman" w:cs="Times New Roman"/>
                <w:sz w:val="24"/>
                <w:szCs w:val="24"/>
              </w:rPr>
              <w:t>Standardized approach to QI</w:t>
            </w:r>
          </w:p>
        </w:tc>
      </w:tr>
      <w:tr w:rsidR="00B05FE9" w:rsidRPr="00BD0F5E" w14:paraId="1B0ACCA0" w14:textId="77777777" w:rsidTr="00B05FE9">
        <w:tc>
          <w:tcPr>
            <w:tcW w:w="9265" w:type="dxa"/>
            <w:tcBorders>
              <w:top w:val="nil"/>
            </w:tcBorders>
          </w:tcPr>
          <w:p w14:paraId="68302BBC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FE9" w:rsidRPr="00BD0F5E" w14:paraId="542C08BC" w14:textId="77777777" w:rsidTr="00B05FE9">
        <w:tc>
          <w:tcPr>
            <w:tcW w:w="9265" w:type="dxa"/>
          </w:tcPr>
          <w:p w14:paraId="0858DD3C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5E">
              <w:rPr>
                <w:rFonts w:ascii="Times New Roman" w:hAnsi="Times New Roman" w:cs="Times New Roman"/>
                <w:sz w:val="24"/>
                <w:szCs w:val="24"/>
              </w:rPr>
              <w:t>Participant Elements</w:t>
            </w:r>
          </w:p>
        </w:tc>
      </w:tr>
      <w:tr w:rsidR="00B05FE9" w:rsidRPr="00BD0F5E" w14:paraId="1F7190BC" w14:textId="77777777" w:rsidTr="00B05FE9">
        <w:tc>
          <w:tcPr>
            <w:tcW w:w="9265" w:type="dxa"/>
            <w:tcBorders>
              <w:bottom w:val="nil"/>
            </w:tcBorders>
          </w:tcPr>
          <w:p w14:paraId="3857E824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FE9" w:rsidRPr="00BD0F5E" w14:paraId="04F02A11" w14:textId="77777777" w:rsidTr="00B05FE9">
        <w:tc>
          <w:tcPr>
            <w:tcW w:w="9265" w:type="dxa"/>
            <w:tcBorders>
              <w:top w:val="nil"/>
              <w:bottom w:val="nil"/>
            </w:tcBorders>
          </w:tcPr>
          <w:p w14:paraId="62CA4619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5E">
              <w:rPr>
                <w:rFonts w:ascii="Times New Roman" w:hAnsi="Times New Roman" w:cs="Times New Roman"/>
                <w:sz w:val="24"/>
                <w:szCs w:val="24"/>
              </w:rPr>
              <w:t>Positive attitude towards change</w:t>
            </w:r>
          </w:p>
        </w:tc>
      </w:tr>
      <w:tr w:rsidR="00B05FE9" w:rsidRPr="00BD0F5E" w14:paraId="387A36E4" w14:textId="77777777" w:rsidTr="00B05FE9">
        <w:tc>
          <w:tcPr>
            <w:tcW w:w="9265" w:type="dxa"/>
            <w:tcBorders>
              <w:top w:val="nil"/>
              <w:bottom w:val="nil"/>
            </w:tcBorders>
          </w:tcPr>
          <w:p w14:paraId="0C8A80C1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5E">
              <w:rPr>
                <w:rFonts w:ascii="Times New Roman" w:hAnsi="Times New Roman" w:cs="Times New Roman"/>
                <w:sz w:val="24"/>
                <w:szCs w:val="24"/>
              </w:rPr>
              <w:t>Motivation to learn</w:t>
            </w:r>
          </w:p>
        </w:tc>
      </w:tr>
      <w:tr w:rsidR="00B05FE9" w:rsidRPr="00BD0F5E" w14:paraId="533D796E" w14:textId="77777777" w:rsidTr="00B05FE9">
        <w:tc>
          <w:tcPr>
            <w:tcW w:w="9265" w:type="dxa"/>
            <w:tcBorders>
              <w:top w:val="nil"/>
              <w:bottom w:val="nil"/>
            </w:tcBorders>
          </w:tcPr>
          <w:p w14:paraId="4398AD4F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5E">
              <w:rPr>
                <w:rFonts w:ascii="Times New Roman" w:hAnsi="Times New Roman" w:cs="Times New Roman"/>
                <w:sz w:val="24"/>
                <w:szCs w:val="24"/>
              </w:rPr>
              <w:t>Interpersonal skills and ability to work in teams</w:t>
            </w:r>
          </w:p>
        </w:tc>
      </w:tr>
      <w:tr w:rsidR="00B05FE9" w:rsidRPr="00BD0F5E" w14:paraId="52837DBB" w14:textId="77777777" w:rsidTr="00B05FE9">
        <w:tc>
          <w:tcPr>
            <w:tcW w:w="9265" w:type="dxa"/>
            <w:tcBorders>
              <w:top w:val="nil"/>
              <w:bottom w:val="nil"/>
            </w:tcBorders>
          </w:tcPr>
          <w:p w14:paraId="7868409B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5E">
              <w:rPr>
                <w:rFonts w:ascii="Times New Roman" w:hAnsi="Times New Roman" w:cs="Times New Roman"/>
                <w:sz w:val="24"/>
                <w:szCs w:val="24"/>
              </w:rPr>
              <w:t>Curiosity</w:t>
            </w:r>
          </w:p>
        </w:tc>
      </w:tr>
      <w:tr w:rsidR="00B05FE9" w:rsidRPr="00BD0F5E" w14:paraId="2D18FDC5" w14:textId="77777777" w:rsidTr="00B05FE9">
        <w:tc>
          <w:tcPr>
            <w:tcW w:w="9265" w:type="dxa"/>
            <w:tcBorders>
              <w:top w:val="nil"/>
              <w:bottom w:val="nil"/>
            </w:tcBorders>
          </w:tcPr>
          <w:p w14:paraId="197B5FDA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5E">
              <w:rPr>
                <w:rFonts w:ascii="Times New Roman" w:hAnsi="Times New Roman" w:cs="Times New Roman"/>
                <w:sz w:val="24"/>
                <w:szCs w:val="24"/>
              </w:rPr>
              <w:t>Conscientiousness</w:t>
            </w:r>
          </w:p>
        </w:tc>
      </w:tr>
      <w:tr w:rsidR="00B05FE9" w:rsidRPr="00BD0F5E" w14:paraId="6172D5EB" w14:textId="77777777" w:rsidTr="00B05FE9">
        <w:tc>
          <w:tcPr>
            <w:tcW w:w="9265" w:type="dxa"/>
            <w:tcBorders>
              <w:top w:val="nil"/>
              <w:bottom w:val="nil"/>
            </w:tcBorders>
          </w:tcPr>
          <w:p w14:paraId="32CC44A9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5E">
              <w:rPr>
                <w:rFonts w:ascii="Times New Roman" w:hAnsi="Times New Roman" w:cs="Times New Roman"/>
                <w:sz w:val="24"/>
                <w:szCs w:val="24"/>
              </w:rPr>
              <w:t>Resilience</w:t>
            </w:r>
          </w:p>
        </w:tc>
      </w:tr>
      <w:tr w:rsidR="00B05FE9" w:rsidRPr="00BD0F5E" w14:paraId="558C3B7E" w14:textId="77777777" w:rsidTr="00B05FE9">
        <w:tc>
          <w:tcPr>
            <w:tcW w:w="9265" w:type="dxa"/>
            <w:tcBorders>
              <w:top w:val="nil"/>
              <w:bottom w:val="nil"/>
            </w:tcBorders>
          </w:tcPr>
          <w:p w14:paraId="0D858000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5E">
              <w:rPr>
                <w:rFonts w:ascii="Times New Roman" w:hAnsi="Times New Roman" w:cs="Times New Roman"/>
                <w:sz w:val="24"/>
                <w:szCs w:val="24"/>
              </w:rPr>
              <w:t>Support from manager/supervisor</w:t>
            </w:r>
          </w:p>
        </w:tc>
      </w:tr>
      <w:tr w:rsidR="00B05FE9" w:rsidRPr="00BD0F5E" w14:paraId="645E4BF6" w14:textId="77777777" w:rsidTr="00B05FE9">
        <w:tc>
          <w:tcPr>
            <w:tcW w:w="9265" w:type="dxa"/>
            <w:tcBorders>
              <w:top w:val="nil"/>
              <w:bottom w:val="nil"/>
            </w:tcBorders>
          </w:tcPr>
          <w:p w14:paraId="7FD33327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5E">
              <w:rPr>
                <w:rFonts w:ascii="Times New Roman" w:hAnsi="Times New Roman" w:cs="Times New Roman"/>
                <w:sz w:val="24"/>
                <w:szCs w:val="24"/>
              </w:rPr>
              <w:t>Professional interest</w:t>
            </w:r>
          </w:p>
        </w:tc>
      </w:tr>
      <w:tr w:rsidR="00B05FE9" w:rsidRPr="00BD0F5E" w14:paraId="41FA6FC8" w14:textId="77777777" w:rsidTr="00B05FE9">
        <w:tc>
          <w:tcPr>
            <w:tcW w:w="9265" w:type="dxa"/>
            <w:tcBorders>
              <w:top w:val="nil"/>
              <w:bottom w:val="nil"/>
            </w:tcBorders>
          </w:tcPr>
          <w:p w14:paraId="109512AF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5E">
              <w:rPr>
                <w:rFonts w:ascii="Times New Roman" w:hAnsi="Times New Roman" w:cs="Times New Roman"/>
                <w:sz w:val="24"/>
                <w:szCs w:val="24"/>
              </w:rPr>
              <w:t>Multidisciplinary</w:t>
            </w:r>
          </w:p>
        </w:tc>
      </w:tr>
      <w:tr w:rsidR="00B05FE9" w:rsidRPr="00BD0F5E" w14:paraId="58657FAF" w14:textId="77777777" w:rsidTr="00B05FE9">
        <w:tc>
          <w:tcPr>
            <w:tcW w:w="9265" w:type="dxa"/>
            <w:tcBorders>
              <w:top w:val="nil"/>
              <w:bottom w:val="nil"/>
            </w:tcBorders>
          </w:tcPr>
          <w:p w14:paraId="3F9F2BF1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5E">
              <w:rPr>
                <w:rFonts w:ascii="Times New Roman" w:hAnsi="Times New Roman" w:cs="Times New Roman"/>
                <w:sz w:val="24"/>
                <w:szCs w:val="24"/>
              </w:rPr>
              <w:t>Time to complete project</w:t>
            </w:r>
          </w:p>
        </w:tc>
      </w:tr>
      <w:tr w:rsidR="00B05FE9" w:rsidRPr="00BD0F5E" w14:paraId="60E42084" w14:textId="77777777" w:rsidTr="00B05FE9">
        <w:tc>
          <w:tcPr>
            <w:tcW w:w="9265" w:type="dxa"/>
            <w:tcBorders>
              <w:top w:val="nil"/>
            </w:tcBorders>
          </w:tcPr>
          <w:p w14:paraId="48E0532F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FE9" w:rsidRPr="00BD0F5E" w14:paraId="30E76989" w14:textId="77777777" w:rsidTr="00B05FE9">
        <w:tc>
          <w:tcPr>
            <w:tcW w:w="9265" w:type="dxa"/>
          </w:tcPr>
          <w:p w14:paraId="2AC05E1E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5E">
              <w:rPr>
                <w:rFonts w:ascii="Times New Roman" w:hAnsi="Times New Roman" w:cs="Times New Roman"/>
                <w:sz w:val="24"/>
                <w:szCs w:val="24"/>
              </w:rPr>
              <w:t>Curriculum Elements</w:t>
            </w:r>
          </w:p>
        </w:tc>
      </w:tr>
      <w:tr w:rsidR="00B05FE9" w:rsidRPr="00BD0F5E" w14:paraId="7C548935" w14:textId="77777777" w:rsidTr="00B05FE9">
        <w:tc>
          <w:tcPr>
            <w:tcW w:w="9265" w:type="dxa"/>
            <w:tcBorders>
              <w:bottom w:val="nil"/>
            </w:tcBorders>
          </w:tcPr>
          <w:p w14:paraId="38C86EEF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FE9" w:rsidRPr="00BD0F5E" w14:paraId="4BA2BCA6" w14:textId="77777777" w:rsidTr="00B05FE9">
        <w:tc>
          <w:tcPr>
            <w:tcW w:w="9265" w:type="dxa"/>
            <w:tcBorders>
              <w:top w:val="nil"/>
              <w:bottom w:val="nil"/>
            </w:tcBorders>
          </w:tcPr>
          <w:p w14:paraId="5220B3E8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5E">
              <w:rPr>
                <w:rFonts w:ascii="Times New Roman" w:hAnsi="Times New Roman" w:cs="Times New Roman"/>
                <w:sz w:val="24"/>
                <w:szCs w:val="24"/>
              </w:rPr>
              <w:t>Properly scoped project</w:t>
            </w:r>
          </w:p>
        </w:tc>
      </w:tr>
      <w:tr w:rsidR="00B05FE9" w:rsidRPr="00BD0F5E" w14:paraId="5BEEF6E1" w14:textId="77777777" w:rsidTr="00B05FE9">
        <w:tc>
          <w:tcPr>
            <w:tcW w:w="9265" w:type="dxa"/>
            <w:tcBorders>
              <w:top w:val="nil"/>
              <w:bottom w:val="nil"/>
            </w:tcBorders>
          </w:tcPr>
          <w:p w14:paraId="3D2BFF53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5E">
              <w:rPr>
                <w:rFonts w:ascii="Times New Roman" w:hAnsi="Times New Roman" w:cs="Times New Roman"/>
                <w:sz w:val="24"/>
                <w:szCs w:val="24"/>
              </w:rPr>
              <w:t>Pre work and homework</w:t>
            </w:r>
          </w:p>
        </w:tc>
      </w:tr>
      <w:tr w:rsidR="00B05FE9" w:rsidRPr="00BD0F5E" w14:paraId="0D34BFE0" w14:textId="77777777" w:rsidTr="00B05FE9">
        <w:tc>
          <w:tcPr>
            <w:tcW w:w="9265" w:type="dxa"/>
            <w:tcBorders>
              <w:top w:val="nil"/>
              <w:bottom w:val="nil"/>
            </w:tcBorders>
          </w:tcPr>
          <w:p w14:paraId="79820CDF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5E">
              <w:rPr>
                <w:rFonts w:ascii="Times New Roman" w:hAnsi="Times New Roman" w:cs="Times New Roman"/>
                <w:sz w:val="24"/>
                <w:szCs w:val="24"/>
              </w:rPr>
              <w:t>Multidisciplinary team-based learning</w:t>
            </w:r>
          </w:p>
        </w:tc>
      </w:tr>
      <w:tr w:rsidR="00B05FE9" w:rsidRPr="00BD0F5E" w14:paraId="296FE8A5" w14:textId="77777777" w:rsidTr="00B05FE9">
        <w:tc>
          <w:tcPr>
            <w:tcW w:w="9265" w:type="dxa"/>
            <w:tcBorders>
              <w:top w:val="nil"/>
              <w:bottom w:val="nil"/>
            </w:tcBorders>
          </w:tcPr>
          <w:p w14:paraId="3BB1A767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5E">
              <w:rPr>
                <w:rFonts w:ascii="Times New Roman" w:hAnsi="Times New Roman" w:cs="Times New Roman"/>
                <w:sz w:val="24"/>
                <w:szCs w:val="24"/>
              </w:rPr>
              <w:t>Didactic taught by experts</w:t>
            </w:r>
          </w:p>
        </w:tc>
      </w:tr>
      <w:tr w:rsidR="00B05FE9" w:rsidRPr="00BD0F5E" w14:paraId="48ABF1A4" w14:textId="77777777" w:rsidTr="00B05FE9">
        <w:tc>
          <w:tcPr>
            <w:tcW w:w="9265" w:type="dxa"/>
            <w:tcBorders>
              <w:top w:val="nil"/>
              <w:bottom w:val="nil"/>
            </w:tcBorders>
          </w:tcPr>
          <w:p w14:paraId="453CCDB2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5E">
              <w:rPr>
                <w:rFonts w:ascii="Times New Roman" w:hAnsi="Times New Roman" w:cs="Times New Roman"/>
                <w:sz w:val="24"/>
                <w:szCs w:val="24"/>
              </w:rPr>
              <w:t>Content includes change management</w:t>
            </w:r>
          </w:p>
        </w:tc>
      </w:tr>
      <w:tr w:rsidR="00B05FE9" w:rsidRPr="00BD0F5E" w14:paraId="55DEE063" w14:textId="77777777" w:rsidTr="00B05FE9">
        <w:tc>
          <w:tcPr>
            <w:tcW w:w="9265" w:type="dxa"/>
            <w:tcBorders>
              <w:top w:val="nil"/>
              <w:bottom w:val="nil"/>
            </w:tcBorders>
          </w:tcPr>
          <w:p w14:paraId="07620177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5E">
              <w:rPr>
                <w:rFonts w:ascii="Times New Roman" w:hAnsi="Times New Roman" w:cs="Times New Roman"/>
                <w:sz w:val="24"/>
                <w:szCs w:val="24"/>
              </w:rPr>
              <w:t>1:1 Mentors as part of the curriculum for project support and advice</w:t>
            </w:r>
          </w:p>
        </w:tc>
      </w:tr>
      <w:tr w:rsidR="00B05FE9" w:rsidRPr="00BD0F5E" w14:paraId="26F12AC0" w14:textId="77777777" w:rsidTr="00B05FE9">
        <w:tc>
          <w:tcPr>
            <w:tcW w:w="9265" w:type="dxa"/>
            <w:tcBorders>
              <w:top w:val="nil"/>
              <w:bottom w:val="nil"/>
            </w:tcBorders>
          </w:tcPr>
          <w:p w14:paraId="62530B9B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5E">
              <w:rPr>
                <w:rFonts w:ascii="Times New Roman" w:hAnsi="Times New Roman" w:cs="Times New Roman"/>
                <w:sz w:val="24"/>
                <w:szCs w:val="24"/>
              </w:rPr>
              <w:t>Validated assessment tools</w:t>
            </w:r>
          </w:p>
        </w:tc>
      </w:tr>
      <w:tr w:rsidR="00B05FE9" w:rsidRPr="00BD0F5E" w14:paraId="1C3DEF45" w14:textId="77777777" w:rsidTr="00B05FE9">
        <w:tc>
          <w:tcPr>
            <w:tcW w:w="9265" w:type="dxa"/>
            <w:tcBorders>
              <w:top w:val="nil"/>
              <w:bottom w:val="nil"/>
            </w:tcBorders>
          </w:tcPr>
          <w:p w14:paraId="0D01E1BE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5E">
              <w:rPr>
                <w:rFonts w:ascii="Times New Roman" w:hAnsi="Times New Roman" w:cs="Times New Roman"/>
                <w:sz w:val="24"/>
                <w:szCs w:val="24"/>
              </w:rPr>
              <w:t>Natural work environment for projects</w:t>
            </w:r>
          </w:p>
        </w:tc>
      </w:tr>
      <w:tr w:rsidR="00B05FE9" w:rsidRPr="00BD0F5E" w14:paraId="19823BF5" w14:textId="77777777" w:rsidTr="00B05FE9">
        <w:tc>
          <w:tcPr>
            <w:tcW w:w="9265" w:type="dxa"/>
            <w:tcBorders>
              <w:top w:val="nil"/>
              <w:bottom w:val="nil"/>
            </w:tcBorders>
          </w:tcPr>
          <w:p w14:paraId="0F10FB38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5E">
              <w:rPr>
                <w:rFonts w:ascii="Times New Roman" w:hAnsi="Times New Roman" w:cs="Times New Roman"/>
                <w:sz w:val="24"/>
                <w:szCs w:val="24"/>
              </w:rPr>
              <w:t>QI tool learning linked to projects</w:t>
            </w:r>
          </w:p>
        </w:tc>
      </w:tr>
      <w:tr w:rsidR="00B05FE9" w:rsidRPr="00BD0F5E" w14:paraId="0633379D" w14:textId="77777777" w:rsidTr="00B05FE9">
        <w:tc>
          <w:tcPr>
            <w:tcW w:w="9265" w:type="dxa"/>
            <w:tcBorders>
              <w:top w:val="nil"/>
              <w:bottom w:val="nil"/>
            </w:tcBorders>
          </w:tcPr>
          <w:p w14:paraId="3442EAB7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5E">
              <w:rPr>
                <w:rFonts w:ascii="Times New Roman" w:hAnsi="Times New Roman" w:cs="Times New Roman"/>
                <w:sz w:val="24"/>
                <w:szCs w:val="24"/>
              </w:rPr>
              <w:t>Beginner, intermediate, and advanced courses</w:t>
            </w:r>
          </w:p>
        </w:tc>
      </w:tr>
      <w:tr w:rsidR="00B05FE9" w:rsidRPr="00BD0F5E" w14:paraId="1054A1A4" w14:textId="77777777" w:rsidTr="00B05FE9">
        <w:tc>
          <w:tcPr>
            <w:tcW w:w="9265" w:type="dxa"/>
            <w:tcBorders>
              <w:top w:val="nil"/>
              <w:bottom w:val="nil"/>
            </w:tcBorders>
          </w:tcPr>
          <w:p w14:paraId="75E9404C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5E">
              <w:rPr>
                <w:rFonts w:ascii="Times New Roman" w:hAnsi="Times New Roman" w:cs="Times New Roman"/>
                <w:sz w:val="24"/>
                <w:szCs w:val="24"/>
              </w:rPr>
              <w:t>Use of case studies</w:t>
            </w:r>
          </w:p>
        </w:tc>
      </w:tr>
      <w:tr w:rsidR="00B05FE9" w:rsidRPr="00BD0F5E" w14:paraId="6F757C19" w14:textId="77777777" w:rsidTr="00B05FE9">
        <w:tc>
          <w:tcPr>
            <w:tcW w:w="9265" w:type="dxa"/>
            <w:tcBorders>
              <w:top w:val="nil"/>
              <w:bottom w:val="nil"/>
            </w:tcBorders>
          </w:tcPr>
          <w:p w14:paraId="19C9D823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5E">
              <w:rPr>
                <w:rFonts w:ascii="Times New Roman" w:hAnsi="Times New Roman" w:cs="Times New Roman"/>
                <w:sz w:val="24"/>
                <w:szCs w:val="24"/>
              </w:rPr>
              <w:t>Include QI vocabulary and terms</w:t>
            </w:r>
          </w:p>
        </w:tc>
      </w:tr>
      <w:tr w:rsidR="00B05FE9" w:rsidRPr="00BD0F5E" w14:paraId="2BB6F64B" w14:textId="77777777" w:rsidTr="00B05FE9">
        <w:tc>
          <w:tcPr>
            <w:tcW w:w="9265" w:type="dxa"/>
            <w:tcBorders>
              <w:top w:val="nil"/>
              <w:bottom w:val="nil"/>
            </w:tcBorders>
          </w:tcPr>
          <w:p w14:paraId="0926AC91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5E">
              <w:rPr>
                <w:rFonts w:ascii="Times New Roman" w:hAnsi="Times New Roman" w:cs="Times New Roman"/>
                <w:sz w:val="24"/>
                <w:szCs w:val="24"/>
              </w:rPr>
              <w:t>Various modalities (online, distance, flipped classroom) geared toward specific participants</w:t>
            </w:r>
          </w:p>
        </w:tc>
      </w:tr>
      <w:tr w:rsidR="00B05FE9" w:rsidRPr="00BD0F5E" w14:paraId="71F932C8" w14:textId="77777777" w:rsidTr="00552D16">
        <w:tc>
          <w:tcPr>
            <w:tcW w:w="9265" w:type="dxa"/>
            <w:tcBorders>
              <w:top w:val="nil"/>
              <w:bottom w:val="nil"/>
            </w:tcBorders>
          </w:tcPr>
          <w:p w14:paraId="251356E4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5E">
              <w:rPr>
                <w:rFonts w:ascii="Times New Roman" w:hAnsi="Times New Roman" w:cs="Times New Roman"/>
                <w:sz w:val="24"/>
                <w:szCs w:val="24"/>
              </w:rPr>
              <w:t>Grounded in science of improvement and change management</w:t>
            </w:r>
          </w:p>
        </w:tc>
      </w:tr>
      <w:tr w:rsidR="00B05FE9" w:rsidRPr="00BD0F5E" w14:paraId="1B077378" w14:textId="77777777" w:rsidTr="00552D16">
        <w:tc>
          <w:tcPr>
            <w:tcW w:w="9265" w:type="dxa"/>
            <w:tcBorders>
              <w:top w:val="nil"/>
              <w:bottom w:val="single" w:sz="4" w:space="0" w:color="auto"/>
            </w:tcBorders>
          </w:tcPr>
          <w:p w14:paraId="3D13E88E" w14:textId="77777777" w:rsidR="00B05FE9" w:rsidRPr="00BD0F5E" w:rsidRDefault="00B05FE9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Activities to teach QI (e.g. red bead game, Lean LEGO® exercise</w:t>
            </w:r>
          </w:p>
          <w:p w14:paraId="001E0737" w14:textId="3BF3463E" w:rsidR="00BD0F5E" w:rsidRPr="00BD0F5E" w:rsidRDefault="00BD0F5E" w:rsidP="00B05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486F01" w14:textId="2B1AC2B7" w:rsidR="00B05FE9" w:rsidRPr="00552D16" w:rsidRDefault="00552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Notes: QI=quality improvement</w:t>
      </w:r>
      <w:bookmarkStart w:id="0" w:name="_GoBack"/>
      <w:bookmarkEnd w:id="0"/>
    </w:p>
    <w:p w14:paraId="1F3EF6AC" w14:textId="77777777" w:rsidR="00B05FE9" w:rsidRDefault="00B05FE9"/>
    <w:sectPr w:rsidR="00B05FE9" w:rsidSect="00900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E9"/>
    <w:rsid w:val="001C36E5"/>
    <w:rsid w:val="00337BCE"/>
    <w:rsid w:val="00552D16"/>
    <w:rsid w:val="0073451A"/>
    <w:rsid w:val="00900ED8"/>
    <w:rsid w:val="00AE7BB2"/>
    <w:rsid w:val="00B05FE9"/>
    <w:rsid w:val="00BD0F5E"/>
    <w:rsid w:val="00C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210CB"/>
  <w15:chartTrackingRefBased/>
  <w15:docId w15:val="{AEE05984-8C94-0249-9BC8-27751C42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F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Sarff, Laura</dc:creator>
  <cp:keywords/>
  <dc:description/>
  <cp:lastModifiedBy>Sarff, Laura</cp:lastModifiedBy>
  <cp:revision>3</cp:revision>
  <dcterms:created xsi:type="dcterms:W3CDTF">2019-03-11T22:44:00Z</dcterms:created>
  <dcterms:modified xsi:type="dcterms:W3CDTF">2019-03-15T17:45:00Z</dcterms:modified>
</cp:coreProperties>
</file>