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EAC5" w14:textId="38F3193B" w:rsidR="00500C12" w:rsidRDefault="00363511" w:rsidP="00500C12">
      <w:pPr>
        <w:pStyle w:val="Body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Supplemental </w:t>
      </w:r>
      <w:r w:rsidR="00520519">
        <w:rPr>
          <w:rFonts w:ascii="Times New Roman" w:eastAsia="Calibri" w:hAnsi="Times New Roman" w:cs="Times New Roman"/>
          <w:sz w:val="24"/>
          <w:szCs w:val="24"/>
          <w:u w:color="000000"/>
        </w:rPr>
        <w:t>Table:</w:t>
      </w:r>
      <w:r w:rsidRPr="000E2B24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Summary of patient characteristics for patients transferred to the OCU</w:t>
      </w:r>
    </w:p>
    <w:p w14:paraId="1F6C636E" w14:textId="77777777" w:rsidR="00500C12" w:rsidRPr="000E2B24" w:rsidRDefault="00500C12" w:rsidP="00500C12">
      <w:pPr>
        <w:pStyle w:val="Body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890"/>
      </w:tblGrid>
      <w:tr w:rsidR="00500C12" w:rsidRPr="000E2B24" w14:paraId="2128D81C" w14:textId="77777777" w:rsidTr="00CD3CAC">
        <w:tc>
          <w:tcPr>
            <w:tcW w:w="5215" w:type="dxa"/>
          </w:tcPr>
          <w:p w14:paraId="1C2F40F7" w14:textId="77777777" w:rsidR="00500C12" w:rsidRPr="00520519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520519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Patient Characteristic</w:t>
            </w:r>
          </w:p>
        </w:tc>
        <w:tc>
          <w:tcPr>
            <w:tcW w:w="1890" w:type="dxa"/>
          </w:tcPr>
          <w:p w14:paraId="5BDBFA94" w14:textId="77777777" w:rsidR="00500C12" w:rsidRPr="00520519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520519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Value</w:t>
            </w:r>
          </w:p>
        </w:tc>
      </w:tr>
      <w:tr w:rsidR="00500C12" w:rsidRPr="000E2B24" w14:paraId="42C54F93" w14:textId="77777777" w:rsidTr="00CD3CAC">
        <w:tc>
          <w:tcPr>
            <w:tcW w:w="5215" w:type="dxa"/>
          </w:tcPr>
          <w:p w14:paraId="36F76391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Age (average/range)</w:t>
            </w:r>
          </w:p>
        </w:tc>
        <w:tc>
          <w:tcPr>
            <w:tcW w:w="1890" w:type="dxa"/>
          </w:tcPr>
          <w:p w14:paraId="4BB390C2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60.4 (26-85)</w:t>
            </w:r>
          </w:p>
        </w:tc>
      </w:tr>
      <w:tr w:rsidR="00500C12" w:rsidRPr="000E2B24" w14:paraId="2DFA9829" w14:textId="77777777" w:rsidTr="00CD3CAC">
        <w:tc>
          <w:tcPr>
            <w:tcW w:w="5215" w:type="dxa"/>
          </w:tcPr>
          <w:p w14:paraId="268A7FDD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Gender</w:t>
            </w:r>
          </w:p>
          <w:p w14:paraId="2A580360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Male</w:t>
            </w:r>
          </w:p>
          <w:p w14:paraId="0D86354C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Female</w:t>
            </w:r>
          </w:p>
        </w:tc>
        <w:tc>
          <w:tcPr>
            <w:tcW w:w="1890" w:type="dxa"/>
          </w:tcPr>
          <w:p w14:paraId="70B759A8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</w:p>
          <w:p w14:paraId="44F772F3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10</w:t>
            </w:r>
          </w:p>
          <w:p w14:paraId="6401A3ED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2</w:t>
            </w:r>
          </w:p>
        </w:tc>
      </w:tr>
      <w:tr w:rsidR="00500C12" w:rsidRPr="000E2B24" w14:paraId="4E9B5BF7" w14:textId="77777777" w:rsidTr="00CD3CAC">
        <w:tc>
          <w:tcPr>
            <w:tcW w:w="5215" w:type="dxa"/>
          </w:tcPr>
          <w:p w14:paraId="01AC274D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Originating Service</w:t>
            </w:r>
          </w:p>
          <w:p w14:paraId="446C769C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Internal Medicine</w:t>
            </w:r>
          </w:p>
          <w:p w14:paraId="100F1D03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Family Medicine</w:t>
            </w:r>
          </w:p>
          <w:p w14:paraId="2ED8BA82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Surgery</w:t>
            </w:r>
          </w:p>
          <w:p w14:paraId="4B77CC77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Cardiology</w:t>
            </w:r>
          </w:p>
        </w:tc>
        <w:tc>
          <w:tcPr>
            <w:tcW w:w="1890" w:type="dxa"/>
          </w:tcPr>
          <w:p w14:paraId="4DEBD6C2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</w:p>
          <w:p w14:paraId="6B9AAF09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9</w:t>
            </w:r>
          </w:p>
          <w:p w14:paraId="2839CEF4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</w:t>
            </w:r>
          </w:p>
          <w:p w14:paraId="4CC522A8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</w:t>
            </w:r>
          </w:p>
          <w:p w14:paraId="41CF73D4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</w:t>
            </w:r>
          </w:p>
        </w:tc>
      </w:tr>
      <w:tr w:rsidR="00500C12" w:rsidRPr="000E2B24" w14:paraId="6C3CBE50" w14:textId="77777777" w:rsidTr="00CD3CAC">
        <w:tc>
          <w:tcPr>
            <w:tcW w:w="5215" w:type="dxa"/>
          </w:tcPr>
          <w:p w14:paraId="3923E54D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Primary reason for admission</w:t>
            </w:r>
          </w:p>
          <w:p w14:paraId="31209B42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Ground level fall</w:t>
            </w:r>
          </w:p>
          <w:p w14:paraId="4AF0F61D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Failure to thrive</w:t>
            </w:r>
          </w:p>
          <w:p w14:paraId="191E86C9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Chronic aortic dissection</w:t>
            </w:r>
          </w:p>
          <w:p w14:paraId="4325951A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Tachy-brady syndrome</w:t>
            </w:r>
          </w:p>
          <w:p w14:paraId="13D5D63F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MRSA bacteremia</w:t>
            </w:r>
          </w:p>
          <w:p w14:paraId="0D88F386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Skin soft tissue infection</w:t>
            </w:r>
          </w:p>
          <w:p w14:paraId="59F31DD7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Overdose</w:t>
            </w:r>
          </w:p>
          <w:p w14:paraId="5ECCA9DB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Myxedema coma</w:t>
            </w:r>
          </w:p>
        </w:tc>
        <w:tc>
          <w:tcPr>
            <w:tcW w:w="1890" w:type="dxa"/>
          </w:tcPr>
          <w:p w14:paraId="6C9D0DD9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</w:p>
          <w:p w14:paraId="60292F1F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</w:t>
            </w:r>
          </w:p>
          <w:p w14:paraId="2701AAAE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3</w:t>
            </w:r>
          </w:p>
          <w:p w14:paraId="05FD96B4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</w:t>
            </w:r>
          </w:p>
          <w:p w14:paraId="6C8B216C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</w:t>
            </w:r>
          </w:p>
          <w:p w14:paraId="308E289E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2</w:t>
            </w:r>
          </w:p>
          <w:p w14:paraId="58B8FCF4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2</w:t>
            </w:r>
          </w:p>
          <w:p w14:paraId="4BCD0863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</w:t>
            </w:r>
          </w:p>
          <w:p w14:paraId="13C79F73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</w:t>
            </w:r>
          </w:p>
        </w:tc>
      </w:tr>
      <w:tr w:rsidR="00500C12" w:rsidRPr="000E2B24" w14:paraId="588CE865" w14:textId="77777777" w:rsidTr="00CD3CAC">
        <w:tc>
          <w:tcPr>
            <w:tcW w:w="5215" w:type="dxa"/>
          </w:tcPr>
          <w:p w14:paraId="715E0476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Primary reason for inability to discharge</w:t>
            </w:r>
          </w:p>
          <w:p w14:paraId="3EDE1762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Neurocognitive dysfunction</w:t>
            </w:r>
          </w:p>
          <w:p w14:paraId="6933CF75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Neuromuscular disorder</w:t>
            </w:r>
          </w:p>
          <w:p w14:paraId="03AAB8F0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Wound care</w:t>
            </w:r>
          </w:p>
          <w:p w14:paraId="47858536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Prolonged inpatient IV antibiotics</w:t>
            </w:r>
          </w:p>
        </w:tc>
        <w:tc>
          <w:tcPr>
            <w:tcW w:w="1890" w:type="dxa"/>
          </w:tcPr>
          <w:p w14:paraId="68544108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</w:p>
          <w:p w14:paraId="034FB6A3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8</w:t>
            </w:r>
          </w:p>
          <w:p w14:paraId="241E3FD1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</w:t>
            </w:r>
          </w:p>
          <w:p w14:paraId="3782FC09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</w:t>
            </w:r>
          </w:p>
          <w:p w14:paraId="370BBE36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2</w:t>
            </w:r>
          </w:p>
        </w:tc>
      </w:tr>
      <w:tr w:rsidR="00500C12" w:rsidRPr="000E2B24" w14:paraId="0CC58022" w14:textId="77777777" w:rsidTr="00CD3CAC">
        <w:tc>
          <w:tcPr>
            <w:tcW w:w="5215" w:type="dxa"/>
          </w:tcPr>
          <w:p w14:paraId="30BC4F2C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LOS at time of transfer (average/range)</w:t>
            </w:r>
          </w:p>
        </w:tc>
        <w:tc>
          <w:tcPr>
            <w:tcW w:w="1890" w:type="dxa"/>
          </w:tcPr>
          <w:p w14:paraId="433614B7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38.9 (6-225)</w:t>
            </w:r>
          </w:p>
        </w:tc>
      </w:tr>
      <w:tr w:rsidR="00500C12" w:rsidRPr="000E2B24" w14:paraId="0D791C50" w14:textId="77777777" w:rsidTr="00CD3CAC">
        <w:tc>
          <w:tcPr>
            <w:tcW w:w="5215" w:type="dxa"/>
          </w:tcPr>
          <w:p w14:paraId="0FD14F0D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Disposition from OCU</w:t>
            </w:r>
          </w:p>
          <w:p w14:paraId="6BD27020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Discharged</w:t>
            </w:r>
          </w:p>
          <w:p w14:paraId="032463A1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Returned to ACU prior to close of project</w:t>
            </w:r>
          </w:p>
          <w:p w14:paraId="260ECF76" w14:textId="77777777" w:rsidR="00500C12" w:rsidRPr="000E2B24" w:rsidRDefault="00500C12" w:rsidP="00380D3A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Returned to ACU at close of project</w:t>
            </w:r>
          </w:p>
        </w:tc>
        <w:tc>
          <w:tcPr>
            <w:tcW w:w="1890" w:type="dxa"/>
          </w:tcPr>
          <w:p w14:paraId="2139AFA6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</w:p>
          <w:p w14:paraId="3D142C40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6</w:t>
            </w:r>
          </w:p>
          <w:p w14:paraId="49F26EE3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4</w:t>
            </w:r>
          </w:p>
          <w:p w14:paraId="7494D9EC" w14:textId="77777777" w:rsidR="00500C12" w:rsidRPr="000E2B24" w:rsidRDefault="00500C12" w:rsidP="00380D3A">
            <w:pPr>
              <w:pStyle w:val="Body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0E2B2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3</w:t>
            </w:r>
          </w:p>
        </w:tc>
      </w:tr>
    </w:tbl>
    <w:p w14:paraId="7E9AB033" w14:textId="0E60C7F1" w:rsidR="00363511" w:rsidRDefault="00520519" w:rsidP="00520519">
      <w:pPr>
        <w:pStyle w:val="Body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OCU, </w:t>
      </w:r>
      <w:r w:rsidR="00363511">
        <w:rPr>
          <w:rFonts w:ascii="Times New Roman" w:eastAsia="Calibri" w:hAnsi="Times New Roman" w:cs="Times New Roman"/>
          <w:sz w:val="24"/>
          <w:szCs w:val="24"/>
        </w:rPr>
        <w:t xml:space="preserve">Outpatient Care Unit </w:t>
      </w:r>
    </w:p>
    <w:p w14:paraId="0F6686F2" w14:textId="77777777" w:rsidR="00385D94" w:rsidRPr="00500C12" w:rsidRDefault="00385D94" w:rsidP="00500C12"/>
    <w:sectPr w:rsidR="00385D94" w:rsidRPr="0050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80808"/>
    <w:multiLevelType w:val="hybridMultilevel"/>
    <w:tmpl w:val="CB921B2E"/>
    <w:lvl w:ilvl="0" w:tplc="3DDA3C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58"/>
    <w:rsid w:val="00363511"/>
    <w:rsid w:val="00385D94"/>
    <w:rsid w:val="003C5258"/>
    <w:rsid w:val="00500C12"/>
    <w:rsid w:val="00520519"/>
    <w:rsid w:val="00722D9A"/>
    <w:rsid w:val="009B261E"/>
    <w:rsid w:val="00C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9905"/>
  <w15:chartTrackingRefBased/>
  <w15:docId w15:val="{8A4FF5AD-A91F-4DAC-A964-2012715D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25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52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">
    <w:name w:val="Body"/>
    <w:rsid w:val="003C52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C52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3C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 O'Glasser</dc:creator>
  <cp:keywords/>
  <dc:description/>
  <cp:lastModifiedBy>Marilyn Oermann</cp:lastModifiedBy>
  <cp:revision>2</cp:revision>
  <dcterms:created xsi:type="dcterms:W3CDTF">2020-10-17T10:36:00Z</dcterms:created>
  <dcterms:modified xsi:type="dcterms:W3CDTF">2020-10-17T10:36:00Z</dcterms:modified>
</cp:coreProperties>
</file>