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96" w:rsidRDefault="003A5996" w:rsidP="000F11B3">
      <w:pPr>
        <w:jc w:val="center"/>
        <w:rPr>
          <w:rFonts w:ascii="Calibri" w:hAnsi="Calibri"/>
        </w:rPr>
      </w:pPr>
      <w:r w:rsidRPr="00C41F73">
        <w:rPr>
          <w:b/>
        </w:rPr>
        <w:t>TBI Edge Outcome Measures Taskforce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3A5996">
        <w:tc>
          <w:tcPr>
            <w:tcW w:w="9576" w:type="dxa"/>
            <w:gridSpan w:val="2"/>
          </w:tcPr>
          <w:p w:rsidR="003A5996" w:rsidRPr="0075491A" w:rsidRDefault="003A5996" w:rsidP="00B910FF">
            <w:pPr>
              <w:rPr>
                <w:b/>
              </w:rPr>
            </w:pPr>
            <w:r w:rsidRPr="0075491A">
              <w:rPr>
                <w:b/>
              </w:rPr>
              <w:t>Instrument name:</w:t>
            </w:r>
            <w:r>
              <w:rPr>
                <w:rFonts w:ascii="Calibri" w:hAnsi="Calibri"/>
              </w:rPr>
              <w:t xml:space="preserve"> </w:t>
            </w:r>
            <w:r w:rsidR="00F15CF2">
              <w:rPr>
                <w:rFonts w:ascii="Calibri" w:hAnsi="Calibri"/>
              </w:rPr>
              <w:t xml:space="preserve"> </w:t>
            </w:r>
            <w:r w:rsidR="008409A8">
              <w:rPr>
                <w:rFonts w:ascii="Calibri" w:hAnsi="Calibri"/>
              </w:rPr>
              <w:t>High Level Mobility Assessment (</w:t>
            </w:r>
            <w:proofErr w:type="spellStart"/>
            <w:r w:rsidR="008409A8">
              <w:rPr>
                <w:rFonts w:ascii="Calibri" w:hAnsi="Calibri"/>
              </w:rPr>
              <w:t>HiMAT</w:t>
            </w:r>
            <w:proofErr w:type="spellEnd"/>
            <w:r w:rsidR="008409A8">
              <w:rPr>
                <w:rFonts w:ascii="Calibri" w:hAnsi="Calibri"/>
              </w:rPr>
              <w:t>)</w:t>
            </w:r>
          </w:p>
        </w:tc>
      </w:tr>
      <w:tr w:rsidR="003A5996">
        <w:tc>
          <w:tcPr>
            <w:tcW w:w="6318" w:type="dxa"/>
          </w:tcPr>
          <w:p w:rsidR="003A5996" w:rsidRPr="0075491A" w:rsidRDefault="003A5996" w:rsidP="004D43AB">
            <w:pPr>
              <w:rPr>
                <w:b/>
              </w:rPr>
            </w:pPr>
            <w:r w:rsidRPr="0075491A">
              <w:rPr>
                <w:b/>
              </w:rPr>
              <w:t xml:space="preserve">Reviewer: </w:t>
            </w:r>
            <w:r w:rsidR="00F15CF2">
              <w:rPr>
                <w:b/>
              </w:rPr>
              <w:t xml:space="preserve"> </w:t>
            </w:r>
            <w:r w:rsidR="00F15CF2" w:rsidRPr="00F15CF2">
              <w:t>Irene Ward, PT, DPT, NCS</w:t>
            </w:r>
          </w:p>
        </w:tc>
        <w:tc>
          <w:tcPr>
            <w:tcW w:w="3258" w:type="dxa"/>
          </w:tcPr>
          <w:p w:rsidR="003A5996" w:rsidRPr="0075491A" w:rsidRDefault="003A5996" w:rsidP="00B910FF">
            <w:pPr>
              <w:rPr>
                <w:b/>
              </w:rPr>
            </w:pPr>
            <w:r>
              <w:rPr>
                <w:b/>
              </w:rPr>
              <w:t xml:space="preserve">Date of review: </w:t>
            </w:r>
            <w:r w:rsidR="00F15CF2">
              <w:rPr>
                <w:b/>
              </w:rPr>
              <w:t xml:space="preserve"> </w:t>
            </w:r>
            <w:r w:rsidR="008409A8" w:rsidRPr="008409A8">
              <w:t>May 25, 2012</w:t>
            </w:r>
          </w:p>
        </w:tc>
      </w:tr>
      <w:tr w:rsidR="003A5996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3A5996" w:rsidRPr="0075491A" w:rsidRDefault="003A5996" w:rsidP="004D43AB">
            <w:pPr>
              <w:rPr>
                <w:b/>
              </w:rPr>
            </w:pPr>
            <w:r w:rsidRPr="0075491A">
              <w:rPr>
                <w:b/>
              </w:rPr>
              <w:t>ICF domain (check all that apply</w:t>
            </w:r>
            <w:r>
              <w:rPr>
                <w:b/>
              </w:rPr>
              <w:t>)</w:t>
            </w:r>
            <w:r w:rsidRPr="0075491A">
              <w:rPr>
                <w:b/>
              </w:rPr>
              <w:t>:</w:t>
            </w:r>
          </w:p>
          <w:p w:rsidR="003A5996" w:rsidRDefault="003A5996" w:rsidP="004D43AB"/>
          <w:p w:rsidR="003A5996" w:rsidRDefault="003A5996" w:rsidP="005F6099">
            <w:r>
              <w:t>_____ Body function/structure          ___</w:t>
            </w:r>
            <w:r w:rsidR="00E26A73">
              <w:t>x</w:t>
            </w:r>
            <w:r>
              <w:t xml:space="preserve">__ Activity          _____ Participation </w:t>
            </w:r>
          </w:p>
        </w:tc>
        <w:bookmarkStart w:id="0" w:name="_GoBack"/>
        <w:bookmarkEnd w:id="0"/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5996">
        <w:tc>
          <w:tcPr>
            <w:tcW w:w="9576" w:type="dxa"/>
            <w:gridSpan w:val="3"/>
            <w:shd w:val="clear" w:color="auto" w:fill="EEECE1" w:themeFill="background2"/>
          </w:tcPr>
          <w:p w:rsidR="003A5996" w:rsidRDefault="003A5996" w:rsidP="003A5996">
            <w:pPr>
              <w:rPr>
                <w:b/>
              </w:rPr>
            </w:pPr>
            <w:r>
              <w:rPr>
                <w:b/>
              </w:rPr>
              <w:t>Construct/s measured (check all that apply):</w:t>
            </w:r>
          </w:p>
        </w:tc>
      </w:tr>
      <w:tr w:rsidR="003A5996">
        <w:tc>
          <w:tcPr>
            <w:tcW w:w="3192" w:type="dxa"/>
            <w:shd w:val="clear" w:color="auto" w:fill="EEECE1" w:themeFill="background2"/>
          </w:tcPr>
          <w:p w:rsidR="003A5996" w:rsidRDefault="003A5996" w:rsidP="004D43AB">
            <w:pPr>
              <w:jc w:val="center"/>
              <w:rPr>
                <w:b/>
              </w:rPr>
            </w:pPr>
            <w:r>
              <w:rPr>
                <w:b/>
              </w:rPr>
              <w:t>Body structure and Function</w:t>
            </w:r>
          </w:p>
        </w:tc>
        <w:tc>
          <w:tcPr>
            <w:tcW w:w="3192" w:type="dxa"/>
            <w:shd w:val="clear" w:color="auto" w:fill="EEECE1" w:themeFill="background2"/>
          </w:tcPr>
          <w:p w:rsidR="003A5996" w:rsidRDefault="003A5996" w:rsidP="004D43AB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192" w:type="dxa"/>
            <w:shd w:val="clear" w:color="auto" w:fill="EEECE1" w:themeFill="background2"/>
          </w:tcPr>
          <w:p w:rsidR="003A5996" w:rsidRDefault="003A5996" w:rsidP="004D43AB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3A5996">
        <w:trPr>
          <w:trHeight w:val="5165"/>
        </w:trPr>
        <w:tc>
          <w:tcPr>
            <w:tcW w:w="3192" w:type="dxa"/>
          </w:tcPr>
          <w:p w:rsidR="003A5996" w:rsidRPr="00F60D59" w:rsidRDefault="003A5996" w:rsidP="004D43AB">
            <w:pPr>
              <w:rPr>
                <w:b/>
              </w:rPr>
            </w:pPr>
            <w:r>
              <w:t>___</w:t>
            </w:r>
            <w:r w:rsidRPr="00F60D59">
              <w:t>Aerobic capacity/endurance</w:t>
            </w:r>
          </w:p>
          <w:p w:rsidR="003A5996" w:rsidRDefault="003A5996" w:rsidP="004D43AB">
            <w:r>
              <w:t>___</w:t>
            </w:r>
            <w:r w:rsidRPr="00F60D59">
              <w:t xml:space="preserve">Ataxia                                                        </w:t>
            </w:r>
            <w:r>
              <w:t>___</w:t>
            </w:r>
            <w:r w:rsidRPr="00F60D59">
              <w:t xml:space="preserve">Cardiovascular/pulmonary status </w:t>
            </w:r>
          </w:p>
          <w:p w:rsidR="003A5996" w:rsidRPr="00F60D59" w:rsidRDefault="003A5996" w:rsidP="004D43AB">
            <w:pPr>
              <w:rPr>
                <w:b/>
              </w:rPr>
            </w:pPr>
            <w:r>
              <w:t>___Cognition</w:t>
            </w:r>
          </w:p>
          <w:p w:rsidR="003A5996" w:rsidRDefault="003A5996" w:rsidP="004D43AB">
            <w:r>
              <w:t>___</w:t>
            </w:r>
            <w:r w:rsidRPr="00F60D59">
              <w:t>Coordination (non-equilibrium)</w:t>
            </w:r>
          </w:p>
          <w:p w:rsidR="003A5996" w:rsidRDefault="003A5996" w:rsidP="004D43AB">
            <w:r>
              <w:t>___</w:t>
            </w:r>
            <w:r w:rsidRPr="00F60D59">
              <w:t xml:space="preserve">Dizziness </w:t>
            </w:r>
          </w:p>
          <w:p w:rsidR="003A5996" w:rsidRPr="00F60D59" w:rsidRDefault="003A5996" w:rsidP="004D43AB">
            <w:pPr>
              <w:rPr>
                <w:b/>
              </w:rPr>
            </w:pPr>
            <w:r>
              <w:t>___Dual Tasks</w:t>
            </w:r>
          </w:p>
          <w:p w:rsidR="003A5996" w:rsidRPr="00F60D59" w:rsidRDefault="003A5996" w:rsidP="004D43AB">
            <w:pPr>
              <w:rPr>
                <w:b/>
              </w:rPr>
            </w:pPr>
            <w:r>
              <w:t>___</w:t>
            </w:r>
            <w:r w:rsidRPr="00F60D59">
              <w:t>Fatigue</w:t>
            </w:r>
          </w:p>
          <w:p w:rsidR="003A5996" w:rsidRPr="00F60D59" w:rsidRDefault="003A5996" w:rsidP="004D43AB">
            <w:pPr>
              <w:rPr>
                <w:b/>
              </w:rPr>
            </w:pPr>
            <w:r>
              <w:t>___</w:t>
            </w:r>
            <w:r w:rsidRPr="00F60D59">
              <w:t xml:space="preserve">Flexibility    </w:t>
            </w:r>
          </w:p>
          <w:p w:rsidR="003A5996" w:rsidRPr="00F60D59" w:rsidRDefault="003A5996" w:rsidP="004D43AB">
            <w:pPr>
              <w:rPr>
                <w:b/>
              </w:rPr>
            </w:pPr>
            <w:r>
              <w:t>___</w:t>
            </w:r>
            <w:r w:rsidRPr="00F60D59">
              <w:t>Muscle performance</w:t>
            </w:r>
          </w:p>
          <w:p w:rsidR="003A5996" w:rsidRPr="00F60D59" w:rsidRDefault="003A5996" w:rsidP="004D43AB">
            <w:pPr>
              <w:rPr>
                <w:b/>
              </w:rPr>
            </w:pPr>
            <w:r>
              <w:t>___</w:t>
            </w:r>
            <w:r w:rsidRPr="00F60D59">
              <w:t xml:space="preserve">Muscle tone </w:t>
            </w:r>
            <w:r>
              <w:t>/ spasticity</w:t>
            </w:r>
            <w:r w:rsidRPr="00F60D59">
              <w:t xml:space="preserve">    </w:t>
            </w:r>
          </w:p>
          <w:p w:rsidR="003A5996" w:rsidRPr="00F60D59" w:rsidRDefault="003A5996" w:rsidP="004D43AB">
            <w:pPr>
              <w:rPr>
                <w:b/>
              </w:rPr>
            </w:pPr>
            <w:r>
              <w:t>___</w:t>
            </w:r>
            <w:r w:rsidRPr="00F60D59">
              <w:t xml:space="preserve">Pain     </w:t>
            </w:r>
          </w:p>
          <w:p w:rsidR="003A5996" w:rsidRPr="00F60D59" w:rsidRDefault="003A5996" w:rsidP="004D43AB">
            <w:pPr>
              <w:rPr>
                <w:b/>
              </w:rPr>
            </w:pPr>
            <w:r>
              <w:t>__</w:t>
            </w:r>
            <w:r w:rsidR="00571502">
              <w:t>_</w:t>
            </w:r>
            <w:r w:rsidRPr="00F60D59">
              <w:t xml:space="preserve">Sensory integration    </w:t>
            </w:r>
          </w:p>
          <w:p w:rsidR="003A5996" w:rsidRDefault="003A5996" w:rsidP="004D43AB">
            <w:r>
              <w:t>___</w:t>
            </w:r>
            <w:proofErr w:type="spellStart"/>
            <w:r w:rsidRPr="00F60D59">
              <w:t>Somatosensation</w:t>
            </w:r>
            <w:proofErr w:type="spellEnd"/>
          </w:p>
          <w:p w:rsidR="00FA5093" w:rsidRDefault="00FA5093" w:rsidP="004D43AB"/>
          <w:p w:rsidR="007213BB" w:rsidRDefault="007213BB" w:rsidP="004D43AB">
            <w:pPr>
              <w:rPr>
                <w:b/>
              </w:rPr>
            </w:pPr>
            <w:r>
              <w:t>___Other:</w:t>
            </w:r>
            <w:r w:rsidR="00F15CF2">
              <w:t xml:space="preserve"> trunk control</w:t>
            </w:r>
          </w:p>
        </w:tc>
        <w:tc>
          <w:tcPr>
            <w:tcW w:w="3192" w:type="dxa"/>
          </w:tcPr>
          <w:p w:rsidR="003A5996" w:rsidRDefault="003A5996" w:rsidP="004D43AB">
            <w:r>
              <w:t>___Balance/falls</w:t>
            </w:r>
          </w:p>
          <w:p w:rsidR="003A5996" w:rsidRDefault="003A5996" w:rsidP="004D43AB">
            <w:r>
              <w:t>___Bed mobility</w:t>
            </w:r>
          </w:p>
          <w:p w:rsidR="003A5996" w:rsidRDefault="003A5996" w:rsidP="004D43AB">
            <w:r>
              <w:t>___Gait (include stairs)</w:t>
            </w:r>
          </w:p>
          <w:p w:rsidR="003A5996" w:rsidRDefault="003A5996" w:rsidP="004D43AB">
            <w:r>
              <w:t>_</w:t>
            </w:r>
            <w:proofErr w:type="spellStart"/>
            <w:r w:rsidR="00E26A73">
              <w:t>x</w:t>
            </w:r>
            <w:r>
              <w:t>__High</w:t>
            </w:r>
            <w:proofErr w:type="spellEnd"/>
            <w:r>
              <w:t xml:space="preserve"> Level mobility</w:t>
            </w:r>
          </w:p>
          <w:p w:rsidR="003A5996" w:rsidRDefault="003A5996" w:rsidP="004D43AB">
            <w:r>
              <w:t>___Transfers</w:t>
            </w:r>
          </w:p>
          <w:p w:rsidR="003A5996" w:rsidRDefault="003A5996" w:rsidP="004D43AB">
            <w:r>
              <w:t>___Wheelchair skills</w:t>
            </w:r>
          </w:p>
          <w:p w:rsidR="003A5996" w:rsidRDefault="003A5996" w:rsidP="004D43AB">
            <w:pPr>
              <w:rPr>
                <w:b/>
              </w:rPr>
            </w:pPr>
          </w:p>
          <w:p w:rsidR="007213BB" w:rsidRDefault="007213BB" w:rsidP="004D43AB">
            <w:pPr>
              <w:rPr>
                <w:b/>
              </w:rPr>
            </w:pPr>
          </w:p>
          <w:p w:rsidR="007213BB" w:rsidRDefault="007213BB" w:rsidP="004D43AB">
            <w:pPr>
              <w:rPr>
                <w:b/>
              </w:rPr>
            </w:pPr>
          </w:p>
          <w:p w:rsidR="007213BB" w:rsidRDefault="007213BB" w:rsidP="004D43AB">
            <w:pPr>
              <w:rPr>
                <w:b/>
              </w:rPr>
            </w:pPr>
          </w:p>
          <w:p w:rsidR="007213BB" w:rsidRDefault="007213BB" w:rsidP="004D43AB">
            <w:pPr>
              <w:rPr>
                <w:b/>
              </w:rPr>
            </w:pPr>
          </w:p>
          <w:p w:rsidR="007213BB" w:rsidRDefault="007213BB" w:rsidP="004D43AB">
            <w:pPr>
              <w:rPr>
                <w:b/>
              </w:rPr>
            </w:pPr>
          </w:p>
          <w:p w:rsidR="007213BB" w:rsidRDefault="007213BB" w:rsidP="004D43AB">
            <w:pPr>
              <w:rPr>
                <w:b/>
              </w:rPr>
            </w:pPr>
          </w:p>
          <w:p w:rsidR="007213BB" w:rsidRDefault="007213BB" w:rsidP="004D43AB">
            <w:pPr>
              <w:rPr>
                <w:b/>
              </w:rPr>
            </w:pPr>
          </w:p>
          <w:p w:rsidR="007213BB" w:rsidRDefault="007213BB" w:rsidP="004D43AB">
            <w:pPr>
              <w:rPr>
                <w:b/>
              </w:rPr>
            </w:pPr>
          </w:p>
          <w:p w:rsidR="007213BB" w:rsidRDefault="007213BB" w:rsidP="004D43AB">
            <w:pPr>
              <w:rPr>
                <w:b/>
              </w:rPr>
            </w:pPr>
          </w:p>
          <w:p w:rsidR="007213BB" w:rsidRDefault="007213BB" w:rsidP="004D43AB">
            <w:pPr>
              <w:rPr>
                <w:b/>
              </w:rPr>
            </w:pPr>
          </w:p>
          <w:p w:rsidR="007213BB" w:rsidRPr="007213BB" w:rsidRDefault="007213BB" w:rsidP="004D43AB">
            <w:r w:rsidRPr="007213BB">
              <w:t>___Other:</w:t>
            </w:r>
          </w:p>
        </w:tc>
        <w:tc>
          <w:tcPr>
            <w:tcW w:w="3192" w:type="dxa"/>
          </w:tcPr>
          <w:p w:rsidR="003A5996" w:rsidRDefault="003A5996" w:rsidP="004D43AB">
            <w:r>
              <w:t>___Community function</w:t>
            </w:r>
          </w:p>
          <w:p w:rsidR="003A5996" w:rsidRDefault="003A5996" w:rsidP="004D43AB">
            <w:r>
              <w:t>___Driving</w:t>
            </w:r>
          </w:p>
          <w:p w:rsidR="003A5996" w:rsidRDefault="003A5996" w:rsidP="004D43AB">
            <w:r>
              <w:t xml:space="preserve">___Health and wellness  </w:t>
            </w:r>
          </w:p>
          <w:p w:rsidR="003A5996" w:rsidRDefault="003A5996" w:rsidP="004D43AB">
            <w:r>
              <w:t>___Home management</w:t>
            </w:r>
          </w:p>
          <w:p w:rsidR="003A5996" w:rsidRDefault="003A5996" w:rsidP="004D43AB">
            <w:r>
              <w:t>___Leisure/Recreational activities</w:t>
            </w:r>
          </w:p>
          <w:p w:rsidR="003A5996" w:rsidRDefault="003A5996" w:rsidP="004D43AB">
            <w:r>
              <w:t>___Life satisfaction</w:t>
            </w:r>
          </w:p>
          <w:p w:rsidR="003A5996" w:rsidRDefault="003A5996" w:rsidP="004D43AB">
            <w:r>
              <w:t>___Quality of life</w:t>
            </w:r>
          </w:p>
          <w:p w:rsidR="003A5996" w:rsidRDefault="003A5996" w:rsidP="004D43AB">
            <w:r>
              <w:t>___Reintegration to community</w:t>
            </w:r>
          </w:p>
          <w:p w:rsidR="003A5996" w:rsidRDefault="003A5996" w:rsidP="004D43AB">
            <w:r>
              <w:t>___Role function</w:t>
            </w:r>
          </w:p>
          <w:p w:rsidR="003A5996" w:rsidRDefault="003A5996" w:rsidP="004D43AB">
            <w:r>
              <w:t>___Shopping</w:t>
            </w:r>
          </w:p>
          <w:p w:rsidR="003A5996" w:rsidRDefault="003A5996" w:rsidP="004D43AB">
            <w:r>
              <w:t>___Social function</w:t>
            </w:r>
          </w:p>
          <w:p w:rsidR="003A5996" w:rsidRDefault="003A5996" w:rsidP="004D43AB">
            <w:r>
              <w:t>___Work</w:t>
            </w:r>
          </w:p>
          <w:p w:rsidR="007213BB" w:rsidRDefault="007213BB" w:rsidP="004D43AB"/>
          <w:p w:rsidR="007213BB" w:rsidRDefault="007213BB" w:rsidP="004D43AB"/>
          <w:p w:rsidR="007213BB" w:rsidRDefault="007213BB" w:rsidP="004D43AB"/>
          <w:p w:rsidR="007213BB" w:rsidRDefault="007213BB" w:rsidP="004D43AB"/>
          <w:p w:rsidR="007213BB" w:rsidRDefault="007213BB" w:rsidP="004D43AB">
            <w:pPr>
              <w:rPr>
                <w:b/>
              </w:rPr>
            </w:pPr>
            <w:r>
              <w:t>___Other:</w:t>
            </w:r>
          </w:p>
        </w:tc>
      </w:tr>
    </w:tbl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581"/>
        <w:gridCol w:w="679"/>
        <w:gridCol w:w="167"/>
        <w:gridCol w:w="512"/>
        <w:gridCol w:w="86"/>
        <w:gridCol w:w="252"/>
        <w:gridCol w:w="340"/>
        <w:gridCol w:w="255"/>
        <w:gridCol w:w="253"/>
        <w:gridCol w:w="171"/>
        <w:gridCol w:w="591"/>
        <w:gridCol w:w="63"/>
        <w:gridCol w:w="109"/>
        <w:gridCol w:w="919"/>
        <w:gridCol w:w="2901"/>
      </w:tblGrid>
      <w:tr w:rsidR="00DC1D44" w:rsidRPr="00571502" w:rsidTr="00DC1D4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8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  <w:highlight w:val="lightGray"/>
              </w:rPr>
            </w:pPr>
            <w:r w:rsidRPr="00571502">
              <w:rPr>
                <w:rFonts w:cstheme="minorHAnsi"/>
                <w:b/>
              </w:rPr>
              <w:t>Recommendation Categories</w:t>
            </w: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285E8D">
            <w:pPr>
              <w:ind w:left="360" w:hanging="360"/>
              <w:contextualSpacing/>
              <w:jc w:val="center"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Practice Setting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3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2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1</w:t>
            </w: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Comments</w:t>
            </w:r>
          </w:p>
        </w:tc>
      </w:tr>
      <w:tr w:rsidR="00DC1D44" w:rsidRPr="00571502" w:rsidTr="00DC1D44">
        <w:trPr>
          <w:trHeight w:val="413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4" w:rsidRPr="00571502" w:rsidRDefault="00DC1D44" w:rsidP="004D43AB">
            <w:pPr>
              <w:rPr>
                <w:rFonts w:cstheme="minorHAnsi"/>
              </w:rPr>
            </w:pPr>
            <w:r w:rsidRPr="00571502">
              <w:t>Acute/ED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4" w:rsidRPr="00571502" w:rsidRDefault="00DC1D44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4" w:rsidRPr="00571502" w:rsidRDefault="00DC1D44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4" w:rsidRPr="00F15CF2" w:rsidRDefault="00DC1D44" w:rsidP="004D43AB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4" w:rsidRPr="00F15CF2" w:rsidRDefault="00DC1D44" w:rsidP="004D43A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1D44" w:rsidRPr="00F15CF2" w:rsidRDefault="00DC1D44" w:rsidP="004D43A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Not tested in patients with acute TBI, but shown to have excellent psychometric data for patients with chronic TBI.</w:t>
            </w: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4" w:rsidRPr="00571502" w:rsidRDefault="00DC1D44" w:rsidP="004D43AB">
            <w:pPr>
              <w:ind w:left="360" w:hanging="360"/>
              <w:contextualSpacing/>
              <w:rPr>
                <w:rFonts w:cstheme="minorHAnsi"/>
              </w:rPr>
            </w:pPr>
            <w:r w:rsidRPr="00571502">
              <w:rPr>
                <w:rFonts w:cstheme="minorHAnsi"/>
              </w:rPr>
              <w:t>In-Patient Rehab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4" w:rsidRPr="00571502" w:rsidRDefault="00DC1D44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4" w:rsidRPr="00571502" w:rsidRDefault="00DC1D44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4" w:rsidRPr="00F15CF2" w:rsidRDefault="00DC1D44" w:rsidP="004D43AB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4" w:rsidRPr="00F15CF2" w:rsidRDefault="00DC1D44" w:rsidP="004D43A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9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44" w:rsidRPr="00E26A73" w:rsidRDefault="00DC1D44" w:rsidP="004D43AB">
            <w:pPr>
              <w:contextualSpacing/>
              <w:rPr>
                <w:rFonts w:cstheme="minorHAnsi"/>
              </w:rPr>
            </w:pP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571502" w:rsidRDefault="00F15CF2" w:rsidP="00DC1D44">
            <w:pPr>
              <w:contextualSpacing/>
              <w:rPr>
                <w:rFonts w:cstheme="minorHAnsi"/>
              </w:rPr>
            </w:pPr>
            <w:r w:rsidRPr="00571502">
              <w:rPr>
                <w:rFonts w:cstheme="minorHAnsi"/>
              </w:rPr>
              <w:t>Outpatient (</w:t>
            </w:r>
            <w:r w:rsidR="00DC1D44">
              <w:rPr>
                <w:rFonts w:cstheme="minorHAnsi"/>
              </w:rPr>
              <w:t>day.</w:t>
            </w:r>
            <w:r w:rsidRPr="00571502">
              <w:rPr>
                <w:rFonts w:cstheme="minorHAnsi"/>
              </w:rPr>
              <w:t xml:space="preserve"> rehab, Transitional living)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E26A73" w:rsidRDefault="00E26A73" w:rsidP="004D43AB">
            <w:pPr>
              <w:contextualSpacing/>
              <w:rPr>
                <w:rFonts w:cstheme="minorHAnsi"/>
                <w:b/>
              </w:rPr>
            </w:pPr>
            <w:r w:rsidRPr="00E26A73">
              <w:rPr>
                <w:rFonts w:cstheme="minorHAnsi"/>
                <w:b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571502" w:rsidRDefault="00F15CF2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F15CF2" w:rsidRDefault="00F15CF2" w:rsidP="004D43A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F15CF2" w:rsidRDefault="00F15CF2" w:rsidP="004D43A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F15CF2" w:rsidRDefault="00F15CF2" w:rsidP="00F15CF2">
            <w:pPr>
              <w:rPr>
                <w:rFonts w:cstheme="minorHAnsi"/>
              </w:rPr>
            </w:pPr>
          </w:p>
        </w:tc>
      </w:tr>
      <w:tr w:rsidR="00DC1D44" w:rsidRPr="00571502" w:rsidTr="00DC1D44">
        <w:trPr>
          <w:trHeight w:val="386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571502" w:rsidRDefault="00F15CF2" w:rsidP="004D43AB">
            <w:pPr>
              <w:ind w:left="360" w:hanging="360"/>
              <w:contextualSpacing/>
              <w:rPr>
                <w:rFonts w:cstheme="minorHAnsi"/>
              </w:rPr>
            </w:pPr>
            <w:r w:rsidRPr="00571502">
              <w:rPr>
                <w:rFonts w:cstheme="minorHAnsi"/>
              </w:rPr>
              <w:t>LTAC/SNF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E26A73" w:rsidRDefault="00E26A73" w:rsidP="004D43AB">
            <w:pPr>
              <w:contextualSpacing/>
              <w:rPr>
                <w:rFonts w:cstheme="minorHAnsi"/>
                <w:b/>
              </w:rPr>
            </w:pPr>
            <w:r w:rsidRPr="00E26A73">
              <w:rPr>
                <w:rFonts w:cstheme="minorHAnsi"/>
                <w:b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571502" w:rsidRDefault="00F15CF2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F15CF2" w:rsidRDefault="00F15CF2" w:rsidP="004D43A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F15CF2" w:rsidRDefault="00F15CF2" w:rsidP="004D43A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F15CF2" w:rsidRDefault="00F15CF2" w:rsidP="00BF7F11">
            <w:pPr>
              <w:rPr>
                <w:rFonts w:cstheme="minorHAnsi"/>
              </w:rPr>
            </w:pP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</w:rPr>
            </w:pPr>
            <w:r w:rsidRPr="00571502">
              <w:rPr>
                <w:rFonts w:cstheme="minorHAnsi"/>
              </w:rPr>
              <w:t>Home Health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E26A73" w:rsidP="004D43AB">
            <w:pPr>
              <w:contextualSpacing/>
              <w:rPr>
                <w:rFonts w:cstheme="minorHAnsi"/>
                <w:b/>
                <w:highlight w:val="lightGray"/>
              </w:rPr>
            </w:pPr>
            <w:r w:rsidRPr="00E26A73">
              <w:rPr>
                <w:rFonts w:cstheme="minorHAnsi"/>
                <w:b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F15CF2" w:rsidRDefault="00D24FD9" w:rsidP="004D43A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F15CF2" w:rsidRDefault="00D24FD9" w:rsidP="004D43A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F15CF2" w:rsidRDefault="00D24FD9" w:rsidP="004D43AB">
            <w:pPr>
              <w:contextualSpacing/>
              <w:rPr>
                <w:rFonts w:cstheme="minorHAnsi"/>
              </w:rPr>
            </w:pP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Overall Comments:</w:t>
            </w:r>
          </w:p>
          <w:p w:rsidR="00D24FD9" w:rsidRPr="00571502" w:rsidRDefault="00D24FD9" w:rsidP="004D43AB">
            <w:pPr>
              <w:contextualSpacing/>
              <w:rPr>
                <w:rFonts w:cstheme="minorHAnsi"/>
              </w:rPr>
            </w:pPr>
          </w:p>
        </w:tc>
        <w:tc>
          <w:tcPr>
            <w:tcW w:w="7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E26A73" w:rsidRDefault="00E26A73" w:rsidP="00DC1D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Excellent clinical utility.  Requires approximately 10 minutes to administer.  Specific items are required </w:t>
            </w:r>
            <w:r w:rsidR="00DC1D44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 xml:space="preserve">testing procedure. </w:t>
            </w: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135CD8" w:rsidRDefault="00D24FD9" w:rsidP="00285E8D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Ambulatory Status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AD5D9C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AD5D9C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AD5D9C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2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AD5D9C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N/A*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FA5093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Comments</w:t>
            </w:r>
            <w:r>
              <w:rPr>
                <w:rFonts w:cstheme="minorHAnsi"/>
                <w:b/>
              </w:rPr>
              <w:t xml:space="preserve"> (Include recommendations based on cognitive status)</w:t>
            </w: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63222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I-Complete Independence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E26A73" w:rsidRDefault="00E26A73" w:rsidP="004D43AB">
            <w:pPr>
              <w:contextualSpacing/>
              <w:rPr>
                <w:rFonts w:cstheme="minorHAnsi"/>
              </w:rPr>
            </w:pPr>
            <w:r w:rsidRPr="00E26A73">
              <w:rPr>
                <w:rFonts w:cstheme="minorHAnsi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highlight w:val="lightGray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F15CF2" w:rsidRDefault="00D24FD9" w:rsidP="004D43A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347A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II-Mild dependence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E26A73" w:rsidRDefault="00E26A73" w:rsidP="004D43AB">
            <w:pPr>
              <w:contextualSpacing/>
              <w:rPr>
                <w:rFonts w:cstheme="minorHAnsi"/>
              </w:rPr>
            </w:pPr>
            <w:r w:rsidRPr="00E26A73">
              <w:rPr>
                <w:rFonts w:cstheme="minorHAnsi"/>
              </w:rPr>
              <w:t>x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highlight w:val="lightGray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F15CF2" w:rsidRDefault="00D24FD9" w:rsidP="004D43AB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E26A73" w:rsidRDefault="00E26A73" w:rsidP="004D43AB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Appropriate for individuals requiring only supervision, but n</w:t>
            </w:r>
            <w:r w:rsidRPr="00E26A73">
              <w:rPr>
                <w:rFonts w:cstheme="minorHAnsi"/>
                <w:b/>
              </w:rPr>
              <w:t>ot appropriate for patients requiring a gait aid.</w:t>
            </w: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347A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III-Moderate dependence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highlight w:val="lightGray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highlight w:val="lightGray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E26A73" w:rsidRDefault="00E26A73" w:rsidP="004D43AB">
            <w:pPr>
              <w:contextualSpacing/>
              <w:rPr>
                <w:rFonts w:cstheme="minorHAnsi"/>
              </w:rPr>
            </w:pPr>
            <w:r w:rsidRPr="00E26A73">
              <w:rPr>
                <w:rFonts w:cstheme="minorHAnsi"/>
              </w:rPr>
              <w:t>x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E26A73" w:rsidRDefault="00E26A73" w:rsidP="004D43AB">
            <w:pPr>
              <w:contextualSpacing/>
              <w:rPr>
                <w:rFonts w:cstheme="minorHAnsi"/>
                <w:b/>
              </w:rPr>
            </w:pPr>
            <w:r w:rsidRPr="00E26A73">
              <w:rPr>
                <w:rFonts w:cstheme="minorHAnsi"/>
                <w:b/>
              </w:rPr>
              <w:t xml:space="preserve">Not appropriate for patients requiring continuous manual assistance. </w:t>
            </w: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Default="00D24FD9" w:rsidP="00347AC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IV-Severe dependence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highlight w:val="lightGray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highlight w:val="lightGray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E26A73" w:rsidRDefault="00E26A73" w:rsidP="004D43AB">
            <w:pPr>
              <w:contextualSpacing/>
              <w:rPr>
                <w:rFonts w:cstheme="minorHAnsi"/>
              </w:rPr>
            </w:pPr>
            <w:r w:rsidRPr="00E26A73">
              <w:rPr>
                <w:rFonts w:cstheme="minorHAnsi"/>
              </w:rPr>
              <w:t>x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E26A73" w:rsidRDefault="00E26A73" w:rsidP="004D43AB">
            <w:pPr>
              <w:contextualSpacing/>
              <w:rPr>
                <w:rFonts w:cstheme="minorHAnsi"/>
                <w:b/>
              </w:rPr>
            </w:pPr>
            <w:r w:rsidRPr="00E26A73">
              <w:rPr>
                <w:rFonts w:cstheme="minorHAnsi"/>
                <w:b/>
              </w:rPr>
              <w:t>Not appropriate if patient is non-ambulatory or requires more than one person to assist with ambulation.</w:t>
            </w:r>
          </w:p>
        </w:tc>
      </w:tr>
      <w:tr w:rsidR="00DC1D44" w:rsidRPr="00571502" w:rsidTr="00DC1D44">
        <w:tc>
          <w:tcPr>
            <w:tcW w:w="95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D24FD9" w:rsidRDefault="00D24FD9" w:rsidP="004D43AB">
            <w:pPr>
              <w:contextualSpacing/>
              <w:rPr>
                <w:rFonts w:cstheme="minorHAnsi"/>
                <w:highlight w:val="lightGray"/>
              </w:rPr>
            </w:pPr>
            <w:r w:rsidRPr="00D24FD9">
              <w:rPr>
                <w:rFonts w:cstheme="minorHAnsi"/>
              </w:rPr>
              <w:t>*Not applicable:  Outcome measure not related to ambulation</w:t>
            </w:r>
            <w:r>
              <w:rPr>
                <w:rFonts w:cstheme="minorHAnsi"/>
              </w:rPr>
              <w:t xml:space="preserve"> status</w:t>
            </w: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Default="00D24FD9" w:rsidP="004D43AB">
            <w:pPr>
              <w:contextualSpacing/>
              <w:rPr>
                <w:rFonts w:cstheme="minorHAnsi"/>
                <w:b/>
              </w:rPr>
            </w:pPr>
            <w:r w:rsidRPr="00571502">
              <w:rPr>
                <w:rFonts w:cstheme="minorHAnsi"/>
                <w:b/>
              </w:rPr>
              <w:t>Overall Comments:</w:t>
            </w:r>
          </w:p>
          <w:p w:rsidR="00D24FD9" w:rsidRPr="00571502" w:rsidRDefault="00D24FD9" w:rsidP="004D43AB">
            <w:pPr>
              <w:contextualSpacing/>
              <w:rPr>
                <w:rFonts w:cstheme="minorHAnsi"/>
                <w:b/>
              </w:rPr>
            </w:pPr>
          </w:p>
          <w:p w:rsidR="00D24FD9" w:rsidRPr="00571502" w:rsidRDefault="00D24FD9" w:rsidP="004D43AB">
            <w:pPr>
              <w:contextualSpacing/>
              <w:rPr>
                <w:rFonts w:cstheme="minorHAnsi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contextualSpacing/>
              <w:rPr>
                <w:rFonts w:cstheme="minorHAnsi"/>
              </w:rPr>
            </w:pPr>
          </w:p>
        </w:tc>
        <w:tc>
          <w:tcPr>
            <w:tcW w:w="66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2" w:rsidRPr="00571502" w:rsidRDefault="00F15CF2" w:rsidP="004D43A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26A73">
              <w:rPr>
                <w:rFonts w:cstheme="minorHAnsi"/>
              </w:rPr>
              <w:t xml:space="preserve">Not appropriate for use individuals with a disorder of consciousness.  Not recommended for those who are unable to follow multi-step commands.  </w:t>
            </w: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24FD9" w:rsidRPr="00571502" w:rsidRDefault="00D24FD9" w:rsidP="004D43AB">
            <w:pPr>
              <w:jc w:val="center"/>
              <w:rPr>
                <w:rFonts w:eastAsia="Calibri" w:cs="Times New Roman"/>
                <w:b/>
              </w:rPr>
            </w:pPr>
            <w:r w:rsidRPr="00571502">
              <w:rPr>
                <w:rFonts w:eastAsia="Calibri" w:cs="Times New Roman"/>
                <w:b/>
              </w:rPr>
              <w:t>Entry-Level Criteria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rPr>
                <w:rFonts w:eastAsia="Calibri" w:cs="Times New Roman"/>
                <w:b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rPr>
                <w:rFonts w:eastAsia="Calibri" w:cs="Times New Roman"/>
                <w:b/>
              </w:rPr>
            </w:pPr>
            <w:r w:rsidRPr="00571502">
              <w:rPr>
                <w:rFonts w:eastAsia="Calibri" w:cs="Times New Roman"/>
                <w:b/>
              </w:rPr>
              <w:t>Students should learn to administer tool</w:t>
            </w:r>
          </w:p>
        </w:tc>
        <w:tc>
          <w:tcPr>
            <w:tcW w:w="2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rPr>
                <w:rFonts w:eastAsia="Calibri" w:cs="Times New Roman"/>
                <w:b/>
              </w:rPr>
            </w:pPr>
            <w:r w:rsidRPr="00571502">
              <w:rPr>
                <w:rFonts w:eastAsia="Calibri" w:cs="Times New Roman"/>
                <w:b/>
              </w:rPr>
              <w:t>Students should be exposed to tool (e.g. to read literature)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rPr>
                <w:rFonts w:eastAsia="Calibri" w:cs="Times New Roman"/>
                <w:b/>
              </w:rPr>
            </w:pPr>
            <w:r w:rsidRPr="00571502">
              <w:rPr>
                <w:rFonts w:eastAsia="Calibri" w:cs="Times New Roman"/>
                <w:b/>
              </w:rPr>
              <w:t>Comments</w:t>
            </w:r>
          </w:p>
        </w:tc>
      </w:tr>
      <w:tr w:rsidR="00DC1D44" w:rsidRPr="00571502" w:rsidTr="00DC1D44">
        <w:trPr>
          <w:trHeight w:val="563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rPr>
                <w:rFonts w:eastAsia="Calibri" w:cs="Times New Roman"/>
                <w:b/>
              </w:rPr>
            </w:pPr>
            <w:r w:rsidRPr="00571502">
              <w:rPr>
                <w:rFonts w:eastAsia="Calibri" w:cs="Times New Roman"/>
              </w:rPr>
              <w:t xml:space="preserve">Should this tool be required for </w:t>
            </w:r>
            <w:proofErr w:type="gramStart"/>
            <w:r w:rsidRPr="00571502">
              <w:rPr>
                <w:rFonts w:eastAsia="Calibri" w:cs="Times New Roman"/>
              </w:rPr>
              <w:t>entry level</w:t>
            </w:r>
            <w:proofErr w:type="gramEnd"/>
            <w:r w:rsidRPr="00571502">
              <w:rPr>
                <w:rFonts w:eastAsia="Calibri" w:cs="Times New Roman"/>
              </w:rPr>
              <w:t xml:space="preserve"> curricula?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C15D22" w:rsidRDefault="00D24FD9" w:rsidP="004D43AB">
            <w:pPr>
              <w:rPr>
                <w:rFonts w:eastAsia="Calibri" w:cs="Times New Roman"/>
                <w:b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C15D22" w:rsidRDefault="00D24FD9" w:rsidP="004D43AB">
            <w:pPr>
              <w:rPr>
                <w:rFonts w:eastAsia="Calibri" w:cs="Times New Roman"/>
                <w:b/>
              </w:rPr>
            </w:pPr>
            <w:r w:rsidRPr="00C15D22">
              <w:rPr>
                <w:rFonts w:eastAsia="Calibri" w:cs="Times New Roman"/>
                <w:b/>
              </w:rPr>
              <w:t>YES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C15D22" w:rsidRDefault="00D24FD9" w:rsidP="004D43AB">
            <w:pPr>
              <w:rPr>
                <w:rFonts w:eastAsia="Calibri" w:cs="Times New Roman"/>
                <w:b/>
              </w:rPr>
            </w:pPr>
            <w:r w:rsidRPr="00C15D22">
              <w:rPr>
                <w:rFonts w:eastAsia="Calibri" w:cs="Times New Roman"/>
                <w:b/>
              </w:rPr>
              <w:t>NO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C15D22" w:rsidRDefault="00D24FD9" w:rsidP="004D43AB">
            <w:pPr>
              <w:rPr>
                <w:rFonts w:eastAsia="Calibri" w:cs="Times New Roman"/>
                <w:b/>
              </w:rPr>
            </w:pPr>
            <w:r w:rsidRPr="00C15D22">
              <w:rPr>
                <w:rFonts w:eastAsia="Calibri" w:cs="Times New Roman"/>
                <w:b/>
              </w:rPr>
              <w:t>YES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C15D22" w:rsidRDefault="00D24FD9" w:rsidP="004D43AB">
            <w:pPr>
              <w:rPr>
                <w:rFonts w:eastAsia="Calibri" w:cs="Times New Roman"/>
                <w:b/>
              </w:rPr>
            </w:pPr>
            <w:r w:rsidRPr="00C15D22">
              <w:rPr>
                <w:rFonts w:eastAsia="Calibri" w:cs="Times New Roman"/>
                <w:b/>
              </w:rPr>
              <w:t>NO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FD9" w:rsidRPr="00571502" w:rsidRDefault="00D24FD9" w:rsidP="00F15CF2">
            <w:pPr>
              <w:rPr>
                <w:rFonts w:eastAsia="Calibri" w:cs="Times New Roman"/>
              </w:rPr>
            </w:pPr>
          </w:p>
        </w:tc>
      </w:tr>
      <w:tr w:rsidR="00DC1D44" w:rsidRPr="00571502" w:rsidTr="00DC1D44">
        <w:trPr>
          <w:trHeight w:val="562"/>
        </w:trPr>
        <w:tc>
          <w:tcPr>
            <w:tcW w:w="2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rPr>
                <w:rFonts w:eastAsia="Calibri" w:cs="Times New Roman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rPr>
                <w:rFonts w:eastAsia="Calibri" w:cs="Times New Roman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E26A73" w:rsidP="004D43A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x</w:t>
            </w: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rPr>
                <w:rFonts w:eastAsia="Calibri" w:cs="Times New Roman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E26A73" w:rsidP="004D43A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x</w:t>
            </w:r>
          </w:p>
        </w:tc>
        <w:tc>
          <w:tcPr>
            <w:tcW w:w="10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rPr>
                <w:rFonts w:eastAsia="Calibri" w:cs="Times New Roman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rPr>
                <w:rFonts w:eastAsia="Calibri" w:cs="Times New Roman"/>
              </w:rPr>
            </w:pP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285E8D">
            <w:pPr>
              <w:jc w:val="center"/>
              <w:rPr>
                <w:rFonts w:eastAsia="Calibri" w:cs="Times New Roman"/>
                <w:b/>
              </w:rPr>
            </w:pPr>
            <w:r w:rsidRPr="00571502">
              <w:rPr>
                <w:rFonts w:eastAsia="Calibri" w:cs="Times New Roman"/>
                <w:b/>
              </w:rPr>
              <w:t>Research Use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rPr>
                <w:rFonts w:eastAsia="Calibri" w:cs="Times New Roman"/>
                <w:b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rPr>
                <w:rFonts w:eastAsia="Calibri" w:cs="Times New Roman"/>
                <w:b/>
              </w:rPr>
            </w:pPr>
            <w:r w:rsidRPr="00571502">
              <w:rPr>
                <w:rFonts w:eastAsia="Calibri" w:cs="Times New Roman"/>
                <w:b/>
              </w:rPr>
              <w:t>YES</w:t>
            </w:r>
          </w:p>
        </w:tc>
        <w:tc>
          <w:tcPr>
            <w:tcW w:w="2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rPr>
                <w:rFonts w:eastAsia="Calibri" w:cs="Times New Roman"/>
                <w:b/>
              </w:rPr>
            </w:pPr>
            <w:r w:rsidRPr="00571502">
              <w:rPr>
                <w:rFonts w:eastAsia="Calibri" w:cs="Times New Roman"/>
                <w:b/>
              </w:rPr>
              <w:t>NO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4FD9" w:rsidRPr="00571502" w:rsidRDefault="00D24FD9" w:rsidP="004D43AB">
            <w:pPr>
              <w:rPr>
                <w:rFonts w:eastAsia="Calibri" w:cs="Times New Roman"/>
                <w:b/>
              </w:rPr>
            </w:pPr>
            <w:r w:rsidRPr="00571502">
              <w:rPr>
                <w:rFonts w:eastAsia="Calibri" w:cs="Times New Roman"/>
                <w:b/>
              </w:rPr>
              <w:t>Comments</w:t>
            </w:r>
          </w:p>
        </w:tc>
      </w:tr>
      <w:tr w:rsidR="00DC1D44" w:rsidRPr="00571502" w:rsidTr="00DC1D44"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rPr>
                <w:rFonts w:eastAsia="Calibri" w:cs="Times New Roman"/>
              </w:rPr>
            </w:pPr>
            <w:r w:rsidRPr="00571502">
              <w:rPr>
                <w:rFonts w:eastAsia="Calibri" w:cs="Times New Roman"/>
              </w:rPr>
              <w:t>Is this tool appropriate for use in intervention research studies?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rPr>
                <w:rFonts w:eastAsia="Calibri" w:cs="Times New Roman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E26A73" w:rsidP="004D43A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x</w:t>
            </w:r>
          </w:p>
        </w:tc>
        <w:tc>
          <w:tcPr>
            <w:tcW w:w="2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rPr>
                <w:rFonts w:eastAsia="Calibri" w:cs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D9" w:rsidRPr="00571502" w:rsidRDefault="00D24FD9" w:rsidP="004D43AB">
            <w:pPr>
              <w:rPr>
                <w:rFonts w:eastAsia="Calibri" w:cs="Times New Roman"/>
              </w:rPr>
            </w:pPr>
          </w:p>
        </w:tc>
      </w:tr>
      <w:tr w:rsidR="00DC1D44" w:rsidRPr="00571502" w:rsidTr="00DC1D44">
        <w:tc>
          <w:tcPr>
            <w:tcW w:w="95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87" w:rsidRPr="00571502" w:rsidRDefault="005C4D87" w:rsidP="00DC1D44">
            <w:pPr>
              <w:rPr>
                <w:rFonts w:eastAsia="Calibri" w:cs="Times New Roman"/>
              </w:rPr>
            </w:pPr>
            <w:r w:rsidRPr="00450502">
              <w:rPr>
                <w:rFonts w:eastAsia="Calibri" w:cs="Times New Roman"/>
              </w:rPr>
              <w:t xml:space="preserve">Additional information on this measure can be found at </w:t>
            </w:r>
            <w:hyperlink r:id="rId11" w:history="1">
              <w:r w:rsidRPr="00450502">
                <w:rPr>
                  <w:rStyle w:val="Hyperlink"/>
                  <w:rFonts w:eastAsia="Calibri" w:cs="Times New Roman"/>
                </w:rPr>
                <w:t>www.rehabmeasures.org</w:t>
              </w:r>
            </w:hyperlink>
            <w:r w:rsidRPr="00450502">
              <w:rPr>
                <w:rFonts w:eastAsia="Calibri" w:cs="Times New Roman"/>
              </w:rPr>
              <w:t xml:space="preserve"> </w:t>
            </w:r>
          </w:p>
        </w:tc>
      </w:tr>
    </w:tbl>
    <w:p w:rsidR="00450502" w:rsidRDefault="00450502" w:rsidP="00450502">
      <w:pPr>
        <w:rPr>
          <w:rFonts w:eastAsia="Calibri" w:cs="Times New Roman"/>
        </w:rPr>
      </w:pPr>
    </w:p>
    <w:p w:rsidR="007249DB" w:rsidRDefault="00450502" w:rsidP="003A5996">
      <w:pPr>
        <w:jc w:val="center"/>
      </w:pPr>
      <w:r>
        <w:t>References</w:t>
      </w:r>
      <w:r w:rsidR="00E26A73">
        <w:t xml:space="preserve">: </w:t>
      </w:r>
    </w:p>
    <w:p w:rsidR="007249DB" w:rsidRPr="0097336E" w:rsidRDefault="007249DB" w:rsidP="007249DB">
      <w:r w:rsidRPr="0097336E">
        <w:t>Williams, G., Robertson, V., et al. (2005). "The high-level mobility assessment tool (</w:t>
      </w:r>
      <w:proofErr w:type="spellStart"/>
      <w:r w:rsidRPr="0097336E">
        <w:t>HiMAT</w:t>
      </w:r>
      <w:proofErr w:type="spellEnd"/>
      <w:r w:rsidRPr="0097336E">
        <w:t xml:space="preserve">) for traumatic brain injury. Part 1: Item generation." Brain </w:t>
      </w:r>
      <w:proofErr w:type="spellStart"/>
      <w:r w:rsidRPr="0097336E">
        <w:t>Inj</w:t>
      </w:r>
      <w:proofErr w:type="spellEnd"/>
      <w:r w:rsidRPr="0097336E">
        <w:t xml:space="preserve"> 19(11): 925-932. </w:t>
      </w:r>
      <w:r w:rsidR="00DC1D44">
        <w:fldChar w:fldCharType="begin"/>
      </w:r>
      <w:r w:rsidR="00DC1D44">
        <w:instrText xml:space="preserve"> HYPERLINK "http://www.ncbi.nlm.nih.gov/pubmed/16243748" \t "_blank" </w:instrText>
      </w:r>
      <w:r w:rsidR="00DC1D44">
        <w:fldChar w:fldCharType="separate"/>
      </w:r>
      <w:r w:rsidRPr="0097336E">
        <w:rPr>
          <w:rStyle w:val="Hyperlink"/>
        </w:rPr>
        <w:t>Find it on PubMed</w:t>
      </w:r>
      <w:r w:rsidR="00DC1D44">
        <w:rPr>
          <w:rStyle w:val="Hyperlink"/>
        </w:rPr>
        <w:fldChar w:fldCharType="end"/>
      </w:r>
      <w:r w:rsidRPr="0097336E">
        <w:t xml:space="preserve"> </w:t>
      </w:r>
    </w:p>
    <w:p w:rsidR="007249DB" w:rsidRPr="0097336E" w:rsidRDefault="007249DB" w:rsidP="007249DB">
      <w:r w:rsidRPr="0097336E">
        <w:t xml:space="preserve">Williams, G., Robertson, V., et al. (2006). "The concurrent validity and responsiveness of the high-level mobility assessment tool for measuring the mobility limitations of people with traumatic brain injury." Arch Phys Med </w:t>
      </w:r>
      <w:proofErr w:type="spellStart"/>
      <w:r w:rsidRPr="0097336E">
        <w:t>Rehabil</w:t>
      </w:r>
      <w:proofErr w:type="spellEnd"/>
      <w:r w:rsidRPr="0097336E">
        <w:t xml:space="preserve"> 87(3): 437-442. </w:t>
      </w:r>
      <w:r w:rsidR="00DC1D44">
        <w:fldChar w:fldCharType="begin"/>
      </w:r>
      <w:r w:rsidR="00DC1D44">
        <w:instrText xml:space="preserve"> HYPERLINK "http://www.ncbi.nlm.nih.gov/pubmed/16500181" \t "_blank" </w:instrText>
      </w:r>
      <w:r w:rsidR="00DC1D44">
        <w:fldChar w:fldCharType="separate"/>
      </w:r>
      <w:r w:rsidRPr="0097336E">
        <w:rPr>
          <w:rStyle w:val="Hyperlink"/>
        </w:rPr>
        <w:t>Find it on PubMed</w:t>
      </w:r>
      <w:r w:rsidR="00DC1D44">
        <w:rPr>
          <w:rStyle w:val="Hyperlink"/>
        </w:rPr>
        <w:fldChar w:fldCharType="end"/>
      </w:r>
      <w:r w:rsidRPr="0097336E">
        <w:t xml:space="preserve"> </w:t>
      </w:r>
    </w:p>
    <w:p w:rsidR="007249DB" w:rsidRPr="0097336E" w:rsidRDefault="007249DB" w:rsidP="007249DB">
      <w:r w:rsidRPr="0097336E">
        <w:lastRenderedPageBreak/>
        <w:t>Williams, G. P., Greenwood, K. M., et al. (2006). "High-Level Mobility Assessment Tool (</w:t>
      </w:r>
      <w:proofErr w:type="spellStart"/>
      <w:r w:rsidRPr="0097336E">
        <w:t>HiMAT</w:t>
      </w:r>
      <w:proofErr w:type="spellEnd"/>
      <w:r w:rsidRPr="0097336E">
        <w:t xml:space="preserve">): </w:t>
      </w:r>
      <w:proofErr w:type="spellStart"/>
      <w:r w:rsidRPr="0097336E">
        <w:t>interrater</w:t>
      </w:r>
      <w:proofErr w:type="spellEnd"/>
      <w:r w:rsidRPr="0097336E">
        <w:t xml:space="preserve"> reliability, retest reliability, and internal consistency." Phys </w:t>
      </w:r>
      <w:proofErr w:type="spellStart"/>
      <w:r w:rsidRPr="0097336E">
        <w:t>Ther</w:t>
      </w:r>
      <w:proofErr w:type="spellEnd"/>
      <w:r w:rsidRPr="0097336E">
        <w:t xml:space="preserve"> 86(3): 395-400. </w:t>
      </w:r>
      <w:r w:rsidR="00DC1D44">
        <w:fldChar w:fldCharType="begin"/>
      </w:r>
      <w:r w:rsidR="00DC1D44">
        <w:instrText xml:space="preserve"> HYPERLINK "http://www.ncbi.nlm.nih.gov/pubmed/16</w:instrText>
      </w:r>
      <w:r w:rsidR="00DC1D44">
        <w:instrText xml:space="preserve">506875" \t "_blank" </w:instrText>
      </w:r>
      <w:r w:rsidR="00DC1D44">
        <w:fldChar w:fldCharType="separate"/>
      </w:r>
      <w:r w:rsidRPr="0097336E">
        <w:rPr>
          <w:rStyle w:val="Hyperlink"/>
        </w:rPr>
        <w:t>Find it on PubMed</w:t>
      </w:r>
      <w:r w:rsidR="00DC1D44">
        <w:rPr>
          <w:rStyle w:val="Hyperlink"/>
        </w:rPr>
        <w:fldChar w:fldCharType="end"/>
      </w:r>
      <w:r w:rsidRPr="0097336E">
        <w:t xml:space="preserve"> </w:t>
      </w:r>
    </w:p>
    <w:p w:rsidR="00450502" w:rsidRPr="00571502" w:rsidRDefault="007249DB" w:rsidP="007249DB">
      <w:r w:rsidRPr="0097336E">
        <w:t xml:space="preserve">Williams, G. P. and Morris, M. E. (2009). "High-level mobility outcomes following acquired brain injury: a preliminary evaluation." Brain </w:t>
      </w:r>
      <w:proofErr w:type="spellStart"/>
      <w:r w:rsidRPr="0097336E">
        <w:t>Inj</w:t>
      </w:r>
      <w:proofErr w:type="spellEnd"/>
      <w:r w:rsidRPr="0097336E">
        <w:t xml:space="preserve"> 23(4): 307-312. </w:t>
      </w:r>
      <w:r w:rsidR="00DC1D44">
        <w:fldChar w:fldCharType="begin"/>
      </w:r>
      <w:r w:rsidR="00DC1D44">
        <w:instrText xml:space="preserve"> HYPERLINK "http://www.ncbi.nlm.nih.gov/pubmed/19330594" \t "_blank" </w:instrText>
      </w:r>
      <w:r w:rsidR="00DC1D44">
        <w:fldChar w:fldCharType="separate"/>
      </w:r>
      <w:r w:rsidRPr="0097336E">
        <w:rPr>
          <w:rStyle w:val="Hyperlink"/>
        </w:rPr>
        <w:t>Find it on PubMed</w:t>
      </w:r>
      <w:r w:rsidR="00DC1D44">
        <w:rPr>
          <w:rStyle w:val="Hyperlink"/>
        </w:rPr>
        <w:fldChar w:fldCharType="end"/>
      </w:r>
      <w:r w:rsidRPr="0097336E">
        <w:t xml:space="preserve"> </w:t>
      </w:r>
    </w:p>
    <w:sectPr w:rsidR="00450502" w:rsidRPr="00571502" w:rsidSect="00717C8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60" w:rsidRDefault="00194E60" w:rsidP="003A5996">
      <w:pPr>
        <w:spacing w:after="0" w:line="240" w:lineRule="auto"/>
      </w:pPr>
      <w:r>
        <w:separator/>
      </w:r>
    </w:p>
  </w:endnote>
  <w:endnote w:type="continuationSeparator" w:id="0">
    <w:p w:rsidR="00194E60" w:rsidRDefault="00194E60" w:rsidP="003A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0811"/>
      <w:docPartObj>
        <w:docPartGallery w:val="Page Numbers (Bottom of Page)"/>
        <w:docPartUnique/>
      </w:docPartObj>
    </w:sdtPr>
    <w:sdtEndPr/>
    <w:sdtContent>
      <w:p w:rsidR="00E41B84" w:rsidRDefault="00DC1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B84" w:rsidRDefault="00E41B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60" w:rsidRDefault="00194E60" w:rsidP="003A5996">
      <w:pPr>
        <w:spacing w:after="0" w:line="240" w:lineRule="auto"/>
      </w:pPr>
      <w:r>
        <w:separator/>
      </w:r>
    </w:p>
  </w:footnote>
  <w:footnote w:type="continuationSeparator" w:id="0">
    <w:p w:rsidR="00194E60" w:rsidRDefault="00194E60" w:rsidP="003A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96" w:rsidRPr="003A5996" w:rsidRDefault="00463222">
    <w:pPr>
      <w:pStyle w:val="Header"/>
      <w:rPr>
        <w:sz w:val="18"/>
        <w:szCs w:val="18"/>
      </w:rPr>
    </w:pPr>
    <w:r>
      <w:rPr>
        <w:sz w:val="18"/>
        <w:szCs w:val="18"/>
      </w:rPr>
      <w:t>TBI EDGE FORM</w:t>
    </w:r>
    <w:r w:rsidR="00AB66BF">
      <w:rPr>
        <w:sz w:val="18"/>
        <w:szCs w:val="18"/>
      </w:rPr>
      <w:t>_</w:t>
    </w:r>
    <w:r w:rsidR="00450502">
      <w:rPr>
        <w:sz w:val="18"/>
        <w:szCs w:val="18"/>
      </w:rPr>
      <w:t>05.30.</w:t>
    </w:r>
    <w:r w:rsidR="00735DCA">
      <w:rPr>
        <w:sz w:val="18"/>
        <w:szCs w:val="18"/>
      </w:rPr>
      <w:t>12</w:t>
    </w:r>
  </w:p>
  <w:p w:rsidR="003A5996" w:rsidRDefault="003A59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08E"/>
    <w:multiLevelType w:val="hybridMultilevel"/>
    <w:tmpl w:val="AA7A9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96"/>
    <w:rsid w:val="00032528"/>
    <w:rsid w:val="000473C2"/>
    <w:rsid w:val="000509BB"/>
    <w:rsid w:val="00063113"/>
    <w:rsid w:val="000B7259"/>
    <w:rsid w:val="000F11B3"/>
    <w:rsid w:val="000F65B3"/>
    <w:rsid w:val="00135CD8"/>
    <w:rsid w:val="00192BAC"/>
    <w:rsid w:val="00194E60"/>
    <w:rsid w:val="0019697F"/>
    <w:rsid w:val="00285E8D"/>
    <w:rsid w:val="002921CA"/>
    <w:rsid w:val="002A5178"/>
    <w:rsid w:val="00347ACE"/>
    <w:rsid w:val="0037370C"/>
    <w:rsid w:val="00375A93"/>
    <w:rsid w:val="003A5996"/>
    <w:rsid w:val="00450502"/>
    <w:rsid w:val="00463222"/>
    <w:rsid w:val="00487143"/>
    <w:rsid w:val="004D3C84"/>
    <w:rsid w:val="00571502"/>
    <w:rsid w:val="0059210B"/>
    <w:rsid w:val="005A5990"/>
    <w:rsid w:val="005C4D87"/>
    <w:rsid w:val="005F6099"/>
    <w:rsid w:val="005F7B13"/>
    <w:rsid w:val="00670197"/>
    <w:rsid w:val="006C6D6A"/>
    <w:rsid w:val="006D7CB2"/>
    <w:rsid w:val="00717C8A"/>
    <w:rsid w:val="007213BB"/>
    <w:rsid w:val="007249DB"/>
    <w:rsid w:val="00735DCA"/>
    <w:rsid w:val="0074092C"/>
    <w:rsid w:val="007B2E9B"/>
    <w:rsid w:val="007C473E"/>
    <w:rsid w:val="007C4D94"/>
    <w:rsid w:val="008409A8"/>
    <w:rsid w:val="0085362C"/>
    <w:rsid w:val="008A7942"/>
    <w:rsid w:val="008D0DD3"/>
    <w:rsid w:val="00A52D15"/>
    <w:rsid w:val="00A540DF"/>
    <w:rsid w:val="00A93858"/>
    <w:rsid w:val="00AA786E"/>
    <w:rsid w:val="00AB66BF"/>
    <w:rsid w:val="00AB7263"/>
    <w:rsid w:val="00AF43F6"/>
    <w:rsid w:val="00AF5942"/>
    <w:rsid w:val="00B335BD"/>
    <w:rsid w:val="00B41C3B"/>
    <w:rsid w:val="00B53805"/>
    <w:rsid w:val="00B910FF"/>
    <w:rsid w:val="00BE5683"/>
    <w:rsid w:val="00C03804"/>
    <w:rsid w:val="00C0738F"/>
    <w:rsid w:val="00C15D22"/>
    <w:rsid w:val="00C41F73"/>
    <w:rsid w:val="00C50D98"/>
    <w:rsid w:val="00CC0B44"/>
    <w:rsid w:val="00D24FD9"/>
    <w:rsid w:val="00D37379"/>
    <w:rsid w:val="00DC1D44"/>
    <w:rsid w:val="00DD14D4"/>
    <w:rsid w:val="00DF2ED7"/>
    <w:rsid w:val="00E26A73"/>
    <w:rsid w:val="00E41B84"/>
    <w:rsid w:val="00E52CCE"/>
    <w:rsid w:val="00E54873"/>
    <w:rsid w:val="00E750DE"/>
    <w:rsid w:val="00EB2720"/>
    <w:rsid w:val="00ED2514"/>
    <w:rsid w:val="00EE12C5"/>
    <w:rsid w:val="00F15CF2"/>
    <w:rsid w:val="00F33604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96"/>
  </w:style>
  <w:style w:type="paragraph" w:styleId="Footer">
    <w:name w:val="footer"/>
    <w:basedOn w:val="Normal"/>
    <w:link w:val="FooterChar"/>
    <w:uiPriority w:val="99"/>
    <w:unhideWhenUsed/>
    <w:rsid w:val="003A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96"/>
  </w:style>
  <w:style w:type="paragraph" w:styleId="BalloonText">
    <w:name w:val="Balloon Text"/>
    <w:basedOn w:val="Normal"/>
    <w:link w:val="BalloonTextChar"/>
    <w:uiPriority w:val="99"/>
    <w:semiHidden/>
    <w:unhideWhenUsed/>
    <w:rsid w:val="003A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996"/>
    <w:pPr>
      <w:spacing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3A5996"/>
    <w:pPr>
      <w:spacing w:after="0" w:line="240" w:lineRule="auto"/>
    </w:pPr>
    <w:rPr>
      <w:rFonts w:eastAsiaTheme="minorEastAsia" w:cs="Times New Roman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3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5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A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D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D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96"/>
  </w:style>
  <w:style w:type="paragraph" w:styleId="Footer">
    <w:name w:val="footer"/>
    <w:basedOn w:val="Normal"/>
    <w:link w:val="FooterChar"/>
    <w:uiPriority w:val="99"/>
    <w:unhideWhenUsed/>
    <w:rsid w:val="003A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96"/>
  </w:style>
  <w:style w:type="paragraph" w:styleId="BalloonText">
    <w:name w:val="Balloon Text"/>
    <w:basedOn w:val="Normal"/>
    <w:link w:val="BalloonTextChar"/>
    <w:uiPriority w:val="99"/>
    <w:semiHidden/>
    <w:unhideWhenUsed/>
    <w:rsid w:val="003A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996"/>
    <w:pPr>
      <w:spacing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3A5996"/>
    <w:pPr>
      <w:spacing w:after="0" w:line="240" w:lineRule="auto"/>
    </w:pPr>
    <w:rPr>
      <w:rFonts w:eastAsiaTheme="minorEastAsia" w:cs="Times New Roman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3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5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A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D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D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habmeasur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2C16C1B356549B749C4FFA4E6D4F8" ma:contentTypeVersion="" ma:contentTypeDescription="Create a new document." ma:contentTypeScope="" ma:versionID="d065495162ec890b723fb1ccc8bde62f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ce107fcb4a0b95619a46e393200f253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51D34DA-2E7B-48B1-A990-A160F0913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D044E-C8DE-4C12-A91C-618485A0B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31367-6ED5-4549-83D9-F8841E88C64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mat</dc:title>
  <dc:creator>irene Ward</dc:creator>
  <cp:lastModifiedBy>Karen McCulloch</cp:lastModifiedBy>
  <cp:revision>2</cp:revision>
  <cp:lastPrinted>2012-06-06T17:37:00Z</cp:lastPrinted>
  <dcterms:created xsi:type="dcterms:W3CDTF">2016-01-15T22:34:00Z</dcterms:created>
  <dcterms:modified xsi:type="dcterms:W3CDTF">2016-01-15T22:34:00Z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0x01010023D2C16C1B356549B749C4FFA4E6D4F8</vt:lpwstr>
  </property>
</Properties>
</file>