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9" w:rsidRPr="002D3A49" w:rsidRDefault="00CC739E" w:rsidP="002D3A49">
      <w:pPr>
        <w:pStyle w:val="Caption"/>
        <w:keepNext/>
        <w:rPr>
          <w:rFonts w:ascii="MS Sans Serif" w:hAnsi="MS Sans Serif"/>
          <w:i w:val="0"/>
          <w:iCs w:val="0"/>
          <w:color w:val="auto"/>
          <w:sz w:val="20"/>
          <w:szCs w:val="20"/>
        </w:rPr>
      </w:pPr>
      <w:r w:rsidRPr="00BD4494">
        <w:rPr>
          <w:rFonts w:ascii="MS Sans Serif" w:hAnsi="MS Sans Serif" w:cs="Arial"/>
          <w:b/>
          <w:bCs/>
          <w:i w:val="0"/>
          <w:iCs w:val="0"/>
          <w:caps/>
          <w:color w:val="auto"/>
          <w:sz w:val="20"/>
          <w:szCs w:val="20"/>
        </w:rPr>
        <w:t xml:space="preserve">Supplemental </w:t>
      </w:r>
      <w:r w:rsidR="002D3A49" w:rsidRPr="00BD4494">
        <w:rPr>
          <w:rFonts w:ascii="MS Sans Serif" w:hAnsi="MS Sans Serif" w:cs="Arial"/>
          <w:b/>
          <w:bCs/>
          <w:i w:val="0"/>
          <w:iCs w:val="0"/>
          <w:caps/>
          <w:color w:val="auto"/>
          <w:sz w:val="20"/>
          <w:szCs w:val="20"/>
        </w:rPr>
        <w:t>Table 2</w:t>
      </w:r>
      <w:r w:rsidR="002D3A49" w:rsidRPr="002D3A49">
        <w:rPr>
          <w:rFonts w:ascii="MS Sans Serif" w:hAnsi="MS Sans Serif" w:cs="Arial"/>
          <w:b/>
          <w:bCs/>
          <w:i w:val="0"/>
          <w:iCs w:val="0"/>
          <w:color w:val="auto"/>
          <w:sz w:val="20"/>
          <w:szCs w:val="20"/>
        </w:rPr>
        <w:t>: List ICD-9 codes for back injuries or disorders</w:t>
      </w:r>
      <w:r w:rsidR="001616C4">
        <w:rPr>
          <w:rFonts w:ascii="MS Sans Serif" w:hAnsi="MS Sans Serif" w:cs="Arial"/>
          <w:b/>
          <w:bCs/>
          <w:i w:val="0"/>
          <w:iCs w:val="0"/>
          <w:color w:val="auto"/>
          <w:sz w:val="20"/>
          <w:szCs w:val="20"/>
        </w:rPr>
        <w:t xml:space="preserve"> (other than low back)</w:t>
      </w:r>
    </w:p>
    <w:tbl>
      <w:tblPr>
        <w:tblW w:w="4139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1403"/>
        <w:gridCol w:w="6524"/>
      </w:tblGrid>
      <w:tr w:rsidR="002D3A49" w:rsidRPr="002D3A49" w:rsidTr="00E660AA">
        <w:trPr>
          <w:trHeight w:val="255"/>
          <w:tblHeader/>
        </w:trPr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ICD-9 code</w:t>
            </w:r>
          </w:p>
        </w:tc>
        <w:tc>
          <w:tcPr>
            <w:tcW w:w="4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More severe</w:t>
            </w:r>
          </w:p>
        </w:tc>
        <w:tc>
          <w:tcPr>
            <w:tcW w:w="411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</w:t>
            </w:r>
          </w:p>
        </w:tc>
        <w:tc>
          <w:tcPr>
            <w:tcW w:w="411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Spondylosis and allied disorders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721.91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Spondylosis of unspecific site with myelopathy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Intervertebral disc disorders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722.2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Displacement of intervertebral disc site unspecific without myelopathy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722.7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Intervertebral dis disorder with myelopathy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722.70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Intervertebral dis disorder with myelopathy unspecific region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Postlaminectomy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syndrome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722.80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Postlaminectomy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syndrome of unspecific region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Spinal stenosis other than cervical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724.00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Spinal stenosis of unspecific region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724.09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Spinal stenosis of other region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729.2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Neuralgia/neuritis NOS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952.9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Unspecific site of spinal cord injury without spinal bone injury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953.1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to dorsal nerve root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953.9</w:t>
            </w:r>
          </w:p>
        </w:tc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to unspecific site of nerve root and spinal plexus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Less severe</w:t>
            </w:r>
          </w:p>
        </w:tc>
        <w:tc>
          <w:tcPr>
            <w:tcW w:w="4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349.9</w:t>
            </w:r>
          </w:p>
        </w:tc>
        <w:tc>
          <w:tcPr>
            <w:tcW w:w="411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Unspecific disorders of nervous system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Ankylosing spondylitis and other inflammatory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spondylopathies</w:t>
            </w:r>
            <w:proofErr w:type="spellEnd"/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Spinal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enthesopathy</w:t>
            </w:r>
            <w:proofErr w:type="spellEnd"/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inflammatory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spondylopathies</w:t>
            </w:r>
            <w:proofErr w:type="spellEnd"/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720.81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Inflammatory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spondylopathies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in diseases classified elsewhere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720.89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inflammatory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spondylopathies</w:t>
            </w:r>
            <w:proofErr w:type="spellEnd"/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Unspecified inflammatory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spondylopathy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, </w:t>
            </w:r>
          </w:p>
        </w:tc>
        <w:bookmarkStart w:id="0" w:name="_GoBack"/>
        <w:bookmarkEnd w:id="0"/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721.7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Traumatic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spondylopathy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,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allied disorders of spine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Spondylosis of unspecific site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721.90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Spondylosis of unspecific site without myelopathy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722.3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Schmorl’s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nodes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722.30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Schmorl’s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nodes of unspecific region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722.6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Degeneration of intervertebral site unspecific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and unspecified disc disorder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722.90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and unspecified disc disorder of unspecified region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and unspecific disorders of back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symptoms referable to back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unspecific back disorders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728.2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Atrophy, muscular disuse NEC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728.8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Disorders, muscle/ligament/fascia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728.85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Spasm, muscle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728.9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Disorder, muscle/ligament NOS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729.1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Myalgia/myositis NOS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729.9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Disorder, soft tissue NEC/NOS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curvature of spine associated with other conditions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Unspecific curvature of spine associated with other conditions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738.5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acquired deformity of back or spine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756.15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Fusion of spine (vertebra) congenital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799.8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ill-defined conditions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lastRenderedPageBreak/>
              <w:t>939.4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other vertebra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939.40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vertebra unspecific site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839.69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other location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839.8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multiple and ill-defined sites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847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Sprains and strains of other and unspecified parts of back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847.9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Sprain of unspecified site of back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and ill-defined sprains and strains 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848.8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specified sites of sprain and strain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848.9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Unspecified site of sprain and strain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905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Late effect of musculoskeletal and connective tissue injuries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905.7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Late effect of sprain and strain without tendon injury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922.3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back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922.31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 back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922.32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buttock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922.8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multiple sites of trunk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922.9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unspecified part of trunk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959.1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trunk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959.19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and unspecified injury of other sites of trunk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959.8</w:t>
            </w:r>
          </w:p>
        </w:tc>
        <w:tc>
          <w:tcPr>
            <w:tcW w:w="4115" w:type="pct"/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multiple sites of trunk</w:t>
            </w:r>
          </w:p>
        </w:tc>
      </w:tr>
      <w:tr w:rsidR="002D3A49" w:rsidRPr="002D3A49" w:rsidTr="00E660AA">
        <w:trPr>
          <w:trHeight w:val="255"/>
        </w:trPr>
        <w:tc>
          <w:tcPr>
            <w:tcW w:w="88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959.9</w:t>
            </w:r>
          </w:p>
        </w:tc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3A49" w:rsidRPr="002D3A49" w:rsidRDefault="002D3A49" w:rsidP="00E660AA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Contusion of unspecified part of trunk</w:t>
            </w:r>
          </w:p>
        </w:tc>
      </w:tr>
    </w:tbl>
    <w:p w:rsidR="002D3A49" w:rsidRDefault="002D3A49" w:rsidP="002D3A49">
      <w:pPr>
        <w:rPr>
          <w:rFonts w:ascii="MS Sans Serif" w:hAnsi="MS Sans Serif"/>
          <w:sz w:val="20"/>
          <w:szCs w:val="20"/>
        </w:rPr>
      </w:pPr>
    </w:p>
    <w:p w:rsidR="00DE7456" w:rsidRPr="002D3A49" w:rsidRDefault="00DE7456">
      <w:pPr>
        <w:rPr>
          <w:rFonts w:ascii="MS Sans Serif" w:hAnsi="MS Sans Serif"/>
          <w:sz w:val="20"/>
          <w:szCs w:val="20"/>
        </w:rPr>
      </w:pPr>
    </w:p>
    <w:sectPr w:rsidR="00DE7456" w:rsidRPr="002D3A49" w:rsidSect="000C45D6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08" w:rsidRDefault="002D2908">
      <w:r>
        <w:separator/>
      </w:r>
    </w:p>
  </w:endnote>
  <w:endnote w:type="continuationSeparator" w:id="0">
    <w:p w:rsidR="002D2908" w:rsidRDefault="002D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B" w:rsidRDefault="00242596" w:rsidP="009C3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32B" w:rsidRDefault="002D2908" w:rsidP="009C30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B" w:rsidRDefault="00242596" w:rsidP="009C3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670">
      <w:rPr>
        <w:rStyle w:val="PageNumber"/>
        <w:noProof/>
      </w:rPr>
      <w:t>2</w:t>
    </w:r>
    <w:r>
      <w:rPr>
        <w:rStyle w:val="PageNumber"/>
      </w:rPr>
      <w:fldChar w:fldCharType="end"/>
    </w:r>
  </w:p>
  <w:p w:rsidR="00C3332B" w:rsidRDefault="002D2908" w:rsidP="009C30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08" w:rsidRDefault="002D2908">
      <w:r>
        <w:separator/>
      </w:r>
    </w:p>
  </w:footnote>
  <w:footnote w:type="continuationSeparator" w:id="0">
    <w:p w:rsidR="002D2908" w:rsidRDefault="002D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50F"/>
    <w:multiLevelType w:val="hybridMultilevel"/>
    <w:tmpl w:val="BA0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4495C"/>
    <w:multiLevelType w:val="hybridMultilevel"/>
    <w:tmpl w:val="681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8"/>
    <w:rsid w:val="00051EC8"/>
    <w:rsid w:val="000934CA"/>
    <w:rsid w:val="00095946"/>
    <w:rsid w:val="000A5707"/>
    <w:rsid w:val="001616C4"/>
    <w:rsid w:val="001A4E9F"/>
    <w:rsid w:val="001F1209"/>
    <w:rsid w:val="00223B75"/>
    <w:rsid w:val="00242596"/>
    <w:rsid w:val="002D2908"/>
    <w:rsid w:val="002D3A49"/>
    <w:rsid w:val="002E6F2C"/>
    <w:rsid w:val="00387812"/>
    <w:rsid w:val="004E649F"/>
    <w:rsid w:val="00660DA8"/>
    <w:rsid w:val="0067062C"/>
    <w:rsid w:val="006C1A7F"/>
    <w:rsid w:val="008754EB"/>
    <w:rsid w:val="008C2A68"/>
    <w:rsid w:val="008E04A3"/>
    <w:rsid w:val="00980ED1"/>
    <w:rsid w:val="009A50ED"/>
    <w:rsid w:val="00B26670"/>
    <w:rsid w:val="00BD4494"/>
    <w:rsid w:val="00CA4172"/>
    <w:rsid w:val="00CC739E"/>
    <w:rsid w:val="00D41F16"/>
    <w:rsid w:val="00DA0A8F"/>
    <w:rsid w:val="00DE7456"/>
    <w:rsid w:val="00E40FDD"/>
    <w:rsid w:val="00F02750"/>
    <w:rsid w:val="00F11E80"/>
    <w:rsid w:val="00F34F27"/>
    <w:rsid w:val="00F5274D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1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1E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1EC8"/>
  </w:style>
  <w:style w:type="paragraph" w:styleId="Caption">
    <w:name w:val="caption"/>
    <w:basedOn w:val="Normal"/>
    <w:next w:val="Normal"/>
    <w:uiPriority w:val="35"/>
    <w:unhideWhenUsed/>
    <w:qFormat/>
    <w:rsid w:val="002D3A49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1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1E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1EC8"/>
  </w:style>
  <w:style w:type="paragraph" w:styleId="Caption">
    <w:name w:val="caption"/>
    <w:basedOn w:val="Normal"/>
    <w:next w:val="Normal"/>
    <w:uiPriority w:val="35"/>
    <w:unhideWhenUsed/>
    <w:qFormat/>
    <w:rsid w:val="002D3A49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Mujahed</dc:creator>
  <cp:lastModifiedBy>Warres, Lauren</cp:lastModifiedBy>
  <cp:revision>2</cp:revision>
  <dcterms:created xsi:type="dcterms:W3CDTF">2015-09-10T16:44:00Z</dcterms:created>
  <dcterms:modified xsi:type="dcterms:W3CDTF">2015-09-10T16:44:00Z</dcterms:modified>
</cp:coreProperties>
</file>