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C" w:rsidRPr="00861360" w:rsidRDefault="002A563C" w:rsidP="00310DA2">
      <w:pPr>
        <w:spacing w:after="0" w:line="480" w:lineRule="auto"/>
        <w:jc w:val="center"/>
        <w:rPr>
          <w:rFonts w:ascii="Times New Roman" w:hAnsi="Times New Roman" w:cs="Times New Roman"/>
          <w:b/>
          <w:sz w:val="24"/>
          <w:szCs w:val="24"/>
        </w:rPr>
      </w:pPr>
      <w:r w:rsidRPr="00861360">
        <w:rPr>
          <w:rFonts w:ascii="Times New Roman" w:hAnsi="Times New Roman" w:cs="Times New Roman"/>
          <w:b/>
          <w:sz w:val="24"/>
          <w:szCs w:val="24"/>
        </w:rPr>
        <w:t xml:space="preserve">Supplemental </w:t>
      </w:r>
      <w:r w:rsidR="0071698F" w:rsidRPr="00861360">
        <w:rPr>
          <w:rFonts w:ascii="Times New Roman" w:hAnsi="Times New Roman" w:cs="Times New Roman"/>
          <w:b/>
          <w:sz w:val="24"/>
          <w:szCs w:val="24"/>
        </w:rPr>
        <w:t>Material</w:t>
      </w:r>
    </w:p>
    <w:p w:rsidR="0071698F" w:rsidRDefault="0071698F" w:rsidP="00EB66DC">
      <w:pPr>
        <w:spacing w:after="0" w:line="480" w:lineRule="auto"/>
        <w:rPr>
          <w:rFonts w:ascii="Times New Roman" w:hAnsi="Times New Roman" w:cs="Times New Roman"/>
          <w:sz w:val="24"/>
          <w:szCs w:val="24"/>
        </w:rPr>
      </w:pPr>
    </w:p>
    <w:p w:rsidR="0071698F" w:rsidRDefault="005F70AE" w:rsidP="00310DA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Hospital-Based </w:t>
      </w:r>
      <w:r w:rsidR="0071698F" w:rsidRPr="00C4184C">
        <w:rPr>
          <w:rFonts w:ascii="Times New Roman" w:hAnsi="Times New Roman" w:cs="Times New Roman"/>
          <w:b/>
          <w:sz w:val="24"/>
          <w:szCs w:val="24"/>
        </w:rPr>
        <w:t xml:space="preserve">Case-Control Study of MDS Subtypes and Benzene Exposure in Shanghai </w:t>
      </w:r>
    </w:p>
    <w:p w:rsidR="0071698F" w:rsidRPr="00C4184C" w:rsidRDefault="0071698F" w:rsidP="00310DA2">
      <w:pPr>
        <w:spacing w:after="0" w:line="480" w:lineRule="auto"/>
        <w:jc w:val="center"/>
        <w:rPr>
          <w:rFonts w:ascii="Times New Roman" w:hAnsi="Times New Roman" w:cs="Times New Roman"/>
          <w:b/>
          <w:sz w:val="24"/>
          <w:szCs w:val="24"/>
        </w:rPr>
      </w:pPr>
    </w:p>
    <w:p w:rsidR="0071698F" w:rsidRDefault="0071698F" w:rsidP="00310DA2">
      <w:pPr>
        <w:spacing w:after="0" w:line="480" w:lineRule="auto"/>
        <w:rPr>
          <w:rFonts w:ascii="Times New Roman" w:hAnsi="Times New Roman" w:cs="Times New Roman"/>
          <w:sz w:val="24"/>
          <w:szCs w:val="24"/>
        </w:rPr>
      </w:pPr>
    </w:p>
    <w:p w:rsidR="0071698F" w:rsidRDefault="0071698F" w:rsidP="00310DA2">
      <w:pPr>
        <w:spacing w:after="0" w:line="480" w:lineRule="auto"/>
        <w:jc w:val="center"/>
        <w:rPr>
          <w:rFonts w:ascii="Times New Roman" w:hAnsi="Times New Roman" w:cs="Times New Roman"/>
          <w:sz w:val="24"/>
          <w:szCs w:val="24"/>
        </w:rPr>
      </w:pPr>
    </w:p>
    <w:p w:rsidR="0071698F" w:rsidRPr="0071698F" w:rsidRDefault="0071698F" w:rsidP="00310DA2">
      <w:pPr>
        <w:spacing w:after="0" w:line="480" w:lineRule="auto"/>
        <w:jc w:val="center"/>
        <w:rPr>
          <w:rFonts w:ascii="Times New Roman" w:hAnsi="Times New Roman" w:cs="Times New Roman"/>
          <w:sz w:val="24"/>
          <w:szCs w:val="24"/>
        </w:rPr>
      </w:pPr>
    </w:p>
    <w:p w:rsidR="008E690F" w:rsidRPr="00D26D10" w:rsidRDefault="008E690F" w:rsidP="008E69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supplemental material contains more detail on the background, methods and statistical analysis used in the main paper. It also contains results of other biologically-motivated alternative groupings of different MDS subtypes. </w:t>
      </w:r>
    </w:p>
    <w:p w:rsidR="002A563C" w:rsidRPr="0071698F" w:rsidRDefault="002A563C" w:rsidP="00310DA2">
      <w:pPr>
        <w:spacing w:after="0" w:line="480" w:lineRule="auto"/>
        <w:rPr>
          <w:rFonts w:ascii="Times New Roman" w:hAnsi="Times New Roman" w:cs="Times New Roman"/>
          <w:sz w:val="24"/>
          <w:szCs w:val="24"/>
        </w:rPr>
      </w:pPr>
      <w:bookmarkStart w:id="0" w:name="_GoBack"/>
      <w:bookmarkEnd w:id="0"/>
    </w:p>
    <w:p w:rsidR="000B439F" w:rsidRDefault="000B439F" w:rsidP="008E690F">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rsidR="0071698F" w:rsidRPr="0071698F" w:rsidRDefault="00CD5F29" w:rsidP="00310DA2">
      <w:pPr>
        <w:spacing w:after="0" w:line="480" w:lineRule="auto"/>
        <w:rPr>
          <w:rFonts w:ascii="Times New Roman" w:hAnsi="Times New Roman" w:cs="Times New Roman"/>
          <w:b/>
          <w:sz w:val="24"/>
          <w:szCs w:val="24"/>
        </w:rPr>
      </w:pPr>
      <w:r w:rsidRPr="0071698F">
        <w:rPr>
          <w:rFonts w:ascii="Times New Roman" w:hAnsi="Times New Roman" w:cs="Times New Roman"/>
          <w:b/>
          <w:sz w:val="24"/>
          <w:szCs w:val="24"/>
        </w:rPr>
        <w:lastRenderedPageBreak/>
        <w:t>Background</w:t>
      </w:r>
    </w:p>
    <w:p w:rsidR="00CD5F29" w:rsidRDefault="00CD5F29" w:rsidP="00310DA2">
      <w:pPr>
        <w:spacing w:after="0" w:line="480" w:lineRule="auto"/>
        <w:rPr>
          <w:rFonts w:ascii="Times New Roman" w:hAnsi="Times New Roman" w:cs="Times New Roman"/>
          <w:sz w:val="24"/>
          <w:szCs w:val="24"/>
        </w:rPr>
      </w:pPr>
      <w:r w:rsidRPr="0071698F">
        <w:rPr>
          <w:rFonts w:ascii="Times New Roman" w:hAnsi="Times New Roman" w:cs="Times New Roman"/>
          <w:sz w:val="24"/>
          <w:szCs w:val="24"/>
        </w:rPr>
        <w:t xml:space="preserve">This current study is part of the Shanghai Health Study which was conceived with three arms designed to accomplish the following: (1) evaluate the relation between benzene exposure and specific lymphohematopoietic cancers via the case-control study design; (2), determine pathologic precursors to benzene-induced disease (mode of action) through disease progression studies; and, (3) conduct molecular epidemiology studies to determine the level of exposure at which blood counts are affected. This study falls under the case-control arm and assesses the benzene-related risk for MDS and its subtypes. </w:t>
      </w:r>
    </w:p>
    <w:p w:rsidR="00202154" w:rsidRDefault="00202154" w:rsidP="00310DA2">
      <w:pPr>
        <w:spacing w:after="0" w:line="480" w:lineRule="auto"/>
        <w:rPr>
          <w:rFonts w:ascii="Times New Roman" w:hAnsi="Times New Roman" w:cs="Times New Roman"/>
          <w:sz w:val="24"/>
          <w:szCs w:val="24"/>
        </w:rPr>
      </w:pPr>
    </w:p>
    <w:p w:rsidR="0071698F" w:rsidRPr="0071698F" w:rsidRDefault="009739C6" w:rsidP="00E020CE">
      <w:pPr>
        <w:pStyle w:val="CommentText"/>
        <w:spacing w:line="480" w:lineRule="auto"/>
        <w:rPr>
          <w:rFonts w:ascii="Times New Roman" w:hAnsi="Times New Roman" w:cs="Times New Roman"/>
          <w:sz w:val="24"/>
          <w:szCs w:val="24"/>
        </w:rPr>
      </w:pPr>
      <w:r w:rsidRPr="009739C6">
        <w:rPr>
          <w:rFonts w:ascii="Times New Roman" w:hAnsi="Times New Roman" w:cs="Times New Roman"/>
          <w:sz w:val="24"/>
          <w:szCs w:val="24"/>
        </w:rPr>
        <w:t>Direct examination of the bone marrow is required to distinguish MDS from aplastic anemia (AA) and, in some cases, leukemias or myeloproliferative diseases.  Prior to the 1970s the differential diagnosis of MDS was severely hampered by the absence of a non-surgical biopsy method for direct analysis of bone marrow (</w:t>
      </w:r>
      <w:proofErr w:type="spellStart"/>
      <w:r w:rsidRPr="009739C6">
        <w:rPr>
          <w:rFonts w:ascii="Times New Roman" w:hAnsi="Times New Roman" w:cs="Times New Roman"/>
          <w:sz w:val="24"/>
          <w:szCs w:val="24"/>
        </w:rPr>
        <w:t>Jamshidi</w:t>
      </w:r>
      <w:proofErr w:type="spellEnd"/>
      <w:r w:rsidRPr="009739C6">
        <w:rPr>
          <w:rFonts w:ascii="Times New Roman" w:hAnsi="Times New Roman" w:cs="Times New Roman"/>
          <w:sz w:val="24"/>
          <w:szCs w:val="24"/>
        </w:rPr>
        <w:t xml:space="preserve"> et al. 1971). Thus, the recognition of MDS as a discrete disease entity emerged slowly over the past century with vague and imprecise terminology often used to describe cases of MDS, examples of which included “aplastic anemia,” “preleukemia,” “sub-acute leukemia,” and “atypical leukemia”, among others.   All of these are now regarded as distinct disease entities on the basis of morphologic, clinical and molecular data. During the first half of the 20</w:t>
      </w:r>
      <w:r w:rsidRPr="009739C6">
        <w:rPr>
          <w:rFonts w:ascii="Times New Roman" w:hAnsi="Times New Roman" w:cs="Times New Roman"/>
          <w:sz w:val="24"/>
          <w:szCs w:val="24"/>
          <w:vertAlign w:val="superscript"/>
        </w:rPr>
        <w:t>th</w:t>
      </w:r>
      <w:r w:rsidRPr="009739C6">
        <w:rPr>
          <w:rFonts w:ascii="Times New Roman" w:hAnsi="Times New Roman" w:cs="Times New Roman"/>
          <w:sz w:val="24"/>
          <w:szCs w:val="24"/>
        </w:rPr>
        <w:t xml:space="preserve"> century, this ambiguity contributed to a lack of understanding of the basic nature of bone marrow failure occurring in individuals chronically exposed to benzene. These were commonly described as pancytopenia, aplastic anemia, granulocytopenia, thrombocytopenia or anemia, while the concept of the myelodysplastic syndromes remained obscure. Given the benefit of hindsight, many cases of bone marrow failure/MDS were likely misclassified, and subsequently reported as AA. Thus, it is not </w:t>
      </w:r>
      <w:r w:rsidRPr="009739C6">
        <w:rPr>
          <w:rFonts w:ascii="Times New Roman" w:hAnsi="Times New Roman" w:cs="Times New Roman"/>
          <w:sz w:val="24"/>
          <w:szCs w:val="24"/>
        </w:rPr>
        <w:lastRenderedPageBreak/>
        <w:t>surprising that the epidemiology of MDS is only just emerging, as sufficiently-sized populations need to be tracked over time and the disease diagnosed reliably as was accomplished in this study.</w:t>
      </w:r>
      <w:r w:rsidRPr="00C4184C">
        <w:rPr>
          <w:rFonts w:ascii="Times New Roman" w:hAnsi="Times New Roman" w:cs="Times New Roman"/>
          <w:sz w:val="24"/>
          <w:szCs w:val="24"/>
        </w:rPr>
        <w:t xml:space="preserve">   </w:t>
      </w:r>
    </w:p>
    <w:p w:rsidR="0071698F" w:rsidRPr="0071698F" w:rsidRDefault="00CD5F29"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sz w:val="24"/>
          <w:szCs w:val="24"/>
        </w:rPr>
      </w:pPr>
      <w:r w:rsidRPr="0071698F">
        <w:rPr>
          <w:rFonts w:ascii="Times New Roman" w:eastAsia="Times New Roman" w:hAnsi="Times New Roman" w:cs="Times New Roman"/>
          <w:b/>
          <w:sz w:val="24"/>
          <w:szCs w:val="24"/>
        </w:rPr>
        <w:t>Methods</w:t>
      </w:r>
    </w:p>
    <w:p w:rsidR="00130BB2"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sz w:val="24"/>
          <w:szCs w:val="24"/>
        </w:rPr>
      </w:pPr>
      <w:r w:rsidRPr="00130BB2">
        <w:rPr>
          <w:rFonts w:ascii="Times New Roman" w:hAnsi="Times New Roman" w:cs="Times New Roman"/>
          <w:i/>
          <w:sz w:val="24"/>
          <w:szCs w:val="24"/>
        </w:rPr>
        <w:t>Case classification</w:t>
      </w:r>
    </w:p>
    <w:p w:rsidR="00A505AE" w:rsidRDefault="001839DA"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71698F">
        <w:rPr>
          <w:rFonts w:ascii="Times New Roman" w:eastAsia="Times New Roman" w:hAnsi="Times New Roman" w:cs="Times New Roman"/>
          <w:sz w:val="24"/>
          <w:szCs w:val="24"/>
        </w:rPr>
        <w:t xml:space="preserve">All MDS cases with a diagnosis that differed when classified according to the 2001 or 2008 WHO criteria were re-evaluated using clinical records and pathology reports using the 2008 WHO criteria. In addition, all  cases of refractory anemia with excess blasts, or RAEB) were  re-evaluated to: (a) determine if a preceding diagnostic entity could be identified, since RAEB is an advanced form of MDS, and (b) classify RAEBs into subtypes I and II, the latter being a more severe/advanced form of MDS. Results of the reclassification by WHO classification guidelines are summarized in </w:t>
      </w:r>
      <w:r w:rsidRPr="00202154">
        <w:rPr>
          <w:rFonts w:ascii="Times New Roman" w:eastAsia="Times New Roman" w:hAnsi="Times New Roman" w:cs="Times New Roman"/>
          <w:sz w:val="24"/>
          <w:szCs w:val="24"/>
        </w:rPr>
        <w:t xml:space="preserve">Table </w:t>
      </w:r>
      <w:r w:rsidR="00CD5F29" w:rsidRPr="00202154">
        <w:rPr>
          <w:rFonts w:ascii="Times New Roman" w:eastAsia="Times New Roman" w:hAnsi="Times New Roman" w:cs="Times New Roman"/>
          <w:sz w:val="24"/>
          <w:szCs w:val="24"/>
        </w:rPr>
        <w:t>S</w:t>
      </w:r>
      <w:r w:rsidRPr="00202154">
        <w:rPr>
          <w:rFonts w:ascii="Times New Roman" w:eastAsia="Times New Roman" w:hAnsi="Times New Roman" w:cs="Times New Roman"/>
          <w:sz w:val="24"/>
          <w:szCs w:val="24"/>
        </w:rPr>
        <w:t>1</w:t>
      </w:r>
      <w:r w:rsidRPr="0071698F">
        <w:rPr>
          <w:rFonts w:ascii="Times New Roman" w:eastAsia="Times New Roman" w:hAnsi="Times New Roman" w:cs="Times New Roman"/>
          <w:sz w:val="24"/>
          <w:szCs w:val="24"/>
        </w:rPr>
        <w:t xml:space="preserve">. The reevaluation resulted in a decrease in the number of </w:t>
      </w:r>
      <w:proofErr w:type="spellStart"/>
      <w:r w:rsidRPr="0071698F">
        <w:rPr>
          <w:rFonts w:ascii="Times New Roman" w:eastAsia="Times New Roman" w:hAnsi="Times New Roman" w:cs="Times New Roman"/>
          <w:sz w:val="24"/>
          <w:szCs w:val="24"/>
        </w:rPr>
        <w:t>Myelodyspastic</w:t>
      </w:r>
      <w:proofErr w:type="spellEnd"/>
      <w:r w:rsidRPr="0071698F">
        <w:rPr>
          <w:rFonts w:ascii="Times New Roman" w:eastAsia="Times New Roman" w:hAnsi="Times New Roman" w:cs="Times New Roman"/>
          <w:sz w:val="24"/>
          <w:szCs w:val="24"/>
        </w:rPr>
        <w:t xml:space="preserve"> Syndrome-Unspecified (MDS-U) and Refractory Cytopenia with Unilineage Dysplasia (RCUD) cases, and a slight increase in the number of RCMD cases.</w:t>
      </w:r>
      <w:r w:rsidR="00CD5F29" w:rsidRPr="0071698F">
        <w:rPr>
          <w:rFonts w:ascii="Times New Roman" w:eastAsia="Times New Roman" w:hAnsi="Times New Roman" w:cs="Times New Roman"/>
          <w:sz w:val="24"/>
          <w:szCs w:val="24"/>
        </w:rPr>
        <w:t xml:space="preserve"> </w:t>
      </w:r>
    </w:p>
    <w:p w:rsidR="00130BB2"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rPr>
      </w:pPr>
    </w:p>
    <w:p w:rsidR="00130BB2" w:rsidRPr="0071698F"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r w:rsidRPr="00DF14EC">
        <w:rPr>
          <w:rFonts w:ascii="Times New Roman" w:eastAsia="Times New Roman" w:hAnsi="Times New Roman" w:cs="Times New Roman"/>
          <w:b/>
        </w:rPr>
        <w:t>Table S1</w:t>
      </w:r>
      <w:r>
        <w:rPr>
          <w:rFonts w:ascii="Times New Roman" w:eastAsia="Times New Roman" w:hAnsi="Times New Roman" w:cs="Times New Roman"/>
          <w:b/>
        </w:rPr>
        <w:t xml:space="preserve">. </w:t>
      </w:r>
      <w:r w:rsidRPr="0071698F">
        <w:rPr>
          <w:rFonts w:ascii="Times New Roman" w:eastAsia="Times New Roman" w:hAnsi="Times New Roman" w:cs="Times New Roman"/>
        </w:rPr>
        <w:t xml:space="preserve"> MDS cases by</w:t>
      </w:r>
      <w:r>
        <w:rPr>
          <w:rFonts w:ascii="Times New Roman" w:eastAsia="Times New Roman" w:hAnsi="Times New Roman" w:cs="Times New Roman"/>
        </w:rPr>
        <w:t xml:space="preserve"> WHO</w:t>
      </w:r>
      <w:r w:rsidRPr="0071698F">
        <w:rPr>
          <w:rFonts w:ascii="Times New Roman" w:eastAsia="Times New Roman" w:hAnsi="Times New Roman" w:cs="Times New Roman"/>
        </w:rPr>
        <w:t xml:space="preserve"> sub-type</w:t>
      </w:r>
    </w:p>
    <w:tbl>
      <w:tblPr>
        <w:tblStyle w:val="TableGrid"/>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9"/>
        <w:gridCol w:w="1435"/>
        <w:gridCol w:w="1439"/>
        <w:gridCol w:w="2016"/>
      </w:tblGrid>
      <w:tr w:rsidR="00130BB2" w:rsidRPr="00E020CE" w:rsidTr="002D5DBA">
        <w:tc>
          <w:tcPr>
            <w:tcW w:w="5508" w:type="dxa"/>
            <w:tcBorders>
              <w:top w:val="single" w:sz="4" w:space="0" w:color="auto"/>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b/>
                <w:sz w:val="20"/>
              </w:rPr>
            </w:pPr>
            <w:r w:rsidRPr="00E020CE">
              <w:rPr>
                <w:rFonts w:ascii="Arial" w:eastAsia="Times New Roman" w:hAnsi="Arial" w:cs="Arial"/>
                <w:b/>
                <w:sz w:val="20"/>
              </w:rPr>
              <w:br/>
              <w:t>MDS subtype</w:t>
            </w:r>
          </w:p>
        </w:tc>
        <w:tc>
          <w:tcPr>
            <w:tcW w:w="1422" w:type="dxa"/>
            <w:tcBorders>
              <w:top w:val="single" w:sz="4" w:space="0" w:color="auto"/>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sz w:val="20"/>
              </w:rPr>
            </w:pPr>
            <w:r w:rsidRPr="00E020CE">
              <w:rPr>
                <w:rFonts w:ascii="Arial" w:eastAsia="Times New Roman" w:hAnsi="Arial" w:cs="Arial"/>
                <w:b/>
                <w:sz w:val="20"/>
              </w:rPr>
              <w:t xml:space="preserve">WHO 2001 </w:t>
            </w:r>
            <w:r w:rsidRPr="00E020CE">
              <w:rPr>
                <w:rFonts w:ascii="Arial" w:eastAsia="Times New Roman" w:hAnsi="Arial" w:cs="Arial"/>
                <w:b/>
                <w:sz w:val="20"/>
              </w:rPr>
              <w:br/>
              <w:t>(n)</w:t>
            </w:r>
          </w:p>
        </w:tc>
        <w:tc>
          <w:tcPr>
            <w:tcW w:w="1426" w:type="dxa"/>
            <w:tcBorders>
              <w:top w:val="single" w:sz="4" w:space="0" w:color="auto"/>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sz w:val="20"/>
              </w:rPr>
            </w:pPr>
            <w:r w:rsidRPr="00E020CE">
              <w:rPr>
                <w:rFonts w:ascii="Arial" w:eastAsia="Times New Roman" w:hAnsi="Arial" w:cs="Arial"/>
                <w:b/>
                <w:sz w:val="20"/>
              </w:rPr>
              <w:t xml:space="preserve">WHO 2008 </w:t>
            </w:r>
            <w:r w:rsidRPr="00E020CE">
              <w:rPr>
                <w:rFonts w:ascii="Arial" w:eastAsia="Times New Roman" w:hAnsi="Arial" w:cs="Arial"/>
                <w:b/>
                <w:sz w:val="20"/>
              </w:rPr>
              <w:br/>
              <w:t>(n)</w:t>
            </w:r>
          </w:p>
        </w:tc>
        <w:tc>
          <w:tcPr>
            <w:tcW w:w="1998" w:type="dxa"/>
            <w:tcBorders>
              <w:top w:val="single" w:sz="4" w:space="0" w:color="auto"/>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b/>
                <w:sz w:val="20"/>
              </w:rPr>
            </w:pPr>
            <w:r w:rsidRPr="00E020CE">
              <w:rPr>
                <w:rFonts w:ascii="Arial" w:eastAsia="Times New Roman" w:hAnsi="Arial" w:cs="Arial"/>
                <w:b/>
                <w:sz w:val="20"/>
              </w:rPr>
              <w:t>Updated diagnosis</w:t>
            </w:r>
            <w:r w:rsidRPr="00E020CE">
              <w:rPr>
                <w:rFonts w:ascii="Arial" w:eastAsia="Times New Roman" w:hAnsi="Arial" w:cs="Arial"/>
                <w:b/>
                <w:sz w:val="20"/>
              </w:rPr>
              <w:br/>
              <w:t>(n)</w:t>
            </w:r>
          </w:p>
        </w:tc>
      </w:tr>
      <w:tr w:rsidR="00130BB2" w:rsidRPr="00E020CE" w:rsidTr="002D5DBA">
        <w:tc>
          <w:tcPr>
            <w:tcW w:w="5508" w:type="dxa"/>
            <w:tcBorders>
              <w:top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Refractory cytopenia with multilineage dysplasia (RCMD)</w:t>
            </w:r>
          </w:p>
        </w:tc>
        <w:tc>
          <w:tcPr>
            <w:tcW w:w="1422" w:type="dxa"/>
            <w:tcBorders>
              <w:top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419</w:t>
            </w:r>
          </w:p>
        </w:tc>
        <w:tc>
          <w:tcPr>
            <w:tcW w:w="1426" w:type="dxa"/>
            <w:tcBorders>
              <w:top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428</w:t>
            </w:r>
          </w:p>
        </w:tc>
        <w:tc>
          <w:tcPr>
            <w:tcW w:w="1998" w:type="dxa"/>
            <w:tcBorders>
              <w:top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433</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vertAlign w:val="superscript"/>
              </w:rPr>
            </w:pPr>
            <w:r w:rsidRPr="00E020CE">
              <w:rPr>
                <w:rFonts w:ascii="Arial" w:eastAsia="Times New Roman" w:hAnsi="Arial" w:cs="Arial"/>
                <w:sz w:val="20"/>
              </w:rPr>
              <w:t>Refractory anemia with excess blasts (RAEB)</w:t>
            </w:r>
            <w:r w:rsidRPr="00E020CE">
              <w:rPr>
                <w:rFonts w:ascii="Arial" w:eastAsia="Times New Roman" w:hAnsi="Arial" w:cs="Arial"/>
                <w:sz w:val="20"/>
                <w:vertAlign w:val="superscript"/>
              </w:rPr>
              <w:t>a</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105</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105</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103</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Refractory anemia (RA)</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37</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37</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38</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MDS-unspecified (MDS-U)</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29</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5</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Refractory cytopenia with unilineage dysplasia (RCUD)</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24</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16</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Refractory anemia with ringed sideroblasts (RARS)</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6</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6</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7</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lastRenderedPageBreak/>
              <w:t>MDS associated with isolated del(5q) (MDS w/ 5q-)</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2</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2</w:t>
            </w:r>
          </w:p>
        </w:tc>
      </w:tr>
      <w:tr w:rsidR="00130BB2" w:rsidRPr="00E020CE" w:rsidTr="002D5DBA">
        <w:tc>
          <w:tcPr>
            <w:tcW w:w="550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Total MDS</w:t>
            </w:r>
          </w:p>
        </w:tc>
        <w:tc>
          <w:tcPr>
            <w:tcW w:w="1422"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567</w:t>
            </w:r>
          </w:p>
        </w:tc>
        <w:tc>
          <w:tcPr>
            <w:tcW w:w="1426"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631</w:t>
            </w:r>
          </w:p>
        </w:tc>
        <w:tc>
          <w:tcPr>
            <w:tcW w:w="1998" w:type="dxa"/>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604</w:t>
            </w:r>
          </w:p>
        </w:tc>
      </w:tr>
      <w:tr w:rsidR="00130BB2" w:rsidRPr="00E020CE" w:rsidTr="002D5DBA">
        <w:tc>
          <w:tcPr>
            <w:tcW w:w="5508" w:type="dxa"/>
            <w:tcBorders>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r w:rsidRPr="00E020CE">
              <w:rPr>
                <w:rFonts w:ascii="Arial" w:eastAsia="Times New Roman" w:hAnsi="Arial" w:cs="Arial"/>
                <w:sz w:val="20"/>
              </w:rPr>
              <w:t>Not MDS (for 2001 includes cytopenia and HDIES)</w:t>
            </w:r>
            <w:r w:rsidRPr="00E020CE">
              <w:rPr>
                <w:rFonts w:ascii="Arial" w:eastAsia="Times New Roman" w:hAnsi="Arial" w:cs="Arial"/>
                <w:sz w:val="20"/>
                <w:vertAlign w:val="superscript"/>
              </w:rPr>
              <w:t>b</w:t>
            </w:r>
          </w:p>
        </w:tc>
        <w:tc>
          <w:tcPr>
            <w:tcW w:w="1422" w:type="dxa"/>
            <w:tcBorders>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64</w:t>
            </w:r>
          </w:p>
        </w:tc>
        <w:tc>
          <w:tcPr>
            <w:tcW w:w="1426" w:type="dxa"/>
            <w:tcBorders>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p>
        </w:tc>
        <w:tc>
          <w:tcPr>
            <w:tcW w:w="1998" w:type="dxa"/>
            <w:tcBorders>
              <w:bottom w:val="single" w:sz="4" w:space="0" w:color="auto"/>
            </w:tcBorders>
            <w:shd w:val="clear" w:color="auto" w:fill="auto"/>
          </w:tcPr>
          <w:p w:rsidR="00130BB2" w:rsidRPr="00E020CE" w:rsidRDefault="00130BB2" w:rsidP="002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Arial" w:eastAsia="Times New Roman" w:hAnsi="Arial" w:cs="Arial"/>
                <w:sz w:val="20"/>
              </w:rPr>
            </w:pPr>
            <w:r w:rsidRPr="00E020CE">
              <w:rPr>
                <w:rFonts w:ascii="Arial" w:eastAsia="Times New Roman" w:hAnsi="Arial" w:cs="Arial"/>
                <w:sz w:val="20"/>
              </w:rPr>
              <w:t>27</w:t>
            </w:r>
          </w:p>
        </w:tc>
      </w:tr>
    </w:tbl>
    <w:p w:rsidR="00130BB2" w:rsidRPr="00E020CE"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proofErr w:type="spellStart"/>
      <w:proofErr w:type="gramStart"/>
      <w:r w:rsidRPr="00E020CE">
        <w:rPr>
          <w:rFonts w:ascii="Arial" w:eastAsia="Times New Roman" w:hAnsi="Arial" w:cs="Arial"/>
          <w:sz w:val="20"/>
          <w:vertAlign w:val="superscript"/>
        </w:rPr>
        <w:t>a</w:t>
      </w:r>
      <w:proofErr w:type="spellEnd"/>
      <w:proofErr w:type="gramEnd"/>
      <w:r w:rsidR="00E020CE">
        <w:rPr>
          <w:rFonts w:ascii="Arial" w:eastAsia="Times New Roman" w:hAnsi="Arial" w:cs="Arial"/>
          <w:sz w:val="20"/>
          <w:vertAlign w:val="superscript"/>
        </w:rPr>
        <w:t xml:space="preserve"> </w:t>
      </w:r>
      <w:r w:rsidRPr="00E020CE">
        <w:rPr>
          <w:rFonts w:ascii="Arial" w:eastAsia="Times New Roman" w:hAnsi="Arial" w:cs="Arial"/>
          <w:sz w:val="20"/>
        </w:rPr>
        <w:t xml:space="preserve">For RAEB, there were 38 subtype I, and 63 with subtype II </w:t>
      </w:r>
    </w:p>
    <w:p w:rsidR="00130BB2" w:rsidRPr="00E020CE"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20"/>
        </w:rPr>
      </w:pPr>
      <w:proofErr w:type="gramStart"/>
      <w:r w:rsidRPr="00E020CE">
        <w:rPr>
          <w:rFonts w:ascii="Arial" w:eastAsia="Times New Roman" w:hAnsi="Arial" w:cs="Arial"/>
          <w:sz w:val="20"/>
          <w:vertAlign w:val="superscript"/>
        </w:rPr>
        <w:t>b</w:t>
      </w:r>
      <w:proofErr w:type="gramEnd"/>
      <w:r w:rsidR="00E020CE">
        <w:rPr>
          <w:rFonts w:ascii="Arial" w:eastAsia="Times New Roman" w:hAnsi="Arial" w:cs="Arial"/>
          <w:sz w:val="20"/>
          <w:vertAlign w:val="superscript"/>
        </w:rPr>
        <w:t xml:space="preserve"> </w:t>
      </w:r>
      <w:r w:rsidRPr="00E020CE">
        <w:rPr>
          <w:rFonts w:ascii="Arial" w:eastAsia="Times New Roman" w:hAnsi="Arial" w:cs="Arial"/>
          <w:sz w:val="20"/>
        </w:rPr>
        <w:t>Hematopoietic dysplasia of indeterminate etiologic significance</w:t>
      </w:r>
    </w:p>
    <w:p w:rsidR="00F80912" w:rsidRDefault="00F8091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F80912" w:rsidRDefault="00F8091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C4184C">
        <w:rPr>
          <w:rFonts w:ascii="Times New Roman" w:hAnsi="Times New Roman" w:cs="Times New Roman"/>
          <w:sz w:val="24"/>
          <w:szCs w:val="24"/>
        </w:rPr>
        <w:t>In addition to examining the diagnostic subtypes</w:t>
      </w:r>
      <w:r w:rsidRPr="00F57D14">
        <w:rPr>
          <w:rFonts w:ascii="Times New Roman" w:hAnsi="Times New Roman" w:cs="Times New Roman"/>
          <w:sz w:val="24"/>
          <w:szCs w:val="24"/>
        </w:rPr>
        <w:t>, t</w:t>
      </w:r>
      <w:r w:rsidRPr="00C4184C">
        <w:rPr>
          <w:rFonts w:ascii="Times New Roman" w:hAnsi="Times New Roman" w:cs="Times New Roman"/>
          <w:sz w:val="24"/>
          <w:szCs w:val="24"/>
        </w:rPr>
        <w:t xml:space="preserve">here is also a biologic (or an historic) rationale for grouping specific MDS subtypes as follows: (a) refractory anemia (RA) + refractory anemia with ringed sideroblasts (RARS) are both “low-risk” refractory anemias, i.e. not in a stage prone to advancing to AML; (b) RA + RARS + refractory anemia with excess blasts (RAEB) represents all refractory anemias, both low risk and high risk; and (c) refractory cytopenia with multi-lineage dysplasia (RCMD) + MDS-Unspecified (MDS-U), both of which involve pathologies of multiple lineage. </w:t>
      </w:r>
      <w:r>
        <w:rPr>
          <w:rFonts w:ascii="Times New Roman" w:hAnsi="Times New Roman" w:cs="Times New Roman"/>
          <w:sz w:val="24"/>
          <w:szCs w:val="24"/>
        </w:rPr>
        <w:t>In addition, we considered whether a “source diagnosis” (i.e., a previous MDS diagnosis that differed from the final diagnosis) was present that indicated progression from one subtype to another. Table S2</w:t>
      </w:r>
      <w:r w:rsidRPr="00F57D14">
        <w:rPr>
          <w:rFonts w:ascii="Times New Roman" w:hAnsi="Times New Roman" w:cs="Times New Roman"/>
          <w:sz w:val="24"/>
          <w:szCs w:val="24"/>
        </w:rPr>
        <w:t xml:space="preserve"> </w:t>
      </w:r>
      <w:r>
        <w:rPr>
          <w:rFonts w:ascii="Times New Roman" w:hAnsi="Times New Roman" w:cs="Times New Roman"/>
          <w:sz w:val="24"/>
          <w:szCs w:val="24"/>
        </w:rPr>
        <w:t>shows</w:t>
      </w:r>
      <w:r w:rsidRPr="00C4184C">
        <w:rPr>
          <w:rFonts w:ascii="Times New Roman" w:hAnsi="Times New Roman" w:cs="Times New Roman"/>
          <w:sz w:val="24"/>
          <w:szCs w:val="24"/>
        </w:rPr>
        <w:t xml:space="preserve"> these groupings that were included in the analytical scheme. </w:t>
      </w:r>
    </w:p>
    <w:p w:rsidR="00130BB2" w:rsidRDefault="00130BB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130BB2" w:rsidRDefault="00130BB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130BB2" w:rsidRDefault="00130BB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130BB2" w:rsidRDefault="00130BB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E020CE" w:rsidRDefault="00E020CE"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E020CE" w:rsidRDefault="00E020CE"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E020CE" w:rsidRDefault="00E020CE"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130BB2" w:rsidRDefault="00130BB2" w:rsidP="003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rsidR="00130BB2" w:rsidRDefault="00130BB2" w:rsidP="00130BB2">
      <w:pPr>
        <w:spacing w:after="0" w:line="240" w:lineRule="auto"/>
        <w:rPr>
          <w:rFonts w:ascii="Times New Roman" w:hAnsi="Times New Roman" w:cs="Times New Roman"/>
          <w:i/>
          <w:sz w:val="24"/>
          <w:szCs w:val="24"/>
        </w:rPr>
      </w:pPr>
      <w:r w:rsidRPr="00DF14EC">
        <w:rPr>
          <w:rFonts w:ascii="Times New Roman" w:eastAsia="Times New Roman" w:hAnsi="Times New Roman" w:cs="Times New Roman"/>
          <w:b/>
        </w:rPr>
        <w:lastRenderedPageBreak/>
        <w:t>Table S</w:t>
      </w:r>
      <w:r>
        <w:rPr>
          <w:rFonts w:ascii="Times New Roman" w:eastAsia="Times New Roman" w:hAnsi="Times New Roman" w:cs="Times New Roman"/>
          <w:b/>
        </w:rPr>
        <w:t xml:space="preserve">2. </w:t>
      </w:r>
      <w:r w:rsidRPr="0071698F">
        <w:rPr>
          <w:rFonts w:ascii="Times New Roman" w:eastAsia="Times New Roman" w:hAnsi="Times New Roman" w:cs="Times New Roman"/>
        </w:rPr>
        <w:t xml:space="preserve"> </w:t>
      </w:r>
      <w:r w:rsidRPr="00F80912">
        <w:rPr>
          <w:rFonts w:ascii="Times New Roman" w:hAnsi="Times New Roman" w:cs="Times New Roman"/>
          <w:sz w:val="24"/>
          <w:szCs w:val="24"/>
        </w:rPr>
        <w:t>Biologically-Based MDS Groupings</w:t>
      </w:r>
    </w:p>
    <w:p w:rsidR="00130BB2" w:rsidRPr="00F80912"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rPr>
      </w:pPr>
    </w:p>
    <w:tbl>
      <w:tblPr>
        <w:tblW w:w="9828" w:type="dxa"/>
        <w:tblBorders>
          <w:top w:val="single" w:sz="4" w:space="0" w:color="auto"/>
          <w:bottom w:val="single" w:sz="4" w:space="0" w:color="auto"/>
        </w:tblBorders>
        <w:tblLook w:val="01E0" w:firstRow="1" w:lastRow="1" w:firstColumn="1" w:lastColumn="1" w:noHBand="0" w:noVBand="0"/>
      </w:tblPr>
      <w:tblGrid>
        <w:gridCol w:w="1818"/>
        <w:gridCol w:w="4590"/>
        <w:gridCol w:w="1800"/>
        <w:gridCol w:w="1620"/>
      </w:tblGrid>
      <w:tr w:rsidR="00130BB2" w:rsidRPr="000205C7" w:rsidTr="002D5DBA">
        <w:tc>
          <w:tcPr>
            <w:tcW w:w="1818" w:type="dxa"/>
            <w:tcBorders>
              <w:bottom w:val="single" w:sz="4" w:space="0" w:color="auto"/>
            </w:tcBorders>
            <w:shd w:val="clear" w:color="auto" w:fill="auto"/>
          </w:tcPr>
          <w:p w:rsidR="00130BB2" w:rsidRPr="000205C7" w:rsidRDefault="00130BB2" w:rsidP="002D5DBA">
            <w:pPr>
              <w:spacing w:after="0" w:line="240" w:lineRule="auto"/>
              <w:jc w:val="center"/>
              <w:rPr>
                <w:rFonts w:ascii="Arial" w:hAnsi="Arial" w:cs="Arial"/>
                <w:b/>
                <w:sz w:val="18"/>
                <w:szCs w:val="24"/>
              </w:rPr>
            </w:pPr>
          </w:p>
          <w:p w:rsidR="00130BB2" w:rsidRPr="000205C7" w:rsidRDefault="00130BB2" w:rsidP="002D5DBA">
            <w:pPr>
              <w:spacing w:after="0" w:line="240" w:lineRule="auto"/>
              <w:jc w:val="center"/>
              <w:rPr>
                <w:rFonts w:ascii="Arial" w:hAnsi="Arial" w:cs="Arial"/>
                <w:b/>
                <w:sz w:val="18"/>
                <w:szCs w:val="24"/>
              </w:rPr>
            </w:pPr>
            <w:r w:rsidRPr="000205C7">
              <w:rPr>
                <w:rFonts w:ascii="Arial" w:hAnsi="Arial" w:cs="Arial"/>
                <w:b/>
                <w:sz w:val="18"/>
                <w:szCs w:val="24"/>
              </w:rPr>
              <w:t>MDS Grouping</w:t>
            </w:r>
          </w:p>
        </w:tc>
        <w:tc>
          <w:tcPr>
            <w:tcW w:w="4590" w:type="dxa"/>
            <w:tcBorders>
              <w:top w:val="single" w:sz="4" w:space="0" w:color="auto"/>
              <w:bottom w:val="single" w:sz="4" w:space="0" w:color="auto"/>
            </w:tcBorders>
          </w:tcPr>
          <w:p w:rsidR="00130BB2" w:rsidRPr="000205C7" w:rsidRDefault="00130BB2" w:rsidP="002D5DBA">
            <w:pPr>
              <w:spacing w:after="0" w:line="240" w:lineRule="auto"/>
              <w:jc w:val="center"/>
              <w:rPr>
                <w:rFonts w:ascii="Arial" w:hAnsi="Arial" w:cs="Arial"/>
                <w:b/>
                <w:sz w:val="18"/>
                <w:szCs w:val="24"/>
                <w:lang w:val="en-GB"/>
              </w:rPr>
            </w:pPr>
          </w:p>
          <w:p w:rsidR="00130BB2" w:rsidRPr="000205C7" w:rsidRDefault="00130BB2" w:rsidP="002D5DBA">
            <w:pPr>
              <w:spacing w:after="0" w:line="240" w:lineRule="auto"/>
              <w:jc w:val="center"/>
              <w:rPr>
                <w:rFonts w:ascii="Arial" w:hAnsi="Arial" w:cs="Arial"/>
                <w:b/>
                <w:sz w:val="18"/>
                <w:szCs w:val="24"/>
                <w:lang w:val="en-GB"/>
              </w:rPr>
            </w:pPr>
            <w:r w:rsidRPr="000205C7">
              <w:rPr>
                <w:rFonts w:ascii="Arial" w:hAnsi="Arial" w:cs="Arial"/>
                <w:b/>
                <w:sz w:val="18"/>
                <w:szCs w:val="24"/>
                <w:lang w:val="en-GB"/>
              </w:rPr>
              <w:t>Definition</w:t>
            </w:r>
          </w:p>
        </w:tc>
        <w:tc>
          <w:tcPr>
            <w:tcW w:w="1800" w:type="dxa"/>
            <w:tcBorders>
              <w:top w:val="single" w:sz="4" w:space="0" w:color="auto"/>
              <w:bottom w:val="single" w:sz="4" w:space="0" w:color="auto"/>
            </w:tcBorders>
            <w:shd w:val="clear" w:color="auto" w:fill="auto"/>
          </w:tcPr>
          <w:p w:rsidR="00130BB2" w:rsidRPr="000205C7" w:rsidRDefault="00130BB2" w:rsidP="002D5DBA">
            <w:pPr>
              <w:spacing w:after="0" w:line="240" w:lineRule="auto"/>
              <w:jc w:val="center"/>
              <w:rPr>
                <w:rFonts w:ascii="Arial" w:hAnsi="Arial" w:cs="Arial"/>
                <w:b/>
                <w:sz w:val="18"/>
                <w:szCs w:val="24"/>
                <w:lang w:val="en-GB"/>
              </w:rPr>
            </w:pPr>
            <w:r w:rsidRPr="000205C7">
              <w:rPr>
                <w:rFonts w:ascii="Arial" w:hAnsi="Arial" w:cs="Arial"/>
                <w:b/>
                <w:sz w:val="18"/>
                <w:szCs w:val="24"/>
                <w:lang w:val="en-GB"/>
              </w:rPr>
              <w:t xml:space="preserve">No. of </w:t>
            </w:r>
            <w:r w:rsidRPr="000205C7">
              <w:rPr>
                <w:rFonts w:ascii="Arial" w:hAnsi="Arial" w:cs="Arial"/>
                <w:b/>
                <w:sz w:val="18"/>
                <w:szCs w:val="24"/>
                <w:lang w:val="en-GB"/>
              </w:rPr>
              <w:br/>
              <w:t>Cases (%)</w:t>
            </w:r>
          </w:p>
        </w:tc>
        <w:tc>
          <w:tcPr>
            <w:tcW w:w="1620" w:type="dxa"/>
            <w:tcBorders>
              <w:top w:val="single" w:sz="4" w:space="0" w:color="auto"/>
              <w:bottom w:val="single" w:sz="4" w:space="0" w:color="auto"/>
            </w:tcBorders>
          </w:tcPr>
          <w:p w:rsidR="00130BB2" w:rsidRPr="000205C7" w:rsidRDefault="00130BB2" w:rsidP="002D5DBA">
            <w:pPr>
              <w:spacing w:after="0" w:line="240" w:lineRule="auto"/>
              <w:jc w:val="center"/>
              <w:rPr>
                <w:rFonts w:ascii="Arial" w:hAnsi="Arial" w:cs="Arial"/>
                <w:b/>
                <w:sz w:val="18"/>
                <w:szCs w:val="24"/>
                <w:lang w:val="en-GB"/>
              </w:rPr>
            </w:pPr>
            <w:r w:rsidRPr="000205C7">
              <w:rPr>
                <w:rFonts w:ascii="Arial" w:hAnsi="Arial" w:cs="Arial"/>
                <w:b/>
                <w:sz w:val="18"/>
                <w:szCs w:val="24"/>
                <w:lang w:val="en-GB"/>
              </w:rPr>
              <w:t>No. of Controls (%)</w:t>
            </w:r>
          </w:p>
        </w:tc>
      </w:tr>
      <w:tr w:rsidR="00130BB2" w:rsidRPr="000205C7" w:rsidTr="002D5DBA">
        <w:trPr>
          <w:trHeight w:val="70"/>
        </w:trPr>
        <w:tc>
          <w:tcPr>
            <w:tcW w:w="1818" w:type="dxa"/>
            <w:tcBorders>
              <w:top w:val="single" w:sz="4" w:space="0" w:color="auto"/>
            </w:tcBorders>
            <w:shd w:val="clear" w:color="auto" w:fill="auto"/>
          </w:tcPr>
          <w:p w:rsidR="00130BB2" w:rsidRPr="000205C7" w:rsidRDefault="00130BB2" w:rsidP="002D5DBA">
            <w:pPr>
              <w:spacing w:after="0" w:line="240" w:lineRule="auto"/>
              <w:rPr>
                <w:rFonts w:ascii="Arial" w:hAnsi="Arial" w:cs="Arial"/>
                <w:sz w:val="18"/>
                <w:szCs w:val="24"/>
              </w:rPr>
            </w:pPr>
          </w:p>
          <w:p w:rsidR="00130BB2" w:rsidRPr="000205C7" w:rsidRDefault="00130BB2" w:rsidP="002D5DBA">
            <w:pPr>
              <w:spacing w:after="0" w:line="240" w:lineRule="auto"/>
              <w:rPr>
                <w:rFonts w:ascii="Arial" w:hAnsi="Arial" w:cs="Arial"/>
                <w:sz w:val="18"/>
                <w:szCs w:val="24"/>
                <w:vertAlign w:val="superscript"/>
              </w:rPr>
            </w:pPr>
            <w:r w:rsidRPr="000205C7">
              <w:rPr>
                <w:rFonts w:ascii="Arial" w:hAnsi="Arial" w:cs="Arial"/>
                <w:sz w:val="18"/>
                <w:szCs w:val="24"/>
              </w:rPr>
              <w:t>All inclusive RA</w:t>
            </w:r>
          </w:p>
        </w:tc>
        <w:tc>
          <w:tcPr>
            <w:tcW w:w="4590" w:type="dxa"/>
            <w:tcBorders>
              <w:top w:val="single" w:sz="4" w:space="0" w:color="auto"/>
            </w:tcBorders>
          </w:tcPr>
          <w:p w:rsidR="00130BB2" w:rsidRPr="000205C7" w:rsidRDefault="00130BB2" w:rsidP="002D5DBA">
            <w:pPr>
              <w:spacing w:after="0" w:line="240" w:lineRule="auto"/>
              <w:rPr>
                <w:rFonts w:ascii="Arial" w:hAnsi="Arial" w:cs="Arial"/>
                <w:sz w:val="18"/>
                <w:szCs w:val="24"/>
              </w:rPr>
            </w:pPr>
          </w:p>
          <w:p w:rsidR="00130BB2" w:rsidRPr="000205C7" w:rsidRDefault="00130BB2" w:rsidP="002D5DBA">
            <w:pPr>
              <w:spacing w:after="0" w:line="240" w:lineRule="auto"/>
              <w:rPr>
                <w:rFonts w:ascii="Arial" w:hAnsi="Arial" w:cs="Arial"/>
                <w:sz w:val="18"/>
                <w:szCs w:val="24"/>
              </w:rPr>
            </w:pPr>
            <w:r w:rsidRPr="000205C7">
              <w:rPr>
                <w:rFonts w:ascii="Arial" w:hAnsi="Arial" w:cs="Arial"/>
                <w:sz w:val="18"/>
                <w:szCs w:val="24"/>
              </w:rPr>
              <w:t xml:space="preserve">RA (39) + RA with Ringed Sideroblasts (RARS) (7) + all  RAEB with a source </w:t>
            </w:r>
            <w:proofErr w:type="spellStart"/>
            <w:r w:rsidRPr="000205C7">
              <w:rPr>
                <w:rFonts w:ascii="Arial" w:hAnsi="Arial" w:cs="Arial"/>
                <w:sz w:val="18"/>
                <w:szCs w:val="24"/>
              </w:rPr>
              <w:t>diagnosis</w:t>
            </w:r>
            <w:r w:rsidRPr="000205C7">
              <w:rPr>
                <w:rFonts w:ascii="Arial" w:hAnsi="Arial" w:cs="Arial"/>
                <w:sz w:val="18"/>
                <w:szCs w:val="24"/>
                <w:vertAlign w:val="superscript"/>
              </w:rPr>
              <w:t>a</w:t>
            </w:r>
            <w:proofErr w:type="spellEnd"/>
            <w:r w:rsidRPr="000205C7">
              <w:rPr>
                <w:rFonts w:ascii="Arial" w:hAnsi="Arial" w:cs="Arial"/>
                <w:sz w:val="18"/>
                <w:szCs w:val="24"/>
              </w:rPr>
              <w:t xml:space="preserve"> of RA (40) or RARS (1)</w:t>
            </w:r>
          </w:p>
          <w:p w:rsidR="00130BB2" w:rsidRPr="000205C7" w:rsidRDefault="00130BB2" w:rsidP="002D5DBA">
            <w:pPr>
              <w:spacing w:after="0" w:line="240" w:lineRule="auto"/>
              <w:rPr>
                <w:rFonts w:ascii="Arial" w:hAnsi="Arial" w:cs="Arial"/>
                <w:sz w:val="18"/>
                <w:szCs w:val="24"/>
              </w:rPr>
            </w:pPr>
          </w:p>
        </w:tc>
        <w:tc>
          <w:tcPr>
            <w:tcW w:w="1800" w:type="dxa"/>
            <w:tcBorders>
              <w:top w:val="single" w:sz="4" w:space="0" w:color="auto"/>
            </w:tcBorders>
            <w:shd w:val="clear" w:color="auto" w:fill="auto"/>
          </w:tcPr>
          <w:p w:rsidR="00130BB2" w:rsidRPr="000205C7" w:rsidRDefault="00130BB2" w:rsidP="002D5DBA">
            <w:pPr>
              <w:spacing w:after="0" w:line="240" w:lineRule="auto"/>
              <w:jc w:val="center"/>
              <w:rPr>
                <w:rFonts w:ascii="Arial" w:hAnsi="Arial" w:cs="Arial"/>
                <w:sz w:val="18"/>
                <w:szCs w:val="24"/>
              </w:rPr>
            </w:pPr>
          </w:p>
          <w:p w:rsidR="00130BB2" w:rsidRPr="000205C7" w:rsidRDefault="00130BB2" w:rsidP="002D5DBA">
            <w:pPr>
              <w:spacing w:after="0" w:line="240" w:lineRule="auto"/>
              <w:jc w:val="center"/>
              <w:rPr>
                <w:rFonts w:ascii="Arial" w:hAnsi="Arial" w:cs="Arial"/>
                <w:sz w:val="18"/>
                <w:szCs w:val="24"/>
              </w:rPr>
            </w:pPr>
          </w:p>
          <w:p w:rsidR="00130BB2" w:rsidRPr="000205C7" w:rsidRDefault="00130BB2" w:rsidP="002D5DBA">
            <w:pPr>
              <w:spacing w:after="0" w:line="240" w:lineRule="auto"/>
              <w:rPr>
                <w:rFonts w:ascii="Arial" w:hAnsi="Arial" w:cs="Arial"/>
                <w:sz w:val="18"/>
                <w:szCs w:val="24"/>
              </w:rPr>
            </w:pPr>
          </w:p>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87 (14.4)</w:t>
            </w:r>
          </w:p>
        </w:tc>
        <w:tc>
          <w:tcPr>
            <w:tcW w:w="1620" w:type="dxa"/>
            <w:tcBorders>
              <w:top w:val="single" w:sz="4" w:space="0" w:color="auto"/>
            </w:tcBorders>
          </w:tcPr>
          <w:p w:rsidR="00130BB2" w:rsidRPr="000205C7" w:rsidRDefault="00130BB2" w:rsidP="002D5DBA">
            <w:pPr>
              <w:spacing w:after="0" w:line="240" w:lineRule="auto"/>
              <w:jc w:val="center"/>
              <w:rPr>
                <w:rFonts w:ascii="Arial" w:hAnsi="Arial" w:cs="Arial"/>
                <w:sz w:val="18"/>
                <w:szCs w:val="24"/>
              </w:rPr>
            </w:pPr>
          </w:p>
          <w:p w:rsidR="00130BB2" w:rsidRPr="000205C7" w:rsidRDefault="00130BB2" w:rsidP="002D5DBA">
            <w:pPr>
              <w:spacing w:after="0" w:line="240" w:lineRule="auto"/>
              <w:jc w:val="center"/>
              <w:rPr>
                <w:rFonts w:ascii="Arial" w:hAnsi="Arial" w:cs="Arial"/>
                <w:sz w:val="18"/>
                <w:szCs w:val="24"/>
              </w:rPr>
            </w:pPr>
          </w:p>
          <w:p w:rsidR="00130BB2" w:rsidRPr="000205C7" w:rsidRDefault="00130BB2" w:rsidP="002D5DBA">
            <w:pPr>
              <w:spacing w:after="0" w:line="240" w:lineRule="auto"/>
              <w:rPr>
                <w:rFonts w:ascii="Arial" w:hAnsi="Arial" w:cs="Arial"/>
                <w:sz w:val="18"/>
                <w:szCs w:val="24"/>
              </w:rPr>
            </w:pPr>
          </w:p>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170 (14.2)</w:t>
            </w:r>
          </w:p>
        </w:tc>
      </w:tr>
      <w:tr w:rsidR="00130BB2" w:rsidRPr="000205C7" w:rsidTr="002D5DBA">
        <w:trPr>
          <w:trHeight w:val="70"/>
        </w:trPr>
        <w:tc>
          <w:tcPr>
            <w:tcW w:w="1818" w:type="dxa"/>
            <w:shd w:val="clear" w:color="auto" w:fill="auto"/>
          </w:tcPr>
          <w:p w:rsidR="00130BB2" w:rsidRPr="000205C7" w:rsidRDefault="00130BB2" w:rsidP="002D5DBA">
            <w:pPr>
              <w:spacing w:after="0" w:line="240" w:lineRule="auto"/>
              <w:rPr>
                <w:rFonts w:ascii="Arial" w:hAnsi="Arial" w:cs="Arial"/>
                <w:sz w:val="18"/>
                <w:szCs w:val="24"/>
                <w:vertAlign w:val="superscript"/>
              </w:rPr>
            </w:pPr>
            <w:r w:rsidRPr="000205C7">
              <w:rPr>
                <w:rFonts w:ascii="Arial" w:hAnsi="Arial" w:cs="Arial"/>
                <w:sz w:val="18"/>
                <w:szCs w:val="24"/>
              </w:rPr>
              <w:t>Non-advanced RA</w:t>
            </w:r>
          </w:p>
          <w:p w:rsidR="00130BB2" w:rsidRPr="000205C7" w:rsidRDefault="00130BB2" w:rsidP="002D5DBA">
            <w:pPr>
              <w:spacing w:after="0" w:line="240" w:lineRule="auto"/>
              <w:rPr>
                <w:rFonts w:ascii="Arial" w:hAnsi="Arial" w:cs="Arial"/>
                <w:sz w:val="18"/>
                <w:szCs w:val="24"/>
                <w:vertAlign w:val="superscript"/>
              </w:rPr>
            </w:pPr>
          </w:p>
        </w:tc>
        <w:tc>
          <w:tcPr>
            <w:tcW w:w="4590" w:type="dxa"/>
          </w:tcPr>
          <w:p w:rsidR="00130BB2" w:rsidRPr="000205C7" w:rsidRDefault="00130BB2" w:rsidP="002D5DBA">
            <w:pPr>
              <w:spacing w:after="0" w:line="240" w:lineRule="auto"/>
              <w:rPr>
                <w:rFonts w:ascii="Arial" w:hAnsi="Arial" w:cs="Arial"/>
                <w:sz w:val="18"/>
                <w:szCs w:val="24"/>
                <w:lang w:val="en-GB"/>
              </w:rPr>
            </w:pPr>
            <w:r w:rsidRPr="000205C7">
              <w:rPr>
                <w:rFonts w:ascii="Arial" w:hAnsi="Arial" w:cs="Arial"/>
                <w:sz w:val="18"/>
                <w:szCs w:val="24"/>
              </w:rPr>
              <w:t>RA (39) + RARS (7)</w:t>
            </w:r>
          </w:p>
        </w:tc>
        <w:tc>
          <w:tcPr>
            <w:tcW w:w="1800" w:type="dxa"/>
            <w:shd w:val="clear" w:color="auto" w:fill="auto"/>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46 (7.6)</w:t>
            </w:r>
          </w:p>
        </w:tc>
        <w:tc>
          <w:tcPr>
            <w:tcW w:w="1620" w:type="dxa"/>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91 (7.6)</w:t>
            </w:r>
          </w:p>
        </w:tc>
      </w:tr>
      <w:tr w:rsidR="00130BB2" w:rsidRPr="000205C7" w:rsidTr="002D5DBA">
        <w:trPr>
          <w:trHeight w:val="70"/>
        </w:trPr>
        <w:tc>
          <w:tcPr>
            <w:tcW w:w="1818" w:type="dxa"/>
            <w:shd w:val="clear" w:color="auto" w:fill="auto"/>
          </w:tcPr>
          <w:p w:rsidR="00130BB2" w:rsidRPr="000205C7" w:rsidRDefault="00130BB2" w:rsidP="002D5DBA">
            <w:pPr>
              <w:spacing w:after="0" w:line="240" w:lineRule="auto"/>
              <w:rPr>
                <w:rFonts w:ascii="Arial" w:hAnsi="Arial" w:cs="Arial"/>
                <w:sz w:val="18"/>
                <w:szCs w:val="24"/>
                <w:vertAlign w:val="superscript"/>
              </w:rPr>
            </w:pPr>
            <w:r w:rsidRPr="000205C7">
              <w:rPr>
                <w:rFonts w:ascii="Arial" w:hAnsi="Arial" w:cs="Arial"/>
                <w:sz w:val="18"/>
                <w:szCs w:val="24"/>
              </w:rPr>
              <w:t>Advanced RA</w:t>
            </w:r>
          </w:p>
        </w:tc>
        <w:tc>
          <w:tcPr>
            <w:tcW w:w="4590" w:type="dxa"/>
          </w:tcPr>
          <w:p w:rsidR="00130BB2" w:rsidRPr="000205C7" w:rsidRDefault="00130BB2" w:rsidP="002D5DBA">
            <w:pPr>
              <w:spacing w:after="0" w:line="240" w:lineRule="auto"/>
              <w:rPr>
                <w:rFonts w:ascii="Arial" w:hAnsi="Arial" w:cs="Arial"/>
                <w:sz w:val="18"/>
                <w:szCs w:val="24"/>
              </w:rPr>
            </w:pPr>
            <w:r w:rsidRPr="000205C7">
              <w:rPr>
                <w:rFonts w:ascii="Arial" w:hAnsi="Arial" w:cs="Arial"/>
                <w:sz w:val="18"/>
                <w:szCs w:val="24"/>
              </w:rPr>
              <w:t>RAEBs w/ source diagnosis of RA (40) or RARS (1)</w:t>
            </w:r>
          </w:p>
          <w:p w:rsidR="00130BB2" w:rsidRPr="000205C7" w:rsidRDefault="00130BB2" w:rsidP="002D5DBA">
            <w:pPr>
              <w:spacing w:after="0" w:line="240" w:lineRule="auto"/>
              <w:rPr>
                <w:rFonts w:ascii="Arial" w:hAnsi="Arial" w:cs="Arial"/>
                <w:sz w:val="18"/>
                <w:szCs w:val="24"/>
              </w:rPr>
            </w:pPr>
          </w:p>
        </w:tc>
        <w:tc>
          <w:tcPr>
            <w:tcW w:w="1800" w:type="dxa"/>
            <w:shd w:val="clear" w:color="auto" w:fill="auto"/>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41 (6.8)</w:t>
            </w:r>
          </w:p>
        </w:tc>
        <w:tc>
          <w:tcPr>
            <w:tcW w:w="1620" w:type="dxa"/>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79 (6.6)</w:t>
            </w:r>
          </w:p>
        </w:tc>
      </w:tr>
      <w:tr w:rsidR="00130BB2" w:rsidRPr="000205C7" w:rsidTr="00B120C5">
        <w:trPr>
          <w:trHeight w:val="801"/>
        </w:trPr>
        <w:tc>
          <w:tcPr>
            <w:tcW w:w="1818" w:type="dxa"/>
            <w:tcBorders>
              <w:bottom w:val="nil"/>
            </w:tcBorders>
            <w:shd w:val="clear" w:color="auto" w:fill="auto"/>
          </w:tcPr>
          <w:p w:rsidR="00130BB2" w:rsidRPr="000205C7" w:rsidRDefault="00130BB2" w:rsidP="002D5DBA">
            <w:pPr>
              <w:spacing w:after="0" w:line="240" w:lineRule="auto"/>
              <w:rPr>
                <w:rFonts w:ascii="Arial" w:hAnsi="Arial" w:cs="Arial"/>
                <w:sz w:val="18"/>
                <w:szCs w:val="24"/>
                <w:vertAlign w:val="superscript"/>
              </w:rPr>
            </w:pPr>
            <w:r w:rsidRPr="000205C7">
              <w:rPr>
                <w:rFonts w:ascii="Arial" w:hAnsi="Arial" w:cs="Arial"/>
                <w:sz w:val="18"/>
                <w:szCs w:val="24"/>
              </w:rPr>
              <w:t>All inclusive multi-lineage MDS</w:t>
            </w:r>
          </w:p>
        </w:tc>
        <w:tc>
          <w:tcPr>
            <w:tcW w:w="4590" w:type="dxa"/>
            <w:tcBorders>
              <w:bottom w:val="nil"/>
            </w:tcBorders>
          </w:tcPr>
          <w:p w:rsidR="00130BB2" w:rsidRPr="000205C7" w:rsidRDefault="00130BB2" w:rsidP="002D5DBA">
            <w:pPr>
              <w:spacing w:after="0" w:line="240" w:lineRule="auto"/>
              <w:rPr>
                <w:rFonts w:ascii="Arial" w:hAnsi="Arial" w:cs="Arial"/>
                <w:sz w:val="18"/>
                <w:szCs w:val="24"/>
              </w:rPr>
            </w:pPr>
            <w:r w:rsidRPr="000205C7">
              <w:rPr>
                <w:rFonts w:ascii="Arial" w:hAnsi="Arial" w:cs="Arial"/>
                <w:sz w:val="18"/>
                <w:szCs w:val="24"/>
              </w:rPr>
              <w:t>RCMD (433) + MDS-Unspecified (MDS-U) (5)  + all RAEB with source at diagnosis = RCMD or MDS-U (32)</w:t>
            </w:r>
          </w:p>
        </w:tc>
        <w:tc>
          <w:tcPr>
            <w:tcW w:w="1800" w:type="dxa"/>
            <w:tcBorders>
              <w:bottom w:val="nil"/>
            </w:tcBorders>
            <w:shd w:val="clear" w:color="auto" w:fill="auto"/>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470 (77.8)</w:t>
            </w:r>
          </w:p>
        </w:tc>
        <w:tc>
          <w:tcPr>
            <w:tcW w:w="1620" w:type="dxa"/>
            <w:tcBorders>
              <w:bottom w:val="nil"/>
            </w:tcBorders>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929 (77.8)</w:t>
            </w:r>
          </w:p>
        </w:tc>
      </w:tr>
      <w:tr w:rsidR="00130BB2" w:rsidRPr="000205C7" w:rsidTr="002D5DBA">
        <w:trPr>
          <w:trHeight w:val="70"/>
        </w:trPr>
        <w:tc>
          <w:tcPr>
            <w:tcW w:w="1818" w:type="dxa"/>
            <w:tcBorders>
              <w:top w:val="nil"/>
              <w:left w:val="nil"/>
              <w:bottom w:val="nil"/>
              <w:right w:val="nil"/>
            </w:tcBorders>
            <w:shd w:val="clear" w:color="auto" w:fill="auto"/>
          </w:tcPr>
          <w:p w:rsidR="00130BB2" w:rsidRPr="000205C7" w:rsidRDefault="00130BB2" w:rsidP="002D5DBA">
            <w:pPr>
              <w:spacing w:after="0" w:line="240" w:lineRule="auto"/>
              <w:rPr>
                <w:rFonts w:ascii="Arial" w:hAnsi="Arial" w:cs="Arial"/>
                <w:sz w:val="18"/>
                <w:szCs w:val="24"/>
                <w:vertAlign w:val="superscript"/>
              </w:rPr>
            </w:pPr>
            <w:r w:rsidRPr="000205C7">
              <w:rPr>
                <w:rFonts w:ascii="Arial" w:hAnsi="Arial" w:cs="Arial"/>
                <w:sz w:val="18"/>
                <w:szCs w:val="24"/>
              </w:rPr>
              <w:t>Advanced RCMD</w:t>
            </w:r>
          </w:p>
          <w:p w:rsidR="00130BB2" w:rsidRPr="000205C7" w:rsidRDefault="00130BB2" w:rsidP="002D5DBA">
            <w:pPr>
              <w:spacing w:after="0" w:line="240" w:lineRule="auto"/>
              <w:rPr>
                <w:rFonts w:ascii="Arial" w:hAnsi="Arial" w:cs="Arial"/>
                <w:sz w:val="18"/>
                <w:szCs w:val="24"/>
                <w:vertAlign w:val="superscript"/>
              </w:rPr>
            </w:pPr>
          </w:p>
        </w:tc>
        <w:tc>
          <w:tcPr>
            <w:tcW w:w="4590" w:type="dxa"/>
            <w:tcBorders>
              <w:top w:val="nil"/>
              <w:left w:val="nil"/>
              <w:bottom w:val="nil"/>
              <w:right w:val="nil"/>
            </w:tcBorders>
          </w:tcPr>
          <w:p w:rsidR="00130BB2" w:rsidRPr="000205C7" w:rsidRDefault="00130BB2" w:rsidP="002D5DBA">
            <w:pPr>
              <w:spacing w:after="0" w:line="240" w:lineRule="auto"/>
              <w:rPr>
                <w:rFonts w:ascii="Arial" w:hAnsi="Arial" w:cs="Arial"/>
                <w:sz w:val="18"/>
                <w:szCs w:val="24"/>
              </w:rPr>
            </w:pPr>
            <w:r w:rsidRPr="000205C7">
              <w:rPr>
                <w:rFonts w:ascii="Arial" w:hAnsi="Arial" w:cs="Arial"/>
                <w:sz w:val="18"/>
                <w:szCs w:val="24"/>
              </w:rPr>
              <w:t>all RAEBs with source diagnosis of RCMD</w:t>
            </w:r>
          </w:p>
        </w:tc>
        <w:tc>
          <w:tcPr>
            <w:tcW w:w="1800" w:type="dxa"/>
            <w:tcBorders>
              <w:top w:val="nil"/>
              <w:left w:val="nil"/>
              <w:bottom w:val="nil"/>
              <w:right w:val="nil"/>
            </w:tcBorders>
            <w:shd w:val="clear" w:color="auto" w:fill="auto"/>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32 (5.3)</w:t>
            </w:r>
          </w:p>
        </w:tc>
        <w:tc>
          <w:tcPr>
            <w:tcW w:w="1620" w:type="dxa"/>
            <w:tcBorders>
              <w:top w:val="nil"/>
              <w:left w:val="nil"/>
              <w:bottom w:val="nil"/>
              <w:right w:val="nil"/>
            </w:tcBorders>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62 (5.2)</w:t>
            </w:r>
          </w:p>
        </w:tc>
      </w:tr>
      <w:tr w:rsidR="00130BB2" w:rsidRPr="000205C7" w:rsidTr="002D5DBA">
        <w:trPr>
          <w:trHeight w:val="70"/>
        </w:trPr>
        <w:tc>
          <w:tcPr>
            <w:tcW w:w="1818" w:type="dxa"/>
            <w:tcBorders>
              <w:top w:val="nil"/>
              <w:left w:val="nil"/>
              <w:bottom w:val="single" w:sz="4" w:space="0" w:color="auto"/>
              <w:right w:val="nil"/>
            </w:tcBorders>
            <w:shd w:val="clear" w:color="auto" w:fill="auto"/>
          </w:tcPr>
          <w:p w:rsidR="00130BB2" w:rsidRPr="000205C7" w:rsidRDefault="00130BB2" w:rsidP="002D5DBA">
            <w:pPr>
              <w:spacing w:after="0" w:line="240" w:lineRule="auto"/>
              <w:rPr>
                <w:rFonts w:ascii="Arial" w:hAnsi="Arial" w:cs="Arial"/>
                <w:sz w:val="18"/>
                <w:szCs w:val="24"/>
                <w:vertAlign w:val="superscript"/>
              </w:rPr>
            </w:pPr>
            <w:r w:rsidRPr="000205C7">
              <w:rPr>
                <w:rFonts w:ascii="Arial" w:hAnsi="Arial" w:cs="Arial"/>
                <w:sz w:val="18"/>
                <w:szCs w:val="24"/>
              </w:rPr>
              <w:t>Very advanced RCMD</w:t>
            </w:r>
          </w:p>
        </w:tc>
        <w:tc>
          <w:tcPr>
            <w:tcW w:w="4590" w:type="dxa"/>
            <w:tcBorders>
              <w:top w:val="nil"/>
              <w:left w:val="nil"/>
              <w:bottom w:val="single" w:sz="4" w:space="0" w:color="auto"/>
              <w:right w:val="nil"/>
            </w:tcBorders>
          </w:tcPr>
          <w:p w:rsidR="00130BB2" w:rsidRPr="000205C7" w:rsidRDefault="00130BB2" w:rsidP="002D5DBA">
            <w:pPr>
              <w:spacing w:after="0" w:line="240" w:lineRule="auto"/>
              <w:rPr>
                <w:rFonts w:ascii="Arial" w:hAnsi="Arial" w:cs="Arial"/>
                <w:sz w:val="18"/>
                <w:szCs w:val="24"/>
              </w:rPr>
            </w:pPr>
            <w:r w:rsidRPr="000205C7">
              <w:rPr>
                <w:rFonts w:ascii="Arial" w:hAnsi="Arial" w:cs="Arial"/>
                <w:sz w:val="18"/>
                <w:szCs w:val="24"/>
              </w:rPr>
              <w:t>all RAEB-II’s with source diagnosis of RCMD</w:t>
            </w:r>
          </w:p>
        </w:tc>
        <w:tc>
          <w:tcPr>
            <w:tcW w:w="1800" w:type="dxa"/>
            <w:tcBorders>
              <w:top w:val="nil"/>
              <w:left w:val="nil"/>
              <w:bottom w:val="single" w:sz="4" w:space="0" w:color="auto"/>
              <w:right w:val="nil"/>
            </w:tcBorders>
            <w:shd w:val="clear" w:color="auto" w:fill="auto"/>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19 (3.1)</w:t>
            </w:r>
          </w:p>
        </w:tc>
        <w:tc>
          <w:tcPr>
            <w:tcW w:w="1620" w:type="dxa"/>
            <w:tcBorders>
              <w:top w:val="nil"/>
              <w:left w:val="nil"/>
              <w:bottom w:val="single" w:sz="4" w:space="0" w:color="auto"/>
              <w:right w:val="nil"/>
            </w:tcBorders>
          </w:tcPr>
          <w:p w:rsidR="00130BB2" w:rsidRPr="000205C7" w:rsidRDefault="00130BB2" w:rsidP="002D5DBA">
            <w:pPr>
              <w:spacing w:after="0" w:line="240" w:lineRule="auto"/>
              <w:jc w:val="center"/>
              <w:rPr>
                <w:rFonts w:ascii="Arial" w:hAnsi="Arial" w:cs="Arial"/>
                <w:sz w:val="18"/>
                <w:szCs w:val="24"/>
              </w:rPr>
            </w:pPr>
            <w:r w:rsidRPr="000205C7">
              <w:rPr>
                <w:rFonts w:ascii="Arial" w:hAnsi="Arial" w:cs="Arial"/>
                <w:sz w:val="18"/>
                <w:szCs w:val="24"/>
              </w:rPr>
              <w:t>37 (3.1)</w:t>
            </w:r>
          </w:p>
        </w:tc>
      </w:tr>
    </w:tbl>
    <w:p w:rsidR="00130BB2" w:rsidRPr="000205C7" w:rsidRDefault="00130BB2" w:rsidP="00130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sz w:val="12"/>
          <w:szCs w:val="18"/>
        </w:rPr>
      </w:pPr>
      <w:proofErr w:type="spellStart"/>
      <w:proofErr w:type="gramStart"/>
      <w:r w:rsidRPr="000205C7">
        <w:rPr>
          <w:rFonts w:ascii="Arial" w:hAnsi="Arial" w:cs="Arial"/>
          <w:sz w:val="18"/>
          <w:szCs w:val="24"/>
          <w:vertAlign w:val="superscript"/>
        </w:rPr>
        <w:t>a</w:t>
      </w:r>
      <w:proofErr w:type="spellEnd"/>
      <w:proofErr w:type="gramEnd"/>
      <w:r w:rsidRPr="000205C7">
        <w:rPr>
          <w:rFonts w:ascii="Arial" w:hAnsi="Arial" w:cs="Arial"/>
          <w:sz w:val="18"/>
          <w:szCs w:val="24"/>
          <w:vertAlign w:val="superscript"/>
        </w:rPr>
        <w:t xml:space="preserve"> </w:t>
      </w:r>
      <w:proofErr w:type="spellStart"/>
      <w:r w:rsidRPr="000205C7">
        <w:rPr>
          <w:rFonts w:ascii="Arial" w:hAnsi="Arial" w:cs="Arial"/>
          <w:sz w:val="18"/>
          <w:szCs w:val="24"/>
        </w:rPr>
        <w:t>A</w:t>
      </w:r>
      <w:proofErr w:type="spellEnd"/>
      <w:r w:rsidRPr="000205C7">
        <w:rPr>
          <w:rFonts w:ascii="Arial" w:hAnsi="Arial" w:cs="Arial"/>
          <w:sz w:val="18"/>
          <w:szCs w:val="24"/>
        </w:rPr>
        <w:t xml:space="preserve"> “source diagnosis” consisted of a previous MDS diagnosis which differed from the final diagnosis, implying progression from one subtype to another.  </w:t>
      </w:r>
    </w:p>
    <w:p w:rsidR="00686545" w:rsidRDefault="00686545" w:rsidP="00310DA2">
      <w:pPr>
        <w:spacing w:after="0" w:line="480" w:lineRule="auto"/>
        <w:rPr>
          <w:rFonts w:ascii="Times New Roman" w:hAnsi="Times New Roman" w:cs="Times New Roman"/>
          <w:sz w:val="24"/>
          <w:szCs w:val="24"/>
        </w:rPr>
      </w:pPr>
    </w:p>
    <w:p w:rsidR="000A47DA" w:rsidRDefault="00686545" w:rsidP="00310DA2">
      <w:pPr>
        <w:spacing w:after="0" w:line="480" w:lineRule="auto"/>
        <w:rPr>
          <w:rFonts w:ascii="Times New Roman" w:hAnsi="Times New Roman" w:cs="Times New Roman"/>
          <w:i/>
          <w:sz w:val="24"/>
          <w:szCs w:val="24"/>
        </w:rPr>
      </w:pPr>
      <w:r w:rsidRPr="00686545">
        <w:rPr>
          <w:rFonts w:ascii="Times New Roman" w:hAnsi="Times New Roman" w:cs="Times New Roman"/>
          <w:i/>
          <w:sz w:val="24"/>
          <w:szCs w:val="24"/>
        </w:rPr>
        <w:t>Statistical Analysis</w:t>
      </w:r>
    </w:p>
    <w:p w:rsidR="00736623" w:rsidRDefault="00736623" w:rsidP="00736623">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71698F">
        <w:rPr>
          <w:rFonts w:ascii="Times New Roman" w:hAnsi="Times New Roman" w:cs="Times New Roman"/>
          <w:sz w:val="24"/>
          <w:szCs w:val="24"/>
        </w:rPr>
        <w:t>he study team also employed other extensive quality assurance checks</w:t>
      </w:r>
      <w:r>
        <w:rPr>
          <w:rFonts w:ascii="Times New Roman" w:hAnsi="Times New Roman" w:cs="Times New Roman"/>
          <w:sz w:val="24"/>
          <w:szCs w:val="24"/>
        </w:rPr>
        <w:t xml:space="preserve"> and preliminary analyses, e.g., </w:t>
      </w:r>
      <w:r w:rsidRPr="0071698F">
        <w:rPr>
          <w:rFonts w:ascii="Times New Roman" w:hAnsi="Times New Roman" w:cs="Times New Roman"/>
          <w:sz w:val="24"/>
          <w:szCs w:val="24"/>
        </w:rPr>
        <w:t>checking that data on study subjects included all relevant data fields and assessing the number of cases and/or cont</w:t>
      </w:r>
      <w:r>
        <w:rPr>
          <w:rFonts w:ascii="Times New Roman" w:hAnsi="Times New Roman" w:cs="Times New Roman"/>
          <w:sz w:val="24"/>
          <w:szCs w:val="24"/>
        </w:rPr>
        <w:t>rols that needed to be excluded</w:t>
      </w:r>
      <w:r w:rsidRPr="0071698F">
        <w:rPr>
          <w:rFonts w:ascii="Times New Roman" w:hAnsi="Times New Roman" w:cs="Times New Roman"/>
          <w:sz w:val="24"/>
          <w:szCs w:val="24"/>
        </w:rPr>
        <w:t xml:space="preserve">. </w:t>
      </w:r>
      <w:r>
        <w:rPr>
          <w:rFonts w:ascii="Times New Roman" w:hAnsi="Times New Roman" w:cs="Times New Roman"/>
          <w:sz w:val="24"/>
          <w:szCs w:val="24"/>
        </w:rPr>
        <w:t>Study</w:t>
      </w:r>
      <w:r w:rsidRPr="0071698F">
        <w:rPr>
          <w:rFonts w:ascii="Times New Roman" w:hAnsi="Times New Roman" w:cs="Times New Roman"/>
          <w:sz w:val="24"/>
          <w:szCs w:val="24"/>
        </w:rPr>
        <w:t xml:space="preserve"> data</w:t>
      </w:r>
      <w:r>
        <w:rPr>
          <w:rFonts w:ascii="Times New Roman" w:hAnsi="Times New Roman" w:cs="Times New Roman"/>
          <w:sz w:val="24"/>
          <w:szCs w:val="24"/>
        </w:rPr>
        <w:t xml:space="preserve"> were assessed</w:t>
      </w:r>
      <w:r w:rsidRPr="0071698F">
        <w:rPr>
          <w:rFonts w:ascii="Times New Roman" w:hAnsi="Times New Roman" w:cs="Times New Roman"/>
          <w:sz w:val="24"/>
          <w:szCs w:val="24"/>
        </w:rPr>
        <w:t xml:space="preserve"> in several frequency tables to assess (a) the validity of data on potential confounders (e.g. by conducting nonsense checks) and (b) to ensure that the data were consistent with what is known about this cohort (date cross-checks, smoking rates by gender). </w:t>
      </w:r>
    </w:p>
    <w:p w:rsidR="00E020CE" w:rsidRDefault="00E020CE" w:rsidP="00811BD1">
      <w:pPr>
        <w:spacing w:line="480" w:lineRule="auto"/>
        <w:rPr>
          <w:rFonts w:ascii="Times New Roman" w:hAnsi="Times New Roman" w:cs="Times New Roman"/>
          <w:sz w:val="24"/>
          <w:szCs w:val="24"/>
        </w:rPr>
      </w:pPr>
    </w:p>
    <w:p w:rsidR="00686545" w:rsidRPr="00C4184C" w:rsidRDefault="00686545" w:rsidP="00811BD1">
      <w:pPr>
        <w:spacing w:line="480" w:lineRule="auto"/>
        <w:rPr>
          <w:rFonts w:ascii="Times New Roman" w:hAnsi="Times New Roman" w:cs="Times New Roman"/>
          <w:sz w:val="24"/>
          <w:szCs w:val="24"/>
        </w:rPr>
      </w:pPr>
      <w:r w:rsidRPr="00C4184C">
        <w:rPr>
          <w:rFonts w:ascii="Times New Roman" w:hAnsi="Times New Roman" w:cs="Times New Roman"/>
          <w:sz w:val="24"/>
          <w:szCs w:val="24"/>
        </w:rPr>
        <w:t>Phase 1</w:t>
      </w:r>
      <w:r w:rsidR="00EB66DC">
        <w:rPr>
          <w:rFonts w:ascii="Times New Roman" w:hAnsi="Times New Roman" w:cs="Times New Roman"/>
          <w:sz w:val="24"/>
          <w:szCs w:val="24"/>
        </w:rPr>
        <w:t>,</w:t>
      </w:r>
      <w:r w:rsidRPr="00C4184C">
        <w:rPr>
          <w:rFonts w:ascii="Times New Roman" w:hAnsi="Times New Roman" w:cs="Times New Roman"/>
          <w:sz w:val="24"/>
          <w:szCs w:val="24"/>
        </w:rPr>
        <w:t xml:space="preserve"> </w:t>
      </w:r>
      <w:proofErr w:type="spellStart"/>
      <w:r w:rsidR="00E425FE">
        <w:rPr>
          <w:rFonts w:ascii="Times New Roman" w:hAnsi="Times New Roman" w:cs="Times New Roman"/>
          <w:sz w:val="24"/>
          <w:szCs w:val="24"/>
        </w:rPr>
        <w:t>bi</w:t>
      </w:r>
      <w:r>
        <w:rPr>
          <w:rFonts w:ascii="Times New Roman" w:hAnsi="Times New Roman" w:cs="Times New Roman"/>
          <w:sz w:val="24"/>
          <w:szCs w:val="24"/>
        </w:rPr>
        <w:t>variable</w:t>
      </w:r>
      <w:proofErr w:type="spellEnd"/>
      <w:r w:rsidRPr="00C4184C">
        <w:rPr>
          <w:rFonts w:ascii="Times New Roman" w:hAnsi="Times New Roman" w:cs="Times New Roman"/>
          <w:sz w:val="24"/>
          <w:szCs w:val="24"/>
        </w:rPr>
        <w:t xml:space="preserve"> </w:t>
      </w:r>
      <w:r w:rsidR="00E425FE">
        <w:rPr>
          <w:rFonts w:ascii="Times New Roman" w:hAnsi="Times New Roman" w:cs="Times New Roman"/>
          <w:sz w:val="24"/>
          <w:szCs w:val="24"/>
        </w:rPr>
        <w:t xml:space="preserve">crude </w:t>
      </w:r>
      <w:r w:rsidRPr="00C4184C">
        <w:rPr>
          <w:rFonts w:ascii="Times New Roman" w:hAnsi="Times New Roman" w:cs="Times New Roman"/>
          <w:sz w:val="24"/>
          <w:szCs w:val="24"/>
        </w:rPr>
        <w:t>analysis</w:t>
      </w:r>
      <w:r w:rsidR="00E425FE">
        <w:rPr>
          <w:rFonts w:ascii="Times New Roman" w:hAnsi="Times New Roman" w:cs="Times New Roman"/>
          <w:sz w:val="24"/>
          <w:szCs w:val="24"/>
        </w:rPr>
        <w:t xml:space="preserve"> (see Table S-2)</w:t>
      </w:r>
      <w:r w:rsidRPr="00C4184C">
        <w:rPr>
          <w:rFonts w:ascii="Times New Roman" w:hAnsi="Times New Roman" w:cs="Times New Roman"/>
          <w:sz w:val="24"/>
          <w:szCs w:val="24"/>
        </w:rPr>
        <w:t xml:space="preserve"> identified important demographic, non-benzene exposure and lifestyle variables to be used in the second phase </w:t>
      </w:r>
      <w:r>
        <w:rPr>
          <w:rFonts w:ascii="Times New Roman" w:hAnsi="Times New Roman" w:cs="Times New Roman"/>
          <w:sz w:val="24"/>
          <w:szCs w:val="24"/>
        </w:rPr>
        <w:t>multivariable</w:t>
      </w:r>
      <w:r w:rsidRPr="00C4184C">
        <w:rPr>
          <w:rFonts w:ascii="Times New Roman" w:hAnsi="Times New Roman" w:cs="Times New Roman"/>
          <w:sz w:val="24"/>
          <w:szCs w:val="24"/>
        </w:rPr>
        <w:t xml:space="preserve"> analyses which examined the independent effect of benzene exposure </w:t>
      </w:r>
      <w:r w:rsidR="00EB66DC">
        <w:rPr>
          <w:rFonts w:ascii="Times New Roman" w:hAnsi="Times New Roman" w:cs="Times New Roman"/>
          <w:sz w:val="24"/>
          <w:szCs w:val="24"/>
        </w:rPr>
        <w:t xml:space="preserve">and other environmental factors </w:t>
      </w:r>
      <w:r w:rsidRPr="00C4184C">
        <w:rPr>
          <w:rFonts w:ascii="Times New Roman" w:hAnsi="Times New Roman" w:cs="Times New Roman"/>
          <w:sz w:val="24"/>
          <w:szCs w:val="24"/>
        </w:rPr>
        <w:t xml:space="preserve">on MDS. Odds ratios (ORs) with 95 percent confidence intervals (95%CI) and probability values </w:t>
      </w:r>
      <w:r w:rsidRPr="00C4184C">
        <w:rPr>
          <w:rFonts w:ascii="Times New Roman" w:hAnsi="Times New Roman" w:cs="Times New Roman"/>
          <w:sz w:val="24"/>
          <w:szCs w:val="24"/>
        </w:rPr>
        <w:lastRenderedPageBreak/>
        <w:t>(</w:t>
      </w:r>
      <w:r w:rsidR="00DF79DD">
        <w:rPr>
          <w:rFonts w:ascii="Times New Roman" w:hAnsi="Times New Roman" w:cs="Times New Roman"/>
          <w:i/>
          <w:sz w:val="24"/>
          <w:szCs w:val="24"/>
        </w:rPr>
        <w:t>p</w:t>
      </w:r>
      <w:r w:rsidRPr="00C4184C">
        <w:rPr>
          <w:rFonts w:ascii="Times New Roman" w:hAnsi="Times New Roman" w:cs="Times New Roman"/>
          <w:sz w:val="24"/>
          <w:szCs w:val="24"/>
        </w:rPr>
        <w:t>-values) were computed for each variable.  Additionally, Phase 1 permitted the determination of the most statistically efficient and biologically consistent manner in which to parameterize these variables for Phase 2. Subjects with missing values for a specific variable were excluded from the analyses.</w:t>
      </w:r>
    </w:p>
    <w:p w:rsidR="00686545" w:rsidRPr="00C4184C" w:rsidRDefault="00686545" w:rsidP="00811BD1">
      <w:pPr>
        <w:spacing w:line="480" w:lineRule="auto"/>
        <w:rPr>
          <w:rFonts w:ascii="Times New Roman" w:hAnsi="Times New Roman" w:cs="Times New Roman"/>
          <w:sz w:val="24"/>
          <w:szCs w:val="24"/>
        </w:rPr>
      </w:pPr>
      <w:r w:rsidRPr="00C4184C">
        <w:rPr>
          <w:rFonts w:ascii="Times New Roman" w:hAnsi="Times New Roman" w:cs="Times New Roman"/>
          <w:sz w:val="24"/>
          <w:szCs w:val="24"/>
        </w:rPr>
        <w:t>Phase 2 entailed statistical modeling via conditional multivariable logistic regression allowing for a variable case-control ratio. The matching variables, age and gender, were considered strata. Case/control status (where cases were defined as either MDS or an MDS subgroup) was included as the dependent variable, while benzene and potential confounders were modelled as independent predictor variables. Parsimonious models were identified using the PROC LOGISTIC procedure in SAS version 9.3 (Cary NC), using a forward-stepwise procedure to qualify a variable’s entry and retention into the final (sub</w:t>
      </w:r>
      <w:proofErr w:type="gramStart"/>
      <w:r w:rsidRPr="00C4184C">
        <w:rPr>
          <w:rFonts w:ascii="Times New Roman" w:hAnsi="Times New Roman" w:cs="Times New Roman"/>
          <w:sz w:val="24"/>
          <w:szCs w:val="24"/>
        </w:rPr>
        <w:t>)group</w:t>
      </w:r>
      <w:proofErr w:type="gramEnd"/>
      <w:r w:rsidRPr="00C4184C">
        <w:rPr>
          <w:rFonts w:ascii="Times New Roman" w:hAnsi="Times New Roman" w:cs="Times New Roman"/>
          <w:sz w:val="24"/>
          <w:szCs w:val="24"/>
        </w:rPr>
        <w:t xml:space="preserve">-specific </w:t>
      </w:r>
      <w:r>
        <w:rPr>
          <w:rFonts w:ascii="Times New Roman" w:hAnsi="Times New Roman" w:cs="Times New Roman"/>
          <w:sz w:val="24"/>
          <w:szCs w:val="24"/>
        </w:rPr>
        <w:t>multivariable</w:t>
      </w:r>
      <w:r w:rsidRPr="00C4184C">
        <w:rPr>
          <w:rFonts w:ascii="Times New Roman" w:hAnsi="Times New Roman" w:cs="Times New Roman"/>
          <w:sz w:val="24"/>
          <w:szCs w:val="24"/>
        </w:rPr>
        <w:t xml:space="preserve"> models. The best-fitting models were selected by monitoring the value </w:t>
      </w:r>
      <w:proofErr w:type="spellStart"/>
      <w:r w:rsidRPr="00C4184C">
        <w:rPr>
          <w:rFonts w:ascii="Times New Roman" w:hAnsi="Times New Roman" w:cs="Times New Roman"/>
          <w:sz w:val="24"/>
          <w:szCs w:val="24"/>
        </w:rPr>
        <w:t>Akaike’s</w:t>
      </w:r>
      <w:proofErr w:type="spellEnd"/>
      <w:r w:rsidRPr="00C4184C">
        <w:rPr>
          <w:rFonts w:ascii="Times New Roman" w:hAnsi="Times New Roman" w:cs="Times New Roman"/>
          <w:sz w:val="24"/>
          <w:szCs w:val="24"/>
        </w:rPr>
        <w:t xml:space="preserve"> Information Criterion (AIC), while entering and removing variables using a </w:t>
      </w:r>
      <w:r w:rsidR="00DF79DD" w:rsidRPr="00DF79DD">
        <w:rPr>
          <w:rFonts w:ascii="Times New Roman" w:hAnsi="Times New Roman" w:cs="Times New Roman"/>
          <w:i/>
          <w:sz w:val="24"/>
          <w:szCs w:val="24"/>
        </w:rPr>
        <w:t>p</w:t>
      </w:r>
      <w:r w:rsidRPr="00C4184C">
        <w:rPr>
          <w:rFonts w:ascii="Times New Roman" w:hAnsi="Times New Roman" w:cs="Times New Roman"/>
          <w:sz w:val="24"/>
          <w:szCs w:val="24"/>
        </w:rPr>
        <w:t xml:space="preserve">-value criterion of ≤0.10 for entry and retention of specific variables.  Benzene EGs were forced into the model unless convergence could not be attained. In those situations, a binary ever/never benzene (any benzene exposure) covariate was substituted. ORs and 95%CIs for the semi-quantitative EGs and the selected covariates were computed. Individuals with missing data for the qualifying covariates were excluded from the models. </w:t>
      </w:r>
      <w:r w:rsidRPr="00C4184C">
        <w:rPr>
          <w:rFonts w:ascii="Times New Roman" w:hAnsi="Times New Roman" w:cs="Times New Roman"/>
          <w:sz w:val="24"/>
          <w:szCs w:val="24"/>
        </w:rPr>
        <w:tab/>
      </w:r>
      <w:r w:rsidRPr="00C4184C">
        <w:rPr>
          <w:rFonts w:ascii="Times New Roman" w:eastAsia="Times New Roman" w:hAnsi="Times New Roman" w:cs="Times New Roman"/>
          <w:sz w:val="24"/>
          <w:szCs w:val="24"/>
        </w:rPr>
        <w:t xml:space="preserve"> </w:t>
      </w:r>
    </w:p>
    <w:p w:rsidR="00686545" w:rsidRPr="0071698F" w:rsidRDefault="00686545" w:rsidP="00811BD1">
      <w:pPr>
        <w:spacing w:after="0" w:line="480" w:lineRule="auto"/>
        <w:rPr>
          <w:rFonts w:ascii="Times New Roman" w:hAnsi="Times New Roman" w:cs="Times New Roman"/>
          <w:sz w:val="20"/>
        </w:rPr>
        <w:sectPr w:rsidR="00686545" w:rsidRPr="0071698F" w:rsidSect="00B120C5">
          <w:footerReference w:type="default" r:id="rId9"/>
          <w:type w:val="continuous"/>
          <w:pgSz w:w="12240" w:h="15840"/>
          <w:pgMar w:top="1710" w:right="1440" w:bottom="450" w:left="1440" w:header="720" w:footer="720" w:gutter="0"/>
          <w:cols w:space="720"/>
          <w:docGrid w:linePitch="360"/>
        </w:sectPr>
      </w:pPr>
    </w:p>
    <w:p w:rsidR="00FC2FBB" w:rsidRDefault="00FC2FBB" w:rsidP="00310DA2">
      <w:pPr>
        <w:spacing w:after="0" w:line="480" w:lineRule="auto"/>
        <w:rPr>
          <w:rFonts w:ascii="Times New Roman" w:hAnsi="Times New Roman" w:cs="Times New Roman"/>
          <w:b/>
          <w:sz w:val="24"/>
          <w:szCs w:val="24"/>
        </w:rPr>
      </w:pPr>
    </w:p>
    <w:p w:rsidR="004F59D8" w:rsidRDefault="004F59D8" w:rsidP="00E020CE">
      <w:pPr>
        <w:spacing w:after="0" w:line="480" w:lineRule="auto"/>
        <w:rPr>
          <w:rFonts w:ascii="Times New Roman" w:hAnsi="Times New Roman" w:cs="Times New Roman"/>
          <w:b/>
          <w:sz w:val="24"/>
          <w:szCs w:val="24"/>
        </w:rPr>
      </w:pPr>
    </w:p>
    <w:p w:rsidR="004F59D8" w:rsidRDefault="004F59D8" w:rsidP="00E020CE">
      <w:pPr>
        <w:spacing w:after="0" w:line="480" w:lineRule="auto"/>
        <w:rPr>
          <w:rFonts w:ascii="Times New Roman" w:hAnsi="Times New Roman" w:cs="Times New Roman"/>
          <w:b/>
          <w:sz w:val="24"/>
          <w:szCs w:val="24"/>
        </w:rPr>
      </w:pPr>
    </w:p>
    <w:p w:rsidR="004F59D8" w:rsidRDefault="004F59D8" w:rsidP="00E020CE">
      <w:pPr>
        <w:spacing w:after="0" w:line="480" w:lineRule="auto"/>
        <w:rPr>
          <w:rFonts w:ascii="Times New Roman" w:hAnsi="Times New Roman" w:cs="Times New Roman"/>
          <w:b/>
          <w:sz w:val="24"/>
          <w:szCs w:val="24"/>
        </w:rPr>
      </w:pPr>
    </w:p>
    <w:p w:rsidR="00B120C5" w:rsidRDefault="00B120C5" w:rsidP="00E020CE">
      <w:pPr>
        <w:spacing w:after="0" w:line="480" w:lineRule="auto"/>
        <w:rPr>
          <w:rFonts w:ascii="Times New Roman" w:hAnsi="Times New Roman" w:cs="Times New Roman"/>
          <w:b/>
          <w:sz w:val="24"/>
          <w:szCs w:val="24"/>
        </w:rPr>
      </w:pPr>
    </w:p>
    <w:p w:rsidR="0071698F" w:rsidRPr="0071698F" w:rsidRDefault="00E362A7" w:rsidP="00E020CE">
      <w:pPr>
        <w:spacing w:after="0" w:line="480" w:lineRule="auto"/>
        <w:rPr>
          <w:rFonts w:ascii="Times New Roman" w:hAnsi="Times New Roman" w:cs="Times New Roman"/>
          <w:b/>
          <w:sz w:val="24"/>
          <w:szCs w:val="24"/>
        </w:rPr>
      </w:pPr>
      <w:r w:rsidRPr="0071698F">
        <w:rPr>
          <w:rFonts w:ascii="Times New Roman" w:hAnsi="Times New Roman" w:cs="Times New Roman"/>
          <w:b/>
          <w:sz w:val="24"/>
          <w:szCs w:val="24"/>
        </w:rPr>
        <w:lastRenderedPageBreak/>
        <w:t>Results</w:t>
      </w:r>
    </w:p>
    <w:p w:rsidR="00E425FE" w:rsidRDefault="00E425FE" w:rsidP="00E425FE">
      <w:pPr>
        <w:spacing w:line="480" w:lineRule="auto"/>
        <w:rPr>
          <w:rFonts w:ascii="Times New Roman" w:hAnsi="Times New Roman" w:cs="Times New Roman"/>
          <w:b/>
          <w:szCs w:val="24"/>
        </w:rPr>
      </w:pPr>
      <w:r>
        <w:rPr>
          <w:rFonts w:ascii="Times New Roman" w:hAnsi="Times New Roman" w:cs="Times New Roman"/>
          <w:b/>
          <w:szCs w:val="24"/>
        </w:rPr>
        <w:t>All MDS Subtypes (combined)</w:t>
      </w:r>
    </w:p>
    <w:p w:rsidR="00E425FE" w:rsidRPr="00E425FE" w:rsidRDefault="00E425FE" w:rsidP="00E425FE">
      <w:pPr>
        <w:spacing w:line="480" w:lineRule="auto"/>
        <w:rPr>
          <w:rFonts w:ascii="Times New Roman" w:hAnsi="Times New Roman" w:cs="Times New Roman"/>
          <w:szCs w:val="24"/>
        </w:rPr>
      </w:pPr>
      <w:r w:rsidRPr="00E425FE">
        <w:rPr>
          <w:rFonts w:ascii="Times New Roman" w:hAnsi="Times New Roman" w:cs="Times New Roman"/>
          <w:b/>
          <w:szCs w:val="24"/>
        </w:rPr>
        <w:t>Table S</w:t>
      </w:r>
      <w:r>
        <w:rPr>
          <w:rFonts w:ascii="Times New Roman" w:hAnsi="Times New Roman" w:cs="Times New Roman"/>
          <w:b/>
          <w:szCs w:val="24"/>
        </w:rPr>
        <w:t>3</w:t>
      </w:r>
      <w:r w:rsidRPr="00E425FE">
        <w:rPr>
          <w:rFonts w:ascii="Times New Roman" w:hAnsi="Times New Roman" w:cs="Times New Roman"/>
          <w:szCs w:val="24"/>
        </w:rPr>
        <w:t xml:space="preserve">. Results of </w:t>
      </w:r>
      <w:proofErr w:type="spellStart"/>
      <w:r w:rsidRPr="00E425FE">
        <w:rPr>
          <w:rFonts w:ascii="Times New Roman" w:hAnsi="Times New Roman" w:cs="Times New Roman"/>
          <w:szCs w:val="24"/>
        </w:rPr>
        <w:t>bivariable</w:t>
      </w:r>
      <w:proofErr w:type="spellEnd"/>
      <w:r w:rsidRPr="00E425FE">
        <w:rPr>
          <w:rFonts w:ascii="Times New Roman" w:hAnsi="Times New Roman" w:cs="Times New Roman"/>
          <w:szCs w:val="24"/>
        </w:rPr>
        <w:t xml:space="preserve"> unadjusted (crude) analyses on all (combined) subtypes of MDS, with odds ratios (OR) and 95 percent confidence intervals (95% CI).</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4"/>
        <w:gridCol w:w="1480"/>
        <w:gridCol w:w="1480"/>
        <w:gridCol w:w="1942"/>
      </w:tblGrid>
      <w:tr w:rsidR="00E425FE" w:rsidRPr="00E425FE" w:rsidTr="00E425FE">
        <w:tc>
          <w:tcPr>
            <w:tcW w:w="2294" w:type="dxa"/>
            <w:tcBorders>
              <w:top w:val="single" w:sz="4" w:space="0" w:color="auto"/>
              <w:bottom w:val="single" w:sz="4" w:space="0" w:color="auto"/>
            </w:tcBorders>
            <w:vAlign w:val="center"/>
          </w:tcPr>
          <w:p w:rsidR="00E425FE" w:rsidRPr="00E425FE" w:rsidRDefault="00E425FE" w:rsidP="00EB320E">
            <w:pPr>
              <w:spacing w:line="240" w:lineRule="auto"/>
              <w:rPr>
                <w:rFonts w:ascii="Arial" w:hAnsi="Arial" w:cs="Arial"/>
                <w:b/>
                <w:sz w:val="18"/>
                <w:szCs w:val="18"/>
              </w:rPr>
            </w:pPr>
            <w:r w:rsidRPr="00E425FE">
              <w:rPr>
                <w:rFonts w:ascii="Arial" w:eastAsia="Times New Roman" w:hAnsi="Arial" w:cs="Arial"/>
                <w:b/>
                <w:sz w:val="18"/>
                <w:szCs w:val="18"/>
              </w:rPr>
              <w:t>Exposures /</w:t>
            </w:r>
            <w:r w:rsidRPr="00E425FE">
              <w:rPr>
                <w:rFonts w:ascii="Arial" w:eastAsia="Times New Roman" w:hAnsi="Arial" w:cs="Arial"/>
                <w:b/>
                <w:sz w:val="18"/>
                <w:szCs w:val="18"/>
              </w:rPr>
              <w:br/>
              <w:t>Variables</w:t>
            </w:r>
          </w:p>
        </w:tc>
        <w:tc>
          <w:tcPr>
            <w:tcW w:w="1480" w:type="dxa"/>
            <w:tcBorders>
              <w:top w:val="single" w:sz="4" w:space="0" w:color="auto"/>
              <w:bottom w:val="single" w:sz="4" w:space="0" w:color="auto"/>
            </w:tcBorders>
            <w:vAlign w:val="center"/>
          </w:tcPr>
          <w:p w:rsidR="00E425FE" w:rsidRPr="00E425FE" w:rsidRDefault="00E425FE" w:rsidP="00EB320E">
            <w:pPr>
              <w:spacing w:line="240" w:lineRule="auto"/>
              <w:jc w:val="center"/>
              <w:rPr>
                <w:rFonts w:ascii="Arial" w:hAnsi="Arial" w:cs="Arial"/>
                <w:b/>
                <w:sz w:val="18"/>
                <w:szCs w:val="18"/>
              </w:rPr>
            </w:pPr>
            <w:r w:rsidRPr="00E425FE">
              <w:rPr>
                <w:rFonts w:ascii="Arial" w:hAnsi="Arial" w:cs="Arial"/>
                <w:b/>
                <w:sz w:val="18"/>
                <w:szCs w:val="18"/>
              </w:rPr>
              <w:t>No.</w:t>
            </w:r>
            <w:r w:rsidRPr="00E425FE">
              <w:rPr>
                <w:rFonts w:ascii="Arial" w:hAnsi="Arial" w:cs="Arial"/>
                <w:b/>
                <w:sz w:val="18"/>
                <w:szCs w:val="18"/>
              </w:rPr>
              <w:br/>
              <w:t>Cases</w:t>
            </w:r>
          </w:p>
        </w:tc>
        <w:tc>
          <w:tcPr>
            <w:tcW w:w="1480" w:type="dxa"/>
            <w:tcBorders>
              <w:top w:val="single" w:sz="4" w:space="0" w:color="auto"/>
              <w:bottom w:val="single" w:sz="4" w:space="0" w:color="auto"/>
            </w:tcBorders>
            <w:vAlign w:val="center"/>
          </w:tcPr>
          <w:p w:rsidR="00E425FE" w:rsidRPr="00E425FE" w:rsidRDefault="00E425FE" w:rsidP="00EB320E">
            <w:pPr>
              <w:spacing w:line="240" w:lineRule="auto"/>
              <w:jc w:val="center"/>
              <w:rPr>
                <w:rFonts w:ascii="Arial" w:hAnsi="Arial" w:cs="Arial"/>
                <w:b/>
                <w:sz w:val="18"/>
                <w:szCs w:val="18"/>
              </w:rPr>
            </w:pPr>
            <w:r w:rsidRPr="00E425FE">
              <w:rPr>
                <w:rFonts w:ascii="Arial" w:hAnsi="Arial" w:cs="Arial"/>
                <w:b/>
                <w:sz w:val="18"/>
                <w:szCs w:val="18"/>
              </w:rPr>
              <w:t>No.</w:t>
            </w:r>
            <w:r w:rsidRPr="00E425FE">
              <w:rPr>
                <w:rFonts w:ascii="Arial" w:hAnsi="Arial" w:cs="Arial"/>
                <w:b/>
                <w:sz w:val="18"/>
                <w:szCs w:val="18"/>
              </w:rPr>
              <w:br/>
              <w:t>Controls</w:t>
            </w:r>
          </w:p>
        </w:tc>
        <w:tc>
          <w:tcPr>
            <w:tcW w:w="1942" w:type="dxa"/>
            <w:tcBorders>
              <w:top w:val="single" w:sz="4" w:space="0" w:color="auto"/>
              <w:bottom w:val="single" w:sz="4" w:space="0" w:color="auto"/>
            </w:tcBorders>
            <w:shd w:val="clear" w:color="auto" w:fill="auto"/>
            <w:vAlign w:val="center"/>
          </w:tcPr>
          <w:p w:rsidR="00E425FE" w:rsidRPr="00E425FE" w:rsidRDefault="00E425FE" w:rsidP="00EB320E">
            <w:pPr>
              <w:spacing w:line="240" w:lineRule="auto"/>
              <w:jc w:val="center"/>
              <w:rPr>
                <w:rFonts w:ascii="Arial" w:hAnsi="Arial" w:cs="Arial"/>
                <w:b/>
                <w:sz w:val="18"/>
                <w:szCs w:val="18"/>
              </w:rPr>
            </w:pPr>
            <w:r w:rsidRPr="00E425FE">
              <w:rPr>
                <w:rFonts w:ascii="Arial" w:hAnsi="Arial" w:cs="Arial"/>
                <w:b/>
                <w:sz w:val="18"/>
                <w:szCs w:val="18"/>
              </w:rPr>
              <w:t>Crude Odds Ratio (95% CI)</w:t>
            </w:r>
          </w:p>
        </w:tc>
      </w:tr>
      <w:tr w:rsidR="00E425FE" w:rsidRPr="00E425FE" w:rsidTr="00E425FE">
        <w:trPr>
          <w:trHeight w:val="3086"/>
        </w:trPr>
        <w:tc>
          <w:tcPr>
            <w:tcW w:w="2294" w:type="dxa"/>
            <w:tcBorders>
              <w:top w:val="single" w:sz="4" w:space="0" w:color="auto"/>
            </w:tcBorders>
          </w:tcPr>
          <w:p w:rsidR="00E425FE" w:rsidRPr="00E425FE" w:rsidRDefault="00E425FE" w:rsidP="00EB320E">
            <w:pPr>
              <w:spacing w:line="240" w:lineRule="auto"/>
              <w:rPr>
                <w:rFonts w:ascii="Arial" w:hAnsi="Arial" w:cs="Arial"/>
                <w:sz w:val="18"/>
                <w:szCs w:val="18"/>
              </w:rPr>
            </w:pPr>
            <w:r w:rsidRPr="00E425FE">
              <w:rPr>
                <w:rFonts w:ascii="Arial" w:eastAsia="Times New Roman" w:hAnsi="Arial" w:cs="Arial"/>
                <w:sz w:val="18"/>
                <w:szCs w:val="18"/>
              </w:rPr>
              <w:t>Benzene average exposure, ppm:</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w:t>
            </w:r>
            <w:r w:rsidRPr="00E425FE">
              <w:rPr>
                <w:rFonts w:ascii="Arial" w:hAnsi="Arial" w:cs="Arial"/>
                <w:sz w:val="18"/>
                <w:szCs w:val="18"/>
              </w:rPr>
              <w:br/>
              <w:t>EG0: Unexposed</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EG1: &lt;0.3 </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EG2: 0.3-2.9 </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EG3: 3.0-11.9 </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w:t>
            </w:r>
            <w:r w:rsidRPr="00E425FE">
              <w:rPr>
                <w:rFonts w:ascii="Arial" w:hAnsi="Arial" w:cs="Arial"/>
                <w:color w:val="FF0000"/>
                <w:sz w:val="18"/>
                <w:szCs w:val="18"/>
              </w:rPr>
              <w:t xml:space="preserve"> </w:t>
            </w:r>
            <w:r w:rsidRPr="00E425FE">
              <w:rPr>
                <w:rFonts w:ascii="Arial" w:hAnsi="Arial" w:cs="Arial"/>
                <w:sz w:val="18"/>
                <w:szCs w:val="18"/>
              </w:rPr>
              <w:t>EG4: 12.0 -</w:t>
            </w:r>
          </w:p>
        </w:tc>
        <w:tc>
          <w:tcPr>
            <w:tcW w:w="1480" w:type="dxa"/>
            <w:tcBorders>
              <w:top w:val="single" w:sz="4" w:space="0" w:color="auto"/>
            </w:tcBorders>
          </w:tcPr>
          <w:p w:rsidR="00E425FE" w:rsidRPr="00E425FE" w:rsidRDefault="00E425FE" w:rsidP="00EB320E">
            <w:pPr>
              <w:spacing w:line="240" w:lineRule="auto"/>
              <w:rPr>
                <w:rFonts w:ascii="Arial" w:hAnsi="Arial" w:cs="Arial"/>
                <w:sz w:val="18"/>
                <w:szCs w:val="18"/>
              </w:rPr>
            </w:pPr>
          </w:p>
          <w:p w:rsidR="00E425FE" w:rsidRPr="00E425FE" w:rsidRDefault="00E425FE" w:rsidP="00EB320E">
            <w:pPr>
              <w:spacing w:line="240" w:lineRule="auto"/>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531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22</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14</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11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26</w:t>
            </w:r>
          </w:p>
        </w:tc>
        <w:tc>
          <w:tcPr>
            <w:tcW w:w="1480" w:type="dxa"/>
            <w:tcBorders>
              <w:top w:val="single" w:sz="4" w:space="0" w:color="auto"/>
            </w:tcBorders>
          </w:tcPr>
          <w:p w:rsidR="00E425FE" w:rsidRPr="00E425FE" w:rsidRDefault="00E425FE" w:rsidP="00EB320E">
            <w:pPr>
              <w:spacing w:line="240" w:lineRule="auto"/>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1126</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37</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16</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3</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 xml:space="preserve"> 11</w:t>
            </w:r>
          </w:p>
        </w:tc>
        <w:tc>
          <w:tcPr>
            <w:tcW w:w="1942" w:type="dxa"/>
            <w:tcBorders>
              <w:top w:val="single" w:sz="4" w:space="0" w:color="auto"/>
            </w:tcBorders>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w:t>
            </w:r>
          </w:p>
          <w:p w:rsidR="00E425FE" w:rsidRPr="00E425FE" w:rsidRDefault="00E425FE" w:rsidP="00EB320E">
            <w:pPr>
              <w:spacing w:line="240" w:lineRule="auto"/>
              <w:jc w:val="center"/>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[reference]</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1.23 (0.71, 2.11)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1.99 (0.96, 4.13)</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7.81 (2.17, 28.1)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4.81 (2.38, 9.74)</w:t>
            </w:r>
          </w:p>
        </w:tc>
      </w:tr>
      <w:tr w:rsidR="00E425FE" w:rsidRPr="00E425FE" w:rsidTr="00E425FE">
        <w:tc>
          <w:tcPr>
            <w:tcW w:w="2294" w:type="dxa"/>
            <w:vAlign w:val="center"/>
          </w:tcPr>
          <w:p w:rsidR="00E425FE" w:rsidRPr="00E425FE" w:rsidRDefault="00E425FE" w:rsidP="00EB320E">
            <w:pPr>
              <w:spacing w:line="240" w:lineRule="auto"/>
              <w:rPr>
                <w:rFonts w:ascii="Arial" w:hAnsi="Arial" w:cs="Arial"/>
                <w:sz w:val="18"/>
                <w:szCs w:val="18"/>
                <w:vertAlign w:val="superscript"/>
              </w:rPr>
            </w:pPr>
            <w:r w:rsidRPr="00E425FE">
              <w:rPr>
                <w:rFonts w:ascii="Arial" w:hAnsi="Arial" w:cs="Arial"/>
                <w:sz w:val="18"/>
                <w:szCs w:val="18"/>
              </w:rPr>
              <w:t>BMI (continuous)*</w:t>
            </w:r>
          </w:p>
        </w:tc>
        <w:tc>
          <w:tcPr>
            <w:tcW w:w="1480" w:type="dxa"/>
            <w:vAlign w:val="center"/>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298</w:t>
            </w:r>
          </w:p>
        </w:tc>
        <w:tc>
          <w:tcPr>
            <w:tcW w:w="1480" w:type="dxa"/>
            <w:vAlign w:val="center"/>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606</w:t>
            </w:r>
          </w:p>
        </w:tc>
        <w:tc>
          <w:tcPr>
            <w:tcW w:w="1942" w:type="dxa"/>
            <w:vAlign w:val="center"/>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br/>
              <w:t>0.97 (0.95, 1.00)</w:t>
            </w:r>
            <w:r w:rsidRPr="00E425FE">
              <w:rPr>
                <w:rFonts w:ascii="Arial" w:hAnsi="Arial" w:cs="Arial"/>
                <w:sz w:val="18"/>
                <w:szCs w:val="18"/>
              </w:rPr>
              <w:br/>
            </w:r>
          </w:p>
        </w:tc>
      </w:tr>
      <w:tr w:rsidR="00E425FE" w:rsidRPr="00E425FE" w:rsidTr="00E425FE">
        <w:trPr>
          <w:trHeight w:val="1800"/>
        </w:trPr>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Education:</w:t>
            </w:r>
          </w:p>
          <w:p w:rsidR="00E425FE" w:rsidRPr="00E425FE" w:rsidRDefault="00E425FE" w:rsidP="00EB320E">
            <w:pPr>
              <w:spacing w:line="240" w:lineRule="auto"/>
              <w:rPr>
                <w:rFonts w:ascii="Arial" w:eastAsia="Times New Roman" w:hAnsi="Arial" w:cs="Arial"/>
                <w:sz w:val="18"/>
                <w:szCs w:val="18"/>
              </w:rPr>
            </w:pPr>
            <w:r w:rsidRPr="00E425FE">
              <w:rPr>
                <w:rFonts w:ascii="Arial" w:eastAsia="Times New Roman" w:hAnsi="Arial" w:cs="Arial"/>
                <w:sz w:val="18"/>
                <w:szCs w:val="18"/>
              </w:rPr>
              <w:t xml:space="preserve">  College/post-grad</w:t>
            </w:r>
          </w:p>
          <w:p w:rsidR="00E425FE" w:rsidRPr="00E425FE" w:rsidRDefault="00E425FE" w:rsidP="00EB320E">
            <w:pPr>
              <w:spacing w:line="240" w:lineRule="auto"/>
              <w:rPr>
                <w:rFonts w:ascii="Arial" w:eastAsia="Times New Roman" w:hAnsi="Arial" w:cs="Arial"/>
                <w:sz w:val="18"/>
                <w:szCs w:val="18"/>
              </w:rPr>
            </w:pPr>
            <w:r w:rsidRPr="00E425FE">
              <w:rPr>
                <w:rFonts w:ascii="Arial" w:eastAsia="Times New Roman" w:hAnsi="Arial" w:cs="Arial"/>
                <w:sz w:val="18"/>
                <w:szCs w:val="18"/>
              </w:rPr>
              <w:t xml:space="preserve">  Middle/high school</w:t>
            </w:r>
          </w:p>
          <w:p w:rsidR="00E425FE" w:rsidRPr="00E425FE" w:rsidRDefault="00E425FE" w:rsidP="00EB320E">
            <w:pPr>
              <w:spacing w:line="240" w:lineRule="auto"/>
              <w:rPr>
                <w:rFonts w:ascii="Arial" w:eastAsia="Times New Roman" w:hAnsi="Arial" w:cs="Arial"/>
                <w:sz w:val="18"/>
                <w:szCs w:val="18"/>
              </w:rPr>
            </w:pPr>
            <w:r w:rsidRPr="00E425FE">
              <w:rPr>
                <w:rFonts w:ascii="Arial" w:eastAsia="Times New Roman" w:hAnsi="Arial" w:cs="Arial"/>
                <w:sz w:val="18"/>
                <w:szCs w:val="18"/>
              </w:rPr>
              <w:t xml:space="preserve">  None or primary</w:t>
            </w:r>
          </w:p>
        </w:tc>
        <w:tc>
          <w:tcPr>
            <w:tcW w:w="1480" w:type="dxa"/>
          </w:tcPr>
          <w:p w:rsidR="00E425FE" w:rsidRPr="00E425FE" w:rsidRDefault="00E425FE" w:rsidP="00EB320E">
            <w:pPr>
              <w:spacing w:line="240" w:lineRule="auto"/>
              <w:jc w:val="center"/>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96</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314</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192</w:t>
            </w:r>
          </w:p>
        </w:tc>
        <w:tc>
          <w:tcPr>
            <w:tcW w:w="1480" w:type="dxa"/>
          </w:tcPr>
          <w:p w:rsidR="00E425FE" w:rsidRPr="00E425FE" w:rsidRDefault="00E425FE" w:rsidP="00EB320E">
            <w:pPr>
              <w:spacing w:line="240" w:lineRule="auto"/>
              <w:jc w:val="center"/>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286</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645</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258</w:t>
            </w:r>
          </w:p>
        </w:tc>
        <w:tc>
          <w:tcPr>
            <w:tcW w:w="1942" w:type="dxa"/>
          </w:tcPr>
          <w:p w:rsidR="00E425FE" w:rsidRPr="00E425FE" w:rsidRDefault="00E425FE" w:rsidP="00EB320E">
            <w:pPr>
              <w:spacing w:line="240" w:lineRule="auto"/>
              <w:jc w:val="center"/>
              <w:rPr>
                <w:rFonts w:ascii="Arial" w:hAnsi="Arial" w:cs="Arial"/>
                <w:sz w:val="18"/>
                <w:szCs w:val="18"/>
              </w:rPr>
            </w:pP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[reference]</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1.51 (1.14, 2.00)</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2.70 (1.94, 3.77)</w:t>
            </w:r>
          </w:p>
        </w:tc>
      </w:tr>
      <w:tr w:rsidR="00E425FE" w:rsidRPr="00E425FE" w:rsidTr="00E425FE">
        <w:trPr>
          <w:trHeight w:val="431"/>
        </w:trPr>
        <w:tc>
          <w:tcPr>
            <w:tcW w:w="2294" w:type="dxa"/>
          </w:tcPr>
          <w:p w:rsidR="00E425FE" w:rsidRPr="00E425FE" w:rsidRDefault="00E425FE" w:rsidP="00EB320E">
            <w:pPr>
              <w:spacing w:line="240" w:lineRule="auto"/>
              <w:rPr>
                <w:rFonts w:ascii="Arial" w:hAnsi="Arial" w:cs="Arial"/>
                <w:sz w:val="18"/>
                <w:szCs w:val="18"/>
              </w:rPr>
            </w:pPr>
          </w:p>
        </w:tc>
        <w:tc>
          <w:tcPr>
            <w:tcW w:w="1480" w:type="dxa"/>
          </w:tcPr>
          <w:p w:rsidR="00E425FE" w:rsidRPr="00E425FE" w:rsidRDefault="00E425FE" w:rsidP="00EB320E">
            <w:pPr>
              <w:spacing w:line="240" w:lineRule="auto"/>
              <w:jc w:val="center"/>
              <w:rPr>
                <w:rFonts w:ascii="Arial" w:hAnsi="Arial" w:cs="Arial"/>
                <w:sz w:val="18"/>
                <w:szCs w:val="18"/>
              </w:rPr>
            </w:pPr>
          </w:p>
        </w:tc>
        <w:tc>
          <w:tcPr>
            <w:tcW w:w="1480" w:type="dxa"/>
          </w:tcPr>
          <w:p w:rsidR="00E425FE" w:rsidRPr="00E425FE" w:rsidRDefault="00E425FE" w:rsidP="00EB320E">
            <w:pPr>
              <w:spacing w:line="240" w:lineRule="auto"/>
              <w:jc w:val="center"/>
              <w:rPr>
                <w:rFonts w:ascii="Arial" w:hAnsi="Arial" w:cs="Arial"/>
                <w:sz w:val="18"/>
                <w:szCs w:val="18"/>
              </w:rPr>
            </w:pPr>
          </w:p>
        </w:tc>
        <w:tc>
          <w:tcPr>
            <w:tcW w:w="1942" w:type="dxa"/>
          </w:tcPr>
          <w:p w:rsidR="00E425FE" w:rsidRPr="00E425FE" w:rsidRDefault="00E425FE" w:rsidP="00EB320E">
            <w:pPr>
              <w:spacing w:line="240" w:lineRule="auto"/>
              <w:jc w:val="center"/>
              <w:rPr>
                <w:rFonts w:ascii="Arial" w:hAnsi="Arial" w:cs="Arial"/>
                <w:sz w:val="18"/>
                <w:szCs w:val="18"/>
              </w:rPr>
            </w:pPr>
          </w:p>
        </w:tc>
      </w:tr>
      <w:tr w:rsidR="00E425FE" w:rsidRPr="00E425FE" w:rsidTr="00E425FE">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Farm residence</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290</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405</w:t>
            </w:r>
          </w:p>
        </w:tc>
        <w:tc>
          <w:tcPr>
            <w:tcW w:w="1942"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1.98 (1.59, 2.47)</w:t>
            </w:r>
          </w:p>
        </w:tc>
      </w:tr>
      <w:tr w:rsidR="00E425FE" w:rsidRPr="00E425FE" w:rsidTr="00E425FE">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Diesel fuel</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7</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23</w:t>
            </w:r>
          </w:p>
        </w:tc>
        <w:tc>
          <w:tcPr>
            <w:tcW w:w="1942"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0.56 (0.23, 1.33)</w:t>
            </w:r>
          </w:p>
        </w:tc>
      </w:tr>
      <w:tr w:rsidR="00E425FE" w:rsidRPr="00E425FE" w:rsidTr="00E425FE">
        <w:trPr>
          <w:trHeight w:val="188"/>
        </w:trPr>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Metal machining (job)</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25</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76</w:t>
            </w:r>
          </w:p>
        </w:tc>
        <w:tc>
          <w:tcPr>
            <w:tcW w:w="1942"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0.61 (0.38, 0.98)</w:t>
            </w:r>
          </w:p>
        </w:tc>
      </w:tr>
      <w:tr w:rsidR="00E425FE" w:rsidRPr="00E425FE" w:rsidTr="00E425FE">
        <w:trPr>
          <w:trHeight w:val="188"/>
        </w:trPr>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Anti-TB medication</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29</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44</w:t>
            </w:r>
          </w:p>
        </w:tc>
        <w:tc>
          <w:tcPr>
            <w:tcW w:w="1942"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1.32 (0.82, 2.12)</w:t>
            </w:r>
          </w:p>
        </w:tc>
      </w:tr>
      <w:tr w:rsidR="00E425FE" w:rsidRPr="00E425FE" w:rsidTr="00E425FE">
        <w:trPr>
          <w:trHeight w:val="188"/>
        </w:trPr>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Diabetes</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39</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142</w:t>
            </w:r>
          </w:p>
        </w:tc>
        <w:tc>
          <w:tcPr>
            <w:tcW w:w="1942"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0.49 (0.33, 0.72)</w:t>
            </w:r>
          </w:p>
        </w:tc>
      </w:tr>
      <w:tr w:rsidR="00E425FE" w:rsidRPr="00E425FE" w:rsidTr="00E425FE">
        <w:trPr>
          <w:trHeight w:val="188"/>
        </w:trPr>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Welding (job)</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11</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34</w:t>
            </w:r>
          </w:p>
        </w:tc>
        <w:tc>
          <w:tcPr>
            <w:tcW w:w="1942"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    0.64 (0.32, 1.27)</w:t>
            </w:r>
          </w:p>
        </w:tc>
      </w:tr>
      <w:tr w:rsidR="00E425FE" w:rsidRPr="00E425FE" w:rsidTr="00E425FE">
        <w:trPr>
          <w:trHeight w:val="188"/>
        </w:trPr>
        <w:tc>
          <w:tcPr>
            <w:tcW w:w="2294" w:type="dxa"/>
          </w:tcPr>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Smoking</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Crops, raised   </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Livestock, raised</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lastRenderedPageBreak/>
              <w:t>Fertilizer (occupational)</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Herbicides (occupational)</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Insecticides (occupation)</w:t>
            </w:r>
          </w:p>
          <w:p w:rsidR="00E425FE" w:rsidRPr="00E425FE" w:rsidRDefault="00E425FE" w:rsidP="00EB320E">
            <w:pPr>
              <w:spacing w:line="240" w:lineRule="auto"/>
              <w:rPr>
                <w:rFonts w:ascii="Arial" w:hAnsi="Arial" w:cs="Arial"/>
                <w:sz w:val="18"/>
                <w:szCs w:val="18"/>
              </w:rPr>
            </w:pPr>
            <w:r w:rsidRPr="00E425FE">
              <w:rPr>
                <w:rFonts w:ascii="Arial" w:hAnsi="Arial" w:cs="Arial"/>
                <w:sz w:val="18"/>
                <w:szCs w:val="18"/>
              </w:rPr>
              <w:t xml:space="preserve">Organophosphate </w:t>
            </w:r>
            <w:r>
              <w:rPr>
                <w:rFonts w:ascii="Arial" w:hAnsi="Arial" w:cs="Arial"/>
                <w:sz w:val="18"/>
                <w:szCs w:val="18"/>
              </w:rPr>
              <w:t>(</w:t>
            </w:r>
            <w:proofErr w:type="spellStart"/>
            <w:r>
              <w:rPr>
                <w:rFonts w:ascii="Arial" w:hAnsi="Arial" w:cs="Arial"/>
                <w:sz w:val="18"/>
                <w:szCs w:val="18"/>
              </w:rPr>
              <w:t>occ</w:t>
            </w:r>
            <w:proofErr w:type="spellEnd"/>
            <w:r w:rsidRPr="00E425FE">
              <w:rPr>
                <w:rFonts w:ascii="Arial" w:hAnsi="Arial" w:cs="Arial"/>
                <w:sz w:val="18"/>
                <w:szCs w:val="18"/>
              </w:rPr>
              <w:t>)</w:t>
            </w:r>
          </w:p>
          <w:p w:rsidR="00E425FE" w:rsidRPr="00E425FE" w:rsidRDefault="00E425FE" w:rsidP="00EB320E">
            <w:pPr>
              <w:spacing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-39757</wp:posOffset>
                      </wp:positionH>
                      <wp:positionV relativeFrom="paragraph">
                        <wp:posOffset>254331</wp:posOffset>
                      </wp:positionV>
                      <wp:extent cx="4691270"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4691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33D67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20.05pt" to="366.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" strokecolor="black [3040]"/>
                  </w:pict>
                </mc:Fallback>
              </mc:AlternateContent>
            </w:r>
            <w:r w:rsidRPr="00E425FE">
              <w:rPr>
                <w:rFonts w:ascii="Arial" w:hAnsi="Arial" w:cs="Arial"/>
                <w:sz w:val="18"/>
                <w:szCs w:val="18"/>
              </w:rPr>
              <w:t>Metals (occupational)</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lastRenderedPageBreak/>
              <w:t>191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154</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75</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lastRenderedPageBreak/>
              <w:t>91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27</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32</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68</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31</w:t>
            </w:r>
          </w:p>
        </w:tc>
        <w:tc>
          <w:tcPr>
            <w:tcW w:w="1480" w:type="dxa"/>
          </w:tcPr>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lastRenderedPageBreak/>
              <w:t>375</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219</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91</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lastRenderedPageBreak/>
              <w:t>120</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19</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39</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90</w:t>
            </w:r>
          </w:p>
          <w:p w:rsidR="00E425FE" w:rsidRPr="00E425FE" w:rsidRDefault="00E425FE" w:rsidP="00EB320E">
            <w:pPr>
              <w:spacing w:line="240" w:lineRule="auto"/>
              <w:jc w:val="center"/>
              <w:rPr>
                <w:rFonts w:ascii="Arial" w:hAnsi="Arial" w:cs="Arial"/>
                <w:sz w:val="18"/>
                <w:szCs w:val="18"/>
              </w:rPr>
            </w:pPr>
            <w:r w:rsidRPr="00E425FE">
              <w:rPr>
                <w:rFonts w:ascii="Arial" w:hAnsi="Arial" w:cs="Arial"/>
                <w:sz w:val="18"/>
                <w:szCs w:val="18"/>
              </w:rPr>
              <w:t>81</w:t>
            </w:r>
          </w:p>
        </w:tc>
        <w:tc>
          <w:tcPr>
            <w:tcW w:w="1942" w:type="dxa"/>
          </w:tcPr>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lastRenderedPageBreak/>
              <w:t>1.00 (0.76, 1.33)</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t>1.69 (1.30, 2.21)</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t>1.88 (1.32, 2.67)</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lastRenderedPageBreak/>
              <w:t>1.70 (1.24, 2.33)</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t>3.03 (1.64, 5.57)</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t>1.70 (1.03, 2.81)</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t>1.68 (1.18, 2.41)</w:t>
            </w:r>
          </w:p>
          <w:p w:rsidR="00E425FE" w:rsidRPr="00E425FE" w:rsidRDefault="00E425FE" w:rsidP="00EB320E">
            <w:pPr>
              <w:spacing w:line="240" w:lineRule="auto"/>
              <w:ind w:firstLine="204"/>
              <w:rPr>
                <w:rFonts w:ascii="Arial" w:hAnsi="Arial" w:cs="Arial"/>
                <w:sz w:val="18"/>
                <w:szCs w:val="18"/>
              </w:rPr>
            </w:pPr>
            <w:r w:rsidRPr="00E425FE">
              <w:rPr>
                <w:rFonts w:ascii="Arial" w:hAnsi="Arial" w:cs="Arial"/>
                <w:sz w:val="18"/>
                <w:szCs w:val="18"/>
              </w:rPr>
              <w:t>0.71 (0.46, 1.11)</w:t>
            </w:r>
            <w:r>
              <w:rPr>
                <w:rFonts w:ascii="Arial" w:hAnsi="Arial" w:cs="Arial"/>
                <w:sz w:val="18"/>
                <w:szCs w:val="18"/>
              </w:rPr>
              <w:br/>
            </w:r>
          </w:p>
        </w:tc>
      </w:tr>
    </w:tbl>
    <w:p w:rsidR="00E425FE" w:rsidRPr="00E425FE" w:rsidRDefault="00E425FE" w:rsidP="00E425FE">
      <w:pPr>
        <w:spacing w:after="0" w:line="240" w:lineRule="auto"/>
        <w:rPr>
          <w:rFonts w:ascii="Arial" w:hAnsi="Arial" w:cs="Arial"/>
          <w:sz w:val="18"/>
        </w:rPr>
      </w:pPr>
      <w:r w:rsidRPr="00E425FE">
        <w:rPr>
          <w:rFonts w:ascii="Arial" w:hAnsi="Arial" w:cs="Arial"/>
          <w:sz w:val="16"/>
          <w:szCs w:val="20"/>
        </w:rPr>
        <w:lastRenderedPageBreak/>
        <w:t>*Number of cases and controls represent number of patients at or above the BMI median value (22.49).</w:t>
      </w:r>
    </w:p>
    <w:p w:rsidR="001A4AF3" w:rsidRDefault="001A4AF3" w:rsidP="00811BD1">
      <w:pPr>
        <w:spacing w:line="240" w:lineRule="auto"/>
        <w:rPr>
          <w:rFonts w:ascii="Times New Roman" w:hAnsi="Times New Roman" w:cs="Times New Roman"/>
          <w:b/>
          <w:i/>
          <w:sz w:val="24"/>
          <w:szCs w:val="24"/>
        </w:rPr>
      </w:pPr>
    </w:p>
    <w:p w:rsidR="00811BD1" w:rsidRPr="00D26D10" w:rsidRDefault="00811BD1" w:rsidP="00811BD1">
      <w:pPr>
        <w:spacing w:line="240" w:lineRule="auto"/>
        <w:rPr>
          <w:rFonts w:ascii="Times New Roman" w:hAnsi="Times New Roman" w:cs="Times New Roman"/>
          <w:b/>
          <w:sz w:val="24"/>
          <w:szCs w:val="24"/>
        </w:rPr>
      </w:pPr>
      <w:r w:rsidRPr="00D26D10">
        <w:rPr>
          <w:rFonts w:ascii="Times New Roman" w:hAnsi="Times New Roman" w:cs="Times New Roman"/>
          <w:b/>
          <w:sz w:val="24"/>
          <w:szCs w:val="24"/>
        </w:rPr>
        <w:t>All-inclusive multi-lineage MDS</w:t>
      </w:r>
    </w:p>
    <w:p w:rsidR="00E425FE" w:rsidRPr="00E425FE" w:rsidRDefault="00811BD1" w:rsidP="00FC2FBB">
      <w:pPr>
        <w:spacing w:line="480" w:lineRule="auto"/>
        <w:rPr>
          <w:rFonts w:ascii="Times New Roman" w:hAnsi="Times New Roman" w:cs="Times New Roman"/>
        </w:rPr>
      </w:pPr>
      <w:r w:rsidRPr="00C4184C">
        <w:rPr>
          <w:rFonts w:ascii="Times New Roman" w:hAnsi="Times New Roman" w:cs="Times New Roman"/>
          <w:sz w:val="24"/>
          <w:szCs w:val="24"/>
        </w:rPr>
        <w:t>This grouping includes RCMD and MDS-U as primary diagnoses that involve multiple lineages, and all RAEBs with a source diagnosis</w:t>
      </w:r>
      <w:r>
        <w:rPr>
          <w:rFonts w:ascii="Times New Roman" w:hAnsi="Times New Roman" w:cs="Times New Roman"/>
          <w:sz w:val="24"/>
          <w:szCs w:val="24"/>
        </w:rPr>
        <w:t xml:space="preserve"> of RCMD.  The overall exposure-</w:t>
      </w:r>
      <w:r w:rsidRPr="00C4184C">
        <w:rPr>
          <w:rFonts w:ascii="Times New Roman" w:hAnsi="Times New Roman" w:cs="Times New Roman"/>
          <w:sz w:val="24"/>
          <w:szCs w:val="24"/>
        </w:rPr>
        <w:t>response pattern was similar to that of aggregate MDS and particularly RCMD, since 92% of these cases are RCMD</w:t>
      </w:r>
      <w:r w:rsidR="00E020CE">
        <w:rPr>
          <w:rFonts w:ascii="Times New Roman" w:hAnsi="Times New Roman" w:cs="Times New Roman"/>
          <w:sz w:val="24"/>
          <w:szCs w:val="24"/>
        </w:rPr>
        <w:t xml:space="preserve">. </w:t>
      </w:r>
      <w:r w:rsidRPr="00C4184C">
        <w:rPr>
          <w:rFonts w:ascii="Times New Roman" w:hAnsi="Times New Roman" w:cs="Times New Roman"/>
          <w:sz w:val="24"/>
          <w:szCs w:val="24"/>
        </w:rPr>
        <w:t>Given that the exposure-response was stronger for RCMD alone, the addition of other forms of multi-lineage dysplasia to the analysis did not generate any additional material finding</w:t>
      </w:r>
      <w:r w:rsidR="00E425FE">
        <w:rPr>
          <w:rFonts w:ascii="Times New Roman" w:hAnsi="Times New Roman" w:cs="Times New Roman"/>
          <w:sz w:val="24"/>
          <w:szCs w:val="24"/>
        </w:rPr>
        <w:t>s.</w:t>
      </w:r>
    </w:p>
    <w:p w:rsidR="00736623" w:rsidRPr="00C66C6C" w:rsidRDefault="00E425FE" w:rsidP="00736623">
      <w:pPr>
        <w:spacing w:after="0" w:line="480" w:lineRule="auto"/>
        <w:rPr>
          <w:rFonts w:ascii="Times New Roman" w:hAnsi="Times New Roman" w:cs="Times New Roman"/>
        </w:rPr>
      </w:pPr>
      <w:r>
        <w:rPr>
          <w:rFonts w:ascii="Times New Roman" w:hAnsi="Times New Roman" w:cs="Times New Roman"/>
          <w:b/>
        </w:rPr>
        <w:br/>
      </w:r>
      <w:r w:rsidR="00736623" w:rsidRPr="00D6450C">
        <w:rPr>
          <w:rFonts w:ascii="Times New Roman" w:hAnsi="Times New Roman" w:cs="Times New Roman"/>
          <w:b/>
        </w:rPr>
        <w:t>Table S</w:t>
      </w:r>
      <w:r>
        <w:rPr>
          <w:rFonts w:ascii="Times New Roman" w:hAnsi="Times New Roman" w:cs="Times New Roman"/>
          <w:b/>
        </w:rPr>
        <w:t>4</w:t>
      </w:r>
      <w:r w:rsidR="004D7468">
        <w:rPr>
          <w:rFonts w:ascii="Times New Roman" w:hAnsi="Times New Roman" w:cs="Times New Roman"/>
          <w:b/>
        </w:rPr>
        <w:t>.</w:t>
      </w:r>
      <w:r w:rsidR="00736623" w:rsidRPr="00C66C6C">
        <w:rPr>
          <w:rFonts w:ascii="Times New Roman" w:hAnsi="Times New Roman" w:cs="Times New Roman"/>
        </w:rPr>
        <w:t xml:space="preserve"> </w:t>
      </w:r>
      <w:r w:rsidR="00736623">
        <w:rPr>
          <w:rFonts w:ascii="Times New Roman" w:hAnsi="Times New Roman" w:cs="Times New Roman"/>
        </w:rPr>
        <w:t xml:space="preserve"> </w:t>
      </w:r>
      <w:r w:rsidR="00736623" w:rsidRPr="00C66C6C">
        <w:rPr>
          <w:rFonts w:ascii="Times New Roman" w:hAnsi="Times New Roman" w:cs="Times New Roman"/>
        </w:rPr>
        <w:t>Results of multivariate modeling for all-inclusive multi-lineage MDS, crude and adjusted odds ratios and 95 percent confidence intervals</w:t>
      </w:r>
    </w:p>
    <w:tbl>
      <w:tblPr>
        <w:tblStyle w:val="TableGrid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877"/>
        <w:gridCol w:w="956"/>
        <w:gridCol w:w="288"/>
        <w:gridCol w:w="1169"/>
        <w:gridCol w:w="1022"/>
        <w:gridCol w:w="279"/>
        <w:gridCol w:w="1350"/>
        <w:gridCol w:w="1071"/>
      </w:tblGrid>
      <w:tr w:rsidR="00736623" w:rsidRPr="009D4811" w:rsidTr="009D4811">
        <w:trPr>
          <w:jc w:val="center"/>
        </w:trPr>
        <w:tc>
          <w:tcPr>
            <w:tcW w:w="2233" w:type="dxa"/>
            <w:vMerge w:val="restart"/>
            <w:tcBorders>
              <w:top w:val="single" w:sz="4" w:space="0" w:color="auto"/>
              <w:bottom w:val="single" w:sz="4" w:space="0" w:color="auto"/>
            </w:tcBorders>
          </w:tcPr>
          <w:p w:rsidR="00736623" w:rsidRPr="009D4811" w:rsidRDefault="00736623" w:rsidP="002D5DBA">
            <w:pPr>
              <w:spacing w:after="0" w:line="480" w:lineRule="auto"/>
              <w:rPr>
                <w:rFonts w:ascii="Arial" w:eastAsia="Calibri" w:hAnsi="Arial" w:cs="Arial"/>
                <w:b/>
                <w:sz w:val="18"/>
                <w:szCs w:val="18"/>
              </w:rPr>
            </w:pPr>
          </w:p>
          <w:p w:rsidR="00736623" w:rsidRPr="009D4811" w:rsidRDefault="00736623" w:rsidP="002D5DBA">
            <w:pPr>
              <w:spacing w:after="0" w:line="480" w:lineRule="auto"/>
              <w:rPr>
                <w:rFonts w:ascii="Arial" w:eastAsia="Calibri" w:hAnsi="Arial" w:cs="Arial"/>
                <w:b/>
                <w:sz w:val="18"/>
                <w:szCs w:val="18"/>
              </w:rPr>
            </w:pPr>
            <w:r w:rsidRPr="009D4811">
              <w:rPr>
                <w:rFonts w:ascii="Arial" w:eastAsia="Calibri" w:hAnsi="Arial" w:cs="Arial"/>
                <w:b/>
                <w:sz w:val="18"/>
                <w:szCs w:val="18"/>
              </w:rPr>
              <w:t>Exposure</w:t>
            </w:r>
          </w:p>
        </w:tc>
        <w:tc>
          <w:tcPr>
            <w:tcW w:w="877" w:type="dxa"/>
            <w:vMerge w:val="restart"/>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b/>
                <w:sz w:val="18"/>
                <w:szCs w:val="18"/>
              </w:rPr>
            </w:pPr>
            <w:r w:rsidRPr="009D4811">
              <w:rPr>
                <w:rFonts w:ascii="Arial" w:eastAsia="Calibri" w:hAnsi="Arial" w:cs="Arial"/>
                <w:b/>
                <w:sz w:val="18"/>
                <w:szCs w:val="18"/>
              </w:rPr>
              <w:t>No.</w:t>
            </w:r>
            <w:r w:rsidRPr="009D4811">
              <w:rPr>
                <w:rFonts w:ascii="Arial" w:eastAsia="Calibri" w:hAnsi="Arial" w:cs="Arial"/>
                <w:b/>
                <w:sz w:val="18"/>
                <w:szCs w:val="18"/>
              </w:rPr>
              <w:br/>
              <w:t>Cases</w:t>
            </w:r>
          </w:p>
        </w:tc>
        <w:tc>
          <w:tcPr>
            <w:tcW w:w="956" w:type="dxa"/>
            <w:vMerge w:val="restart"/>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b/>
                <w:sz w:val="18"/>
                <w:szCs w:val="18"/>
              </w:rPr>
            </w:pPr>
            <w:r w:rsidRPr="009D4811">
              <w:rPr>
                <w:rFonts w:ascii="Arial" w:eastAsia="Calibri" w:hAnsi="Arial" w:cs="Arial"/>
                <w:b/>
                <w:sz w:val="18"/>
                <w:szCs w:val="18"/>
              </w:rPr>
              <w:t>No.</w:t>
            </w:r>
            <w:r w:rsidRPr="009D4811">
              <w:rPr>
                <w:rFonts w:ascii="Arial" w:eastAsia="Calibri" w:hAnsi="Arial" w:cs="Arial"/>
                <w:b/>
                <w:sz w:val="18"/>
                <w:szCs w:val="18"/>
              </w:rPr>
              <w:br/>
              <w:t>Controls</w:t>
            </w:r>
          </w:p>
        </w:tc>
        <w:tc>
          <w:tcPr>
            <w:tcW w:w="288" w:type="dxa"/>
          </w:tcPr>
          <w:p w:rsidR="00736623" w:rsidRPr="009D4811" w:rsidRDefault="00736623" w:rsidP="002D5DBA">
            <w:pPr>
              <w:spacing w:after="0" w:line="480" w:lineRule="auto"/>
              <w:jc w:val="center"/>
              <w:rPr>
                <w:rFonts w:ascii="Arial" w:eastAsia="Calibri" w:hAnsi="Arial" w:cs="Arial"/>
                <w:b/>
                <w:sz w:val="18"/>
                <w:szCs w:val="18"/>
              </w:rPr>
            </w:pPr>
          </w:p>
        </w:tc>
        <w:tc>
          <w:tcPr>
            <w:tcW w:w="1169" w:type="dxa"/>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b/>
                <w:sz w:val="18"/>
                <w:szCs w:val="18"/>
              </w:rPr>
            </w:pPr>
            <w:r w:rsidRPr="009D4811">
              <w:rPr>
                <w:rFonts w:ascii="Arial" w:eastAsia="Calibri" w:hAnsi="Arial" w:cs="Arial"/>
                <w:b/>
                <w:sz w:val="18"/>
                <w:szCs w:val="18"/>
              </w:rPr>
              <w:t>Odds Ratio</w:t>
            </w:r>
          </w:p>
        </w:tc>
        <w:tc>
          <w:tcPr>
            <w:tcW w:w="1022" w:type="dxa"/>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b/>
                <w:sz w:val="18"/>
                <w:szCs w:val="18"/>
              </w:rPr>
            </w:pPr>
            <w:r w:rsidRPr="009D4811">
              <w:rPr>
                <w:rFonts w:ascii="Arial" w:eastAsia="Calibri" w:hAnsi="Arial" w:cs="Arial"/>
                <w:b/>
                <w:sz w:val="18"/>
                <w:szCs w:val="18"/>
              </w:rPr>
              <w:t>95% CI</w:t>
            </w:r>
          </w:p>
        </w:tc>
        <w:tc>
          <w:tcPr>
            <w:tcW w:w="279" w:type="dxa"/>
          </w:tcPr>
          <w:p w:rsidR="00736623" w:rsidRPr="009D4811" w:rsidRDefault="00736623" w:rsidP="002D5DBA">
            <w:pPr>
              <w:spacing w:after="0" w:line="480" w:lineRule="auto"/>
              <w:jc w:val="center"/>
              <w:rPr>
                <w:rFonts w:ascii="Arial" w:eastAsia="Calibri" w:hAnsi="Arial" w:cs="Arial"/>
                <w:b/>
                <w:sz w:val="18"/>
                <w:szCs w:val="18"/>
              </w:rPr>
            </w:pPr>
          </w:p>
        </w:tc>
        <w:tc>
          <w:tcPr>
            <w:tcW w:w="1350" w:type="dxa"/>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b/>
                <w:sz w:val="18"/>
                <w:szCs w:val="18"/>
              </w:rPr>
            </w:pPr>
            <w:r w:rsidRPr="009D4811">
              <w:rPr>
                <w:rFonts w:ascii="Arial" w:eastAsia="Calibri" w:hAnsi="Arial" w:cs="Arial"/>
                <w:b/>
                <w:sz w:val="18"/>
                <w:szCs w:val="18"/>
              </w:rPr>
              <w:t>Odds Ratio</w:t>
            </w:r>
          </w:p>
        </w:tc>
        <w:tc>
          <w:tcPr>
            <w:tcW w:w="1071" w:type="dxa"/>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b/>
                <w:sz w:val="18"/>
                <w:szCs w:val="18"/>
              </w:rPr>
            </w:pPr>
            <w:r w:rsidRPr="009D4811">
              <w:rPr>
                <w:rFonts w:ascii="Arial" w:eastAsia="Calibri" w:hAnsi="Arial" w:cs="Arial"/>
                <w:b/>
                <w:sz w:val="18"/>
                <w:szCs w:val="18"/>
              </w:rPr>
              <w:t>95% CI</w:t>
            </w:r>
          </w:p>
        </w:tc>
      </w:tr>
      <w:tr w:rsidR="00736623" w:rsidRPr="009D4811" w:rsidTr="009D4811">
        <w:trPr>
          <w:jc w:val="center"/>
        </w:trPr>
        <w:tc>
          <w:tcPr>
            <w:tcW w:w="2233" w:type="dxa"/>
            <w:vMerge/>
            <w:tcBorders>
              <w:top w:val="nil"/>
              <w:bottom w:val="single" w:sz="4" w:space="0" w:color="auto"/>
            </w:tcBorders>
          </w:tcPr>
          <w:p w:rsidR="00736623" w:rsidRPr="009D4811" w:rsidRDefault="00736623" w:rsidP="002D5DBA">
            <w:pPr>
              <w:spacing w:after="0" w:line="480" w:lineRule="auto"/>
              <w:rPr>
                <w:rFonts w:ascii="Arial" w:eastAsia="Calibri" w:hAnsi="Arial" w:cs="Arial"/>
                <w:b/>
                <w:sz w:val="18"/>
                <w:szCs w:val="18"/>
              </w:rPr>
            </w:pPr>
          </w:p>
        </w:tc>
        <w:tc>
          <w:tcPr>
            <w:tcW w:w="877" w:type="dxa"/>
            <w:vMerge/>
            <w:tcBorders>
              <w:top w:val="nil"/>
              <w:bottom w:val="single" w:sz="4" w:space="0" w:color="auto"/>
            </w:tcBorders>
          </w:tcPr>
          <w:p w:rsidR="00736623" w:rsidRPr="009D4811" w:rsidRDefault="00736623" w:rsidP="002D5DBA">
            <w:pPr>
              <w:spacing w:after="0" w:line="480" w:lineRule="auto"/>
              <w:jc w:val="center"/>
              <w:rPr>
                <w:rFonts w:ascii="Arial" w:eastAsia="Calibri" w:hAnsi="Arial" w:cs="Arial"/>
                <w:i/>
                <w:sz w:val="18"/>
                <w:szCs w:val="18"/>
              </w:rPr>
            </w:pPr>
          </w:p>
        </w:tc>
        <w:tc>
          <w:tcPr>
            <w:tcW w:w="956" w:type="dxa"/>
            <w:vMerge/>
            <w:tcBorders>
              <w:top w:val="nil"/>
              <w:bottom w:val="single" w:sz="4" w:space="0" w:color="auto"/>
            </w:tcBorders>
          </w:tcPr>
          <w:p w:rsidR="00736623" w:rsidRPr="009D4811" w:rsidRDefault="00736623" w:rsidP="002D5DBA">
            <w:pPr>
              <w:spacing w:after="0" w:line="480" w:lineRule="auto"/>
              <w:jc w:val="center"/>
              <w:rPr>
                <w:rFonts w:ascii="Arial" w:eastAsia="Calibri" w:hAnsi="Arial" w:cs="Arial"/>
                <w:i/>
                <w:sz w:val="18"/>
                <w:szCs w:val="18"/>
              </w:rPr>
            </w:pPr>
          </w:p>
        </w:tc>
        <w:tc>
          <w:tcPr>
            <w:tcW w:w="288" w:type="dxa"/>
          </w:tcPr>
          <w:p w:rsidR="00736623" w:rsidRPr="009D4811" w:rsidRDefault="00736623" w:rsidP="002D5DBA">
            <w:pPr>
              <w:spacing w:after="0" w:line="480" w:lineRule="auto"/>
              <w:jc w:val="center"/>
              <w:rPr>
                <w:rFonts w:ascii="Arial" w:eastAsia="Calibri" w:hAnsi="Arial" w:cs="Arial"/>
                <w:i/>
                <w:sz w:val="18"/>
                <w:szCs w:val="18"/>
              </w:rPr>
            </w:pPr>
          </w:p>
        </w:tc>
        <w:tc>
          <w:tcPr>
            <w:tcW w:w="2191" w:type="dxa"/>
            <w:gridSpan w:val="2"/>
            <w:tcBorders>
              <w:top w:val="single" w:sz="4" w:space="0" w:color="auto"/>
              <w:bottom w:val="single" w:sz="4" w:space="0" w:color="auto"/>
            </w:tcBorders>
            <w:vAlign w:val="center"/>
          </w:tcPr>
          <w:p w:rsidR="00736623" w:rsidRPr="009D4811" w:rsidRDefault="00736623" w:rsidP="002D5DBA">
            <w:pPr>
              <w:spacing w:after="0" w:line="480" w:lineRule="auto"/>
              <w:jc w:val="center"/>
              <w:rPr>
                <w:rFonts w:ascii="Arial" w:eastAsia="Calibri" w:hAnsi="Arial" w:cs="Arial"/>
                <w:i/>
                <w:sz w:val="18"/>
                <w:szCs w:val="18"/>
              </w:rPr>
            </w:pPr>
            <w:r w:rsidRPr="009D4811">
              <w:rPr>
                <w:rFonts w:ascii="Arial" w:eastAsia="Calibri" w:hAnsi="Arial" w:cs="Arial"/>
                <w:i/>
                <w:sz w:val="18"/>
                <w:szCs w:val="18"/>
              </w:rPr>
              <w:t>Crude</w:t>
            </w:r>
          </w:p>
        </w:tc>
        <w:tc>
          <w:tcPr>
            <w:tcW w:w="279" w:type="dxa"/>
          </w:tcPr>
          <w:p w:rsidR="00736623" w:rsidRPr="009D4811" w:rsidRDefault="00736623" w:rsidP="002D5DBA">
            <w:pPr>
              <w:spacing w:after="0" w:line="480" w:lineRule="auto"/>
              <w:jc w:val="center"/>
              <w:rPr>
                <w:rFonts w:ascii="Arial" w:eastAsia="Calibri" w:hAnsi="Arial" w:cs="Arial"/>
                <w:i/>
                <w:sz w:val="18"/>
                <w:szCs w:val="18"/>
              </w:rPr>
            </w:pPr>
          </w:p>
        </w:tc>
        <w:tc>
          <w:tcPr>
            <w:tcW w:w="2421" w:type="dxa"/>
            <w:gridSpan w:val="2"/>
            <w:tcBorders>
              <w:top w:val="single" w:sz="4" w:space="0" w:color="auto"/>
              <w:bottom w:val="single" w:sz="4" w:space="0" w:color="auto"/>
            </w:tcBorders>
          </w:tcPr>
          <w:p w:rsidR="00736623" w:rsidRPr="009D4811" w:rsidRDefault="00736623" w:rsidP="002D5DBA">
            <w:pPr>
              <w:spacing w:after="0" w:line="480" w:lineRule="auto"/>
              <w:jc w:val="center"/>
              <w:rPr>
                <w:rFonts w:ascii="Arial" w:eastAsia="Calibri" w:hAnsi="Arial" w:cs="Arial"/>
                <w:i/>
                <w:sz w:val="18"/>
                <w:szCs w:val="18"/>
              </w:rPr>
            </w:pPr>
            <w:r w:rsidRPr="009D4811">
              <w:rPr>
                <w:rFonts w:ascii="Arial" w:eastAsia="Calibri" w:hAnsi="Arial" w:cs="Arial"/>
                <w:i/>
                <w:sz w:val="18"/>
                <w:szCs w:val="18"/>
              </w:rPr>
              <w:t>Adjusted</w:t>
            </w:r>
          </w:p>
        </w:tc>
      </w:tr>
      <w:tr w:rsidR="00736623" w:rsidRPr="009D4811" w:rsidTr="009D4811">
        <w:trPr>
          <w:trHeight w:val="1115"/>
          <w:jc w:val="center"/>
        </w:trPr>
        <w:tc>
          <w:tcPr>
            <w:tcW w:w="2233" w:type="dxa"/>
            <w:tcBorders>
              <w:top w:val="single" w:sz="4" w:space="0" w:color="auto"/>
            </w:tcBorders>
          </w:tcPr>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Benzene exposure, ppm:</w:t>
            </w:r>
          </w:p>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 xml:space="preserve">  Unexposed</w:t>
            </w:r>
          </w:p>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 xml:space="preserve">   &lt;.3 </w:t>
            </w:r>
          </w:p>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 xml:space="preserve">   0.3-2.9 </w:t>
            </w:r>
          </w:p>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 xml:space="preserve">   3.0-12.0 </w:t>
            </w:r>
          </w:p>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 xml:space="preserve">   12.0 -</w:t>
            </w:r>
          </w:p>
        </w:tc>
        <w:tc>
          <w:tcPr>
            <w:tcW w:w="877" w:type="dxa"/>
            <w:tcBorders>
              <w:top w:val="single" w:sz="4" w:space="0" w:color="auto"/>
            </w:tcBorders>
          </w:tcPr>
          <w:p w:rsidR="00736623" w:rsidRPr="009D4811" w:rsidRDefault="00736623" w:rsidP="002D5DBA">
            <w:pPr>
              <w:spacing w:after="0" w:line="480" w:lineRule="auto"/>
              <w:jc w:val="center"/>
              <w:rPr>
                <w:rFonts w:ascii="Arial" w:eastAsia="Calibri" w:hAnsi="Arial" w:cs="Arial"/>
                <w:sz w:val="18"/>
                <w:szCs w:val="18"/>
              </w:rPr>
            </w:pP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414</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15</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12</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9</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20</w:t>
            </w:r>
          </w:p>
        </w:tc>
        <w:tc>
          <w:tcPr>
            <w:tcW w:w="956" w:type="dxa"/>
            <w:tcBorders>
              <w:top w:val="single" w:sz="4" w:space="0" w:color="auto"/>
            </w:tcBorders>
          </w:tcPr>
          <w:p w:rsidR="00736623" w:rsidRPr="009D4811" w:rsidRDefault="00736623" w:rsidP="002D5DBA">
            <w:pPr>
              <w:spacing w:after="0" w:line="480" w:lineRule="auto"/>
              <w:jc w:val="center"/>
              <w:rPr>
                <w:rFonts w:ascii="Arial" w:eastAsia="Calibri" w:hAnsi="Arial" w:cs="Arial"/>
                <w:sz w:val="18"/>
                <w:szCs w:val="18"/>
              </w:rPr>
            </w:pP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875</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29</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12</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3</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10</w:t>
            </w:r>
          </w:p>
        </w:tc>
        <w:tc>
          <w:tcPr>
            <w:tcW w:w="288" w:type="dxa"/>
          </w:tcPr>
          <w:p w:rsidR="00736623" w:rsidRPr="009D4811" w:rsidRDefault="00736623" w:rsidP="002D5DBA">
            <w:pPr>
              <w:spacing w:after="0" w:line="480" w:lineRule="auto"/>
              <w:rPr>
                <w:rFonts w:ascii="Arial" w:eastAsia="Calibri" w:hAnsi="Arial" w:cs="Arial"/>
                <w:sz w:val="18"/>
                <w:szCs w:val="18"/>
              </w:rPr>
            </w:pPr>
          </w:p>
        </w:tc>
        <w:tc>
          <w:tcPr>
            <w:tcW w:w="1169" w:type="dxa"/>
            <w:tcBorders>
              <w:top w:val="single" w:sz="4" w:space="0" w:color="auto"/>
            </w:tcBorders>
          </w:tcPr>
          <w:p w:rsidR="00736623" w:rsidRPr="009D4811" w:rsidRDefault="00736623" w:rsidP="002D5DBA">
            <w:pPr>
              <w:spacing w:after="0" w:line="480" w:lineRule="auto"/>
              <w:rPr>
                <w:rFonts w:ascii="Arial" w:eastAsia="Calibri" w:hAnsi="Arial" w:cs="Arial"/>
                <w:sz w:val="18"/>
                <w:szCs w:val="18"/>
              </w:rPr>
            </w:pP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[reference]</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1.08</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2.30</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6.58</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4.08</w:t>
            </w:r>
          </w:p>
        </w:tc>
        <w:tc>
          <w:tcPr>
            <w:tcW w:w="1022" w:type="dxa"/>
            <w:tcBorders>
              <w:top w:val="single" w:sz="4" w:space="0" w:color="auto"/>
            </w:tcBorders>
          </w:tcPr>
          <w:p w:rsidR="00736623" w:rsidRPr="009D4811" w:rsidRDefault="00736623" w:rsidP="002D5DBA">
            <w:pPr>
              <w:spacing w:after="0" w:line="480" w:lineRule="auto"/>
              <w:rPr>
                <w:rFonts w:ascii="Arial" w:eastAsia="Calibri" w:hAnsi="Arial" w:cs="Arial"/>
                <w:sz w:val="18"/>
                <w:szCs w:val="18"/>
              </w:rPr>
            </w:pP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0.57-</w:t>
            </w:r>
            <w:r w:rsidR="00736623" w:rsidRPr="009D4811">
              <w:rPr>
                <w:rFonts w:ascii="Arial" w:eastAsia="Calibri" w:hAnsi="Arial" w:cs="Arial"/>
                <w:sz w:val="18"/>
                <w:szCs w:val="18"/>
              </w:rPr>
              <w:t>2.03</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1.02-</w:t>
            </w:r>
            <w:r w:rsidR="00736623" w:rsidRPr="009D4811">
              <w:rPr>
                <w:rFonts w:ascii="Arial" w:eastAsia="Calibri" w:hAnsi="Arial" w:cs="Arial"/>
                <w:sz w:val="18"/>
                <w:szCs w:val="18"/>
              </w:rPr>
              <w:t>5.22</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1.76-</w:t>
            </w:r>
            <w:r w:rsidR="00736623" w:rsidRPr="009D4811">
              <w:rPr>
                <w:rFonts w:ascii="Arial" w:eastAsia="Calibri" w:hAnsi="Arial" w:cs="Arial"/>
                <w:sz w:val="18"/>
                <w:szCs w:val="18"/>
              </w:rPr>
              <w:t>24.5</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1.91-</w:t>
            </w:r>
            <w:r w:rsidR="00736623" w:rsidRPr="009D4811">
              <w:rPr>
                <w:rFonts w:ascii="Arial" w:eastAsia="Calibri" w:hAnsi="Arial" w:cs="Arial"/>
                <w:sz w:val="18"/>
                <w:szCs w:val="18"/>
              </w:rPr>
              <w:t>8.73</w:t>
            </w:r>
          </w:p>
        </w:tc>
        <w:tc>
          <w:tcPr>
            <w:tcW w:w="279" w:type="dxa"/>
          </w:tcPr>
          <w:p w:rsidR="00736623" w:rsidRPr="009D4811" w:rsidRDefault="00736623" w:rsidP="002D5DBA">
            <w:pPr>
              <w:spacing w:after="0" w:line="480" w:lineRule="auto"/>
              <w:jc w:val="center"/>
              <w:rPr>
                <w:rFonts w:ascii="Arial" w:eastAsia="Calibri" w:hAnsi="Arial" w:cs="Arial"/>
                <w:sz w:val="18"/>
                <w:szCs w:val="18"/>
              </w:rPr>
            </w:pPr>
          </w:p>
        </w:tc>
        <w:tc>
          <w:tcPr>
            <w:tcW w:w="1350" w:type="dxa"/>
          </w:tcPr>
          <w:p w:rsidR="00736623" w:rsidRPr="009D4811" w:rsidRDefault="00736623" w:rsidP="002D5DBA">
            <w:pPr>
              <w:spacing w:after="0" w:line="480" w:lineRule="auto"/>
              <w:jc w:val="center"/>
              <w:rPr>
                <w:rFonts w:ascii="Arial" w:eastAsia="Calibri" w:hAnsi="Arial" w:cs="Arial"/>
                <w:sz w:val="18"/>
                <w:szCs w:val="18"/>
              </w:rPr>
            </w:pP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[reference]</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1.53</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2.61</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4.59</w:t>
            </w: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3.40</w:t>
            </w:r>
          </w:p>
        </w:tc>
        <w:tc>
          <w:tcPr>
            <w:tcW w:w="1071" w:type="dxa"/>
          </w:tcPr>
          <w:p w:rsidR="00736623" w:rsidRPr="009D4811" w:rsidRDefault="00736623" w:rsidP="002D5DBA">
            <w:pPr>
              <w:spacing w:after="0" w:line="480" w:lineRule="auto"/>
              <w:jc w:val="center"/>
              <w:rPr>
                <w:rFonts w:ascii="Arial" w:eastAsia="Calibri" w:hAnsi="Arial" w:cs="Arial"/>
                <w:sz w:val="18"/>
                <w:szCs w:val="18"/>
              </w:rPr>
            </w:pPr>
          </w:p>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0.78-</w:t>
            </w:r>
            <w:r w:rsidR="00736623" w:rsidRPr="009D4811">
              <w:rPr>
                <w:rFonts w:ascii="Arial" w:eastAsia="Calibri" w:hAnsi="Arial" w:cs="Arial"/>
                <w:sz w:val="18"/>
                <w:szCs w:val="18"/>
              </w:rPr>
              <w:t>2.97</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1.08-</w:t>
            </w:r>
            <w:r w:rsidR="00736623" w:rsidRPr="009D4811">
              <w:rPr>
                <w:rFonts w:ascii="Arial" w:eastAsia="Calibri" w:hAnsi="Arial" w:cs="Arial"/>
                <w:sz w:val="18"/>
                <w:szCs w:val="18"/>
              </w:rPr>
              <w:t>6.28</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1.21-</w:t>
            </w:r>
            <w:r w:rsidR="00736623" w:rsidRPr="009D4811">
              <w:rPr>
                <w:rFonts w:ascii="Arial" w:eastAsia="Calibri" w:hAnsi="Arial" w:cs="Arial"/>
                <w:sz w:val="18"/>
                <w:szCs w:val="18"/>
              </w:rPr>
              <w:t>17.5</w:t>
            </w:r>
          </w:p>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1.53-</w:t>
            </w:r>
            <w:r w:rsidR="00736623" w:rsidRPr="009D4811">
              <w:rPr>
                <w:rFonts w:ascii="Arial" w:eastAsia="Calibri" w:hAnsi="Arial" w:cs="Arial"/>
                <w:sz w:val="18"/>
                <w:szCs w:val="18"/>
              </w:rPr>
              <w:t>7.56</w:t>
            </w:r>
          </w:p>
        </w:tc>
      </w:tr>
      <w:tr w:rsidR="00736623" w:rsidRPr="009D4811" w:rsidTr="00B120C5">
        <w:trPr>
          <w:jc w:val="center"/>
        </w:trPr>
        <w:tc>
          <w:tcPr>
            <w:tcW w:w="2233" w:type="dxa"/>
            <w:tcBorders>
              <w:bottom w:val="nil"/>
            </w:tcBorders>
          </w:tcPr>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 xml:space="preserve">Farm residence </w:t>
            </w:r>
          </w:p>
        </w:tc>
        <w:tc>
          <w:tcPr>
            <w:tcW w:w="877" w:type="dxa"/>
            <w:tcBorders>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225</w:t>
            </w:r>
          </w:p>
        </w:tc>
        <w:tc>
          <w:tcPr>
            <w:tcW w:w="956" w:type="dxa"/>
            <w:tcBorders>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315</w:t>
            </w:r>
          </w:p>
        </w:tc>
        <w:tc>
          <w:tcPr>
            <w:tcW w:w="288" w:type="dxa"/>
            <w:tcBorders>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169" w:type="dxa"/>
            <w:tcBorders>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1.93</w:t>
            </w:r>
          </w:p>
        </w:tc>
        <w:tc>
          <w:tcPr>
            <w:tcW w:w="1022" w:type="dxa"/>
            <w:tcBorders>
              <w:bottom w:val="nil"/>
            </w:tcBorders>
          </w:tcPr>
          <w:p w:rsidR="00736623" w:rsidRPr="009D4811" w:rsidRDefault="009D4811" w:rsidP="004D7468">
            <w:pPr>
              <w:spacing w:after="0" w:line="480" w:lineRule="auto"/>
              <w:jc w:val="center"/>
              <w:rPr>
                <w:rFonts w:ascii="Arial" w:eastAsia="Calibri" w:hAnsi="Arial" w:cs="Arial"/>
                <w:sz w:val="18"/>
                <w:szCs w:val="18"/>
              </w:rPr>
            </w:pPr>
            <w:r>
              <w:rPr>
                <w:rFonts w:ascii="Arial" w:eastAsia="Calibri" w:hAnsi="Arial" w:cs="Arial"/>
                <w:sz w:val="18"/>
                <w:szCs w:val="18"/>
              </w:rPr>
              <w:t>1.51-</w:t>
            </w:r>
            <w:r w:rsidR="00736623" w:rsidRPr="009D4811">
              <w:rPr>
                <w:rFonts w:ascii="Arial" w:eastAsia="Calibri" w:hAnsi="Arial" w:cs="Arial"/>
                <w:sz w:val="18"/>
                <w:szCs w:val="18"/>
              </w:rPr>
              <w:t>2.46</w:t>
            </w:r>
          </w:p>
        </w:tc>
        <w:tc>
          <w:tcPr>
            <w:tcW w:w="279" w:type="dxa"/>
            <w:tcBorders>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350" w:type="dxa"/>
            <w:tcBorders>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1.78</w:t>
            </w:r>
          </w:p>
        </w:tc>
        <w:tc>
          <w:tcPr>
            <w:tcW w:w="1071" w:type="dxa"/>
            <w:tcBorders>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1.37-</w:t>
            </w:r>
            <w:r w:rsidR="00736623" w:rsidRPr="009D4811">
              <w:rPr>
                <w:rFonts w:ascii="Arial" w:eastAsia="Calibri" w:hAnsi="Arial" w:cs="Arial"/>
                <w:sz w:val="18"/>
                <w:szCs w:val="18"/>
              </w:rPr>
              <w:t>2.31</w:t>
            </w:r>
          </w:p>
        </w:tc>
      </w:tr>
      <w:tr w:rsidR="00736623" w:rsidRPr="009D4811" w:rsidTr="00B120C5">
        <w:trPr>
          <w:jc w:val="center"/>
        </w:trPr>
        <w:tc>
          <w:tcPr>
            <w:tcW w:w="2233" w:type="dxa"/>
            <w:tcBorders>
              <w:top w:val="nil"/>
              <w:bottom w:val="nil"/>
            </w:tcBorders>
          </w:tcPr>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Herbicides</w:t>
            </w:r>
          </w:p>
        </w:tc>
        <w:tc>
          <w:tcPr>
            <w:tcW w:w="877"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23</w:t>
            </w:r>
          </w:p>
        </w:tc>
        <w:tc>
          <w:tcPr>
            <w:tcW w:w="956"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16</w:t>
            </w:r>
          </w:p>
        </w:tc>
        <w:tc>
          <w:tcPr>
            <w:tcW w:w="288"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16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3.10</w:t>
            </w:r>
          </w:p>
        </w:tc>
        <w:tc>
          <w:tcPr>
            <w:tcW w:w="1022"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1.59-</w:t>
            </w:r>
            <w:r w:rsidR="00736623" w:rsidRPr="009D4811">
              <w:rPr>
                <w:rFonts w:ascii="Arial" w:eastAsia="Calibri" w:hAnsi="Arial" w:cs="Arial"/>
                <w:sz w:val="18"/>
                <w:szCs w:val="18"/>
              </w:rPr>
              <w:t>6.05</w:t>
            </w:r>
          </w:p>
        </w:tc>
        <w:tc>
          <w:tcPr>
            <w:tcW w:w="27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350"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2.14</w:t>
            </w:r>
          </w:p>
        </w:tc>
        <w:tc>
          <w:tcPr>
            <w:tcW w:w="1071"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1.05-</w:t>
            </w:r>
            <w:r w:rsidR="00736623" w:rsidRPr="009D4811">
              <w:rPr>
                <w:rFonts w:ascii="Arial" w:eastAsia="Calibri" w:hAnsi="Arial" w:cs="Arial"/>
                <w:sz w:val="18"/>
                <w:szCs w:val="18"/>
              </w:rPr>
              <w:t>4.35</w:t>
            </w:r>
          </w:p>
        </w:tc>
      </w:tr>
      <w:tr w:rsidR="00736623" w:rsidRPr="009D4811" w:rsidTr="00B120C5">
        <w:trPr>
          <w:trHeight w:val="188"/>
          <w:jc w:val="center"/>
        </w:trPr>
        <w:tc>
          <w:tcPr>
            <w:tcW w:w="2233" w:type="dxa"/>
            <w:tcBorders>
              <w:top w:val="nil"/>
              <w:bottom w:val="nil"/>
            </w:tcBorders>
          </w:tcPr>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Metal machining</w:t>
            </w:r>
          </w:p>
        </w:tc>
        <w:tc>
          <w:tcPr>
            <w:tcW w:w="877"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16</w:t>
            </w:r>
          </w:p>
        </w:tc>
        <w:tc>
          <w:tcPr>
            <w:tcW w:w="956"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59</w:t>
            </w:r>
          </w:p>
        </w:tc>
        <w:tc>
          <w:tcPr>
            <w:tcW w:w="288"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16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0.49</w:t>
            </w:r>
          </w:p>
        </w:tc>
        <w:tc>
          <w:tcPr>
            <w:tcW w:w="1022"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0.27-</w:t>
            </w:r>
            <w:r w:rsidR="00736623" w:rsidRPr="009D4811">
              <w:rPr>
                <w:rFonts w:ascii="Arial" w:eastAsia="Calibri" w:hAnsi="Arial" w:cs="Arial"/>
                <w:sz w:val="18"/>
                <w:szCs w:val="18"/>
              </w:rPr>
              <w:t>0.88</w:t>
            </w:r>
          </w:p>
        </w:tc>
        <w:tc>
          <w:tcPr>
            <w:tcW w:w="27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350"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0.50</w:t>
            </w:r>
          </w:p>
        </w:tc>
        <w:tc>
          <w:tcPr>
            <w:tcW w:w="1071"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0.27-</w:t>
            </w:r>
            <w:r w:rsidR="00736623" w:rsidRPr="009D4811">
              <w:rPr>
                <w:rFonts w:ascii="Arial" w:eastAsia="Calibri" w:hAnsi="Arial" w:cs="Arial"/>
                <w:sz w:val="18"/>
                <w:szCs w:val="18"/>
              </w:rPr>
              <w:t>0.93</w:t>
            </w:r>
          </w:p>
        </w:tc>
      </w:tr>
      <w:tr w:rsidR="00736623" w:rsidRPr="009D4811" w:rsidTr="00B120C5">
        <w:trPr>
          <w:trHeight w:val="188"/>
          <w:jc w:val="center"/>
        </w:trPr>
        <w:tc>
          <w:tcPr>
            <w:tcW w:w="2233" w:type="dxa"/>
            <w:tcBorders>
              <w:top w:val="nil"/>
              <w:bottom w:val="nil"/>
            </w:tcBorders>
          </w:tcPr>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lastRenderedPageBreak/>
              <w:t>Diabetes</w:t>
            </w:r>
          </w:p>
        </w:tc>
        <w:tc>
          <w:tcPr>
            <w:tcW w:w="877"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31</w:t>
            </w:r>
          </w:p>
        </w:tc>
        <w:tc>
          <w:tcPr>
            <w:tcW w:w="956"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106</w:t>
            </w:r>
          </w:p>
        </w:tc>
        <w:tc>
          <w:tcPr>
            <w:tcW w:w="288"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16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0.53</w:t>
            </w:r>
          </w:p>
        </w:tc>
        <w:tc>
          <w:tcPr>
            <w:tcW w:w="1022"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0.34-</w:t>
            </w:r>
            <w:r w:rsidR="00736623" w:rsidRPr="009D4811">
              <w:rPr>
                <w:rFonts w:ascii="Arial" w:eastAsia="Calibri" w:hAnsi="Arial" w:cs="Arial"/>
                <w:sz w:val="18"/>
                <w:szCs w:val="18"/>
              </w:rPr>
              <w:t>0.81</w:t>
            </w:r>
          </w:p>
        </w:tc>
        <w:tc>
          <w:tcPr>
            <w:tcW w:w="27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350"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0.57</w:t>
            </w:r>
          </w:p>
        </w:tc>
        <w:tc>
          <w:tcPr>
            <w:tcW w:w="1071"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0.36-</w:t>
            </w:r>
            <w:r w:rsidR="00736623" w:rsidRPr="009D4811">
              <w:rPr>
                <w:rFonts w:ascii="Arial" w:eastAsia="Calibri" w:hAnsi="Arial" w:cs="Arial"/>
                <w:sz w:val="18"/>
                <w:szCs w:val="18"/>
              </w:rPr>
              <w:t>0.89</w:t>
            </w:r>
          </w:p>
        </w:tc>
      </w:tr>
      <w:tr w:rsidR="00736623" w:rsidRPr="009D4811" w:rsidTr="00B120C5">
        <w:trPr>
          <w:trHeight w:val="188"/>
          <w:jc w:val="center"/>
        </w:trPr>
        <w:tc>
          <w:tcPr>
            <w:tcW w:w="2233" w:type="dxa"/>
            <w:tcBorders>
              <w:top w:val="nil"/>
              <w:bottom w:val="nil"/>
            </w:tcBorders>
          </w:tcPr>
          <w:p w:rsidR="00736623" w:rsidRPr="009D4811" w:rsidRDefault="00736623" w:rsidP="002D5DBA">
            <w:pPr>
              <w:spacing w:after="0" w:line="480" w:lineRule="auto"/>
              <w:rPr>
                <w:rFonts w:ascii="Arial" w:eastAsia="Calibri" w:hAnsi="Arial" w:cs="Arial"/>
                <w:sz w:val="18"/>
                <w:szCs w:val="18"/>
              </w:rPr>
            </w:pPr>
            <w:r w:rsidRPr="009D4811">
              <w:rPr>
                <w:rFonts w:ascii="Arial" w:eastAsia="Calibri" w:hAnsi="Arial" w:cs="Arial"/>
                <w:sz w:val="18"/>
                <w:szCs w:val="18"/>
              </w:rPr>
              <w:t>Anti-tuberculosis medication</w:t>
            </w:r>
          </w:p>
        </w:tc>
        <w:tc>
          <w:tcPr>
            <w:tcW w:w="877"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24</w:t>
            </w:r>
          </w:p>
        </w:tc>
        <w:tc>
          <w:tcPr>
            <w:tcW w:w="956"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31</w:t>
            </w:r>
          </w:p>
        </w:tc>
        <w:tc>
          <w:tcPr>
            <w:tcW w:w="288"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16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1.54</w:t>
            </w:r>
          </w:p>
        </w:tc>
        <w:tc>
          <w:tcPr>
            <w:tcW w:w="1022"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0.90-</w:t>
            </w:r>
            <w:r w:rsidR="00736623" w:rsidRPr="009D4811">
              <w:rPr>
                <w:rFonts w:ascii="Arial" w:eastAsia="Calibri" w:hAnsi="Arial" w:cs="Arial"/>
                <w:sz w:val="18"/>
                <w:szCs w:val="18"/>
              </w:rPr>
              <w:t>2.64</w:t>
            </w:r>
          </w:p>
        </w:tc>
        <w:tc>
          <w:tcPr>
            <w:tcW w:w="279"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p>
        </w:tc>
        <w:tc>
          <w:tcPr>
            <w:tcW w:w="1350" w:type="dxa"/>
            <w:tcBorders>
              <w:top w:val="nil"/>
              <w:bottom w:val="nil"/>
            </w:tcBorders>
          </w:tcPr>
          <w:p w:rsidR="00736623" w:rsidRPr="009D4811" w:rsidRDefault="00736623" w:rsidP="002D5DBA">
            <w:pPr>
              <w:spacing w:after="0" w:line="480" w:lineRule="auto"/>
              <w:jc w:val="center"/>
              <w:rPr>
                <w:rFonts w:ascii="Arial" w:eastAsia="Calibri" w:hAnsi="Arial" w:cs="Arial"/>
                <w:sz w:val="18"/>
                <w:szCs w:val="18"/>
              </w:rPr>
            </w:pPr>
            <w:r w:rsidRPr="009D4811">
              <w:rPr>
                <w:rFonts w:ascii="Arial" w:eastAsia="Calibri" w:hAnsi="Arial" w:cs="Arial"/>
                <w:sz w:val="18"/>
                <w:szCs w:val="18"/>
              </w:rPr>
              <w:t>1.89</w:t>
            </w:r>
          </w:p>
        </w:tc>
        <w:tc>
          <w:tcPr>
            <w:tcW w:w="1071" w:type="dxa"/>
            <w:tcBorders>
              <w:top w:val="nil"/>
              <w:bottom w:val="nil"/>
            </w:tcBorders>
          </w:tcPr>
          <w:p w:rsidR="00736623" w:rsidRPr="009D4811" w:rsidRDefault="009D4811" w:rsidP="002D5DBA">
            <w:pPr>
              <w:spacing w:after="0" w:line="480" w:lineRule="auto"/>
              <w:jc w:val="center"/>
              <w:rPr>
                <w:rFonts w:ascii="Arial" w:eastAsia="Calibri" w:hAnsi="Arial" w:cs="Arial"/>
                <w:sz w:val="18"/>
                <w:szCs w:val="18"/>
              </w:rPr>
            </w:pPr>
            <w:r>
              <w:rPr>
                <w:rFonts w:ascii="Arial" w:eastAsia="Calibri" w:hAnsi="Arial" w:cs="Arial"/>
                <w:sz w:val="18"/>
                <w:szCs w:val="18"/>
              </w:rPr>
              <w:t>1.05-</w:t>
            </w:r>
            <w:r w:rsidR="00736623" w:rsidRPr="009D4811">
              <w:rPr>
                <w:rFonts w:ascii="Arial" w:eastAsia="Calibri" w:hAnsi="Arial" w:cs="Arial"/>
                <w:sz w:val="18"/>
                <w:szCs w:val="18"/>
              </w:rPr>
              <w:t>3.39</w:t>
            </w:r>
          </w:p>
        </w:tc>
      </w:tr>
    </w:tbl>
    <w:p w:rsidR="00736623" w:rsidRDefault="00E425FE" w:rsidP="00736623">
      <w:pPr>
        <w:spacing w:after="0" w:line="480" w:lineRule="auto"/>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simplePos x="0" y="0"/>
                <wp:positionH relativeFrom="column">
                  <wp:posOffset>31805</wp:posOffset>
                </wp:positionH>
                <wp:positionV relativeFrom="paragraph">
                  <wp:posOffset>5963</wp:posOffset>
                </wp:positionV>
                <wp:extent cx="5899868"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899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2324A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45pt" to="46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" strokecolor="black [3040]"/>
            </w:pict>
          </mc:Fallback>
        </mc:AlternateContent>
      </w:r>
    </w:p>
    <w:p w:rsidR="00207658" w:rsidRDefault="00207658" w:rsidP="00CD15B9">
      <w:pPr>
        <w:spacing w:line="240" w:lineRule="auto"/>
        <w:rPr>
          <w:rFonts w:ascii="Times New Roman" w:hAnsi="Times New Roman" w:cs="Times New Roman"/>
          <w:b/>
          <w:i/>
          <w:sz w:val="24"/>
          <w:szCs w:val="24"/>
        </w:rPr>
      </w:pPr>
    </w:p>
    <w:p w:rsidR="00CD15B9" w:rsidRPr="00207658" w:rsidRDefault="00CD15B9" w:rsidP="00CD15B9">
      <w:pPr>
        <w:spacing w:line="240" w:lineRule="auto"/>
        <w:rPr>
          <w:rFonts w:ascii="Times New Roman" w:hAnsi="Times New Roman" w:cs="Times New Roman"/>
          <w:b/>
          <w:sz w:val="24"/>
          <w:szCs w:val="24"/>
        </w:rPr>
      </w:pPr>
      <w:r w:rsidRPr="00207658">
        <w:rPr>
          <w:rFonts w:ascii="Times New Roman" w:hAnsi="Times New Roman" w:cs="Times New Roman"/>
          <w:b/>
          <w:sz w:val="24"/>
          <w:szCs w:val="24"/>
        </w:rPr>
        <w:t>RCUD</w:t>
      </w:r>
    </w:p>
    <w:p w:rsidR="00736623" w:rsidRDefault="00CD15B9" w:rsidP="009D4811">
      <w:pPr>
        <w:spacing w:line="480" w:lineRule="auto"/>
        <w:rPr>
          <w:rFonts w:ascii="Times New Roman" w:hAnsi="Times New Roman" w:cs="Times New Roman"/>
          <w:sz w:val="24"/>
          <w:szCs w:val="24"/>
        </w:rPr>
      </w:pPr>
      <w:r>
        <w:rPr>
          <w:rFonts w:ascii="Times New Roman" w:hAnsi="Times New Roman" w:cs="Times New Roman"/>
          <w:sz w:val="24"/>
          <w:szCs w:val="24"/>
        </w:rPr>
        <w:t>R</w:t>
      </w:r>
      <w:r w:rsidRPr="00C4184C">
        <w:rPr>
          <w:rFonts w:ascii="Times New Roman" w:hAnsi="Times New Roman" w:cs="Times New Roman"/>
          <w:sz w:val="24"/>
          <w:szCs w:val="24"/>
        </w:rPr>
        <w:t xml:space="preserve">esults </w:t>
      </w:r>
      <w:r>
        <w:rPr>
          <w:rFonts w:ascii="Times New Roman" w:hAnsi="Times New Roman" w:cs="Times New Roman"/>
          <w:sz w:val="24"/>
          <w:szCs w:val="24"/>
        </w:rPr>
        <w:t>for the total unilin</w:t>
      </w:r>
      <w:r w:rsidR="00055865">
        <w:rPr>
          <w:rFonts w:ascii="Times New Roman" w:hAnsi="Times New Roman" w:cs="Times New Roman"/>
          <w:sz w:val="24"/>
          <w:szCs w:val="24"/>
        </w:rPr>
        <w:t>eage dysplasia --</w:t>
      </w:r>
      <w:r>
        <w:rPr>
          <w:rFonts w:ascii="Times New Roman" w:hAnsi="Times New Roman" w:cs="Times New Roman"/>
          <w:sz w:val="24"/>
          <w:szCs w:val="24"/>
        </w:rPr>
        <w:t xml:space="preserve">a combined category of </w:t>
      </w:r>
      <w:r w:rsidRPr="00C4184C">
        <w:rPr>
          <w:rFonts w:ascii="Times New Roman" w:hAnsi="Times New Roman" w:cs="Times New Roman"/>
          <w:sz w:val="24"/>
          <w:szCs w:val="24"/>
        </w:rPr>
        <w:t>refractory anemia (RA</w:t>
      </w:r>
      <w:r>
        <w:rPr>
          <w:rFonts w:ascii="Times New Roman" w:hAnsi="Times New Roman" w:cs="Times New Roman"/>
          <w:sz w:val="24"/>
          <w:szCs w:val="24"/>
        </w:rPr>
        <w:t>, 39 cases</w:t>
      </w:r>
      <w:r w:rsidRPr="00C4184C">
        <w:rPr>
          <w:rFonts w:ascii="Times New Roman" w:hAnsi="Times New Roman" w:cs="Times New Roman"/>
          <w:sz w:val="24"/>
          <w:szCs w:val="24"/>
        </w:rPr>
        <w:t>) and refractory cytopenia with unilineage dysplasia (RCUD) other than RA</w:t>
      </w:r>
      <w:r w:rsidR="00055865">
        <w:rPr>
          <w:rFonts w:ascii="Times New Roman" w:hAnsi="Times New Roman" w:cs="Times New Roman"/>
          <w:sz w:val="24"/>
          <w:szCs w:val="24"/>
        </w:rPr>
        <w:t xml:space="preserve"> (1</w:t>
      </w:r>
      <w:r w:rsidR="00E020CE">
        <w:rPr>
          <w:rFonts w:ascii="Times New Roman" w:hAnsi="Times New Roman" w:cs="Times New Roman"/>
          <w:sz w:val="24"/>
          <w:szCs w:val="24"/>
        </w:rPr>
        <w:t>5</w:t>
      </w:r>
      <w:r w:rsidR="00055865">
        <w:rPr>
          <w:rFonts w:ascii="Times New Roman" w:hAnsi="Times New Roman" w:cs="Times New Roman"/>
          <w:sz w:val="24"/>
          <w:szCs w:val="24"/>
        </w:rPr>
        <w:t xml:space="preserve"> cases)--</w:t>
      </w:r>
      <w:r w:rsidRPr="00C4184C">
        <w:rPr>
          <w:rFonts w:ascii="Times New Roman" w:hAnsi="Times New Roman" w:cs="Times New Roman"/>
          <w:sz w:val="24"/>
          <w:szCs w:val="24"/>
        </w:rPr>
        <w:t xml:space="preserve">are presented in </w:t>
      </w:r>
      <w:r w:rsidR="00207658">
        <w:rPr>
          <w:rFonts w:ascii="Times New Roman" w:hAnsi="Times New Roman" w:cs="Times New Roman"/>
          <w:sz w:val="24"/>
          <w:szCs w:val="24"/>
        </w:rPr>
        <w:t>Table S4</w:t>
      </w:r>
      <w:r>
        <w:rPr>
          <w:rFonts w:ascii="Times New Roman" w:hAnsi="Times New Roman" w:cs="Times New Roman"/>
          <w:sz w:val="24"/>
          <w:szCs w:val="24"/>
        </w:rPr>
        <w:t xml:space="preserve">. The </w:t>
      </w:r>
      <w:r w:rsidRPr="00C4184C">
        <w:rPr>
          <w:rFonts w:ascii="Times New Roman" w:hAnsi="Times New Roman" w:cs="Times New Roman"/>
          <w:sz w:val="24"/>
          <w:szCs w:val="24"/>
        </w:rPr>
        <w:t>multivariable model did not converge for the EG3 and EG4 parameters since there were only seven cases and no controls in the two EGs combined, necessitating the need to further aggregate the EGs into just two EGs (&lt;.3 ppm and 0.3 ppm and above). The aggregated exposure group of 0.3 ppm and above showed an adjusted OR exceeding 15.0</w:t>
      </w:r>
      <w:r w:rsidR="00A44E4A">
        <w:rPr>
          <w:rFonts w:ascii="Times New Roman" w:hAnsi="Times New Roman" w:cs="Times New Roman"/>
          <w:sz w:val="24"/>
          <w:szCs w:val="24"/>
        </w:rPr>
        <w:t xml:space="preserve"> </w:t>
      </w:r>
      <w:r w:rsidR="00055865">
        <w:rPr>
          <w:rFonts w:ascii="Times New Roman" w:hAnsi="Times New Roman" w:cs="Times New Roman"/>
          <w:sz w:val="24"/>
          <w:szCs w:val="24"/>
        </w:rPr>
        <w:t>accompanied by</w:t>
      </w:r>
      <w:r w:rsidR="00A44E4A">
        <w:rPr>
          <w:rFonts w:ascii="Times New Roman" w:hAnsi="Times New Roman" w:cs="Times New Roman"/>
          <w:sz w:val="24"/>
          <w:szCs w:val="24"/>
        </w:rPr>
        <w:t xml:space="preserve"> a </w:t>
      </w:r>
      <w:r w:rsidRPr="00C4184C">
        <w:rPr>
          <w:rFonts w:ascii="Times New Roman" w:hAnsi="Times New Roman" w:cs="Times New Roman"/>
          <w:sz w:val="24"/>
          <w:szCs w:val="24"/>
        </w:rPr>
        <w:t>wide 95% CI (1.40-178</w:t>
      </w:r>
      <w:r w:rsidR="00055865">
        <w:rPr>
          <w:rFonts w:ascii="Times New Roman" w:hAnsi="Times New Roman" w:cs="Times New Roman"/>
          <w:sz w:val="24"/>
          <w:szCs w:val="24"/>
        </w:rPr>
        <w:t xml:space="preserve">). </w:t>
      </w:r>
      <w:r w:rsidRPr="00C4184C">
        <w:rPr>
          <w:rFonts w:ascii="Times New Roman" w:hAnsi="Times New Roman" w:cs="Times New Roman"/>
          <w:sz w:val="24"/>
          <w:szCs w:val="24"/>
        </w:rPr>
        <w:t>When examined further by subtype, the suggestive risk for total unilineage dysplasia did not result from the more common diagnosis of RA</w:t>
      </w:r>
      <w:r w:rsidR="00207658">
        <w:rPr>
          <w:rFonts w:ascii="Times New Roman" w:hAnsi="Times New Roman" w:cs="Times New Roman"/>
          <w:sz w:val="24"/>
          <w:szCs w:val="24"/>
        </w:rPr>
        <w:t xml:space="preserve"> (Table S5</w:t>
      </w:r>
      <w:r w:rsidR="00055865">
        <w:rPr>
          <w:rFonts w:ascii="Times New Roman" w:hAnsi="Times New Roman" w:cs="Times New Roman"/>
          <w:sz w:val="24"/>
          <w:szCs w:val="24"/>
        </w:rPr>
        <w:t>), as</w:t>
      </w:r>
      <w:r w:rsidRPr="00C4184C">
        <w:rPr>
          <w:rFonts w:ascii="Times New Roman" w:hAnsi="Times New Roman" w:cs="Times New Roman"/>
          <w:sz w:val="24"/>
          <w:szCs w:val="24"/>
        </w:rPr>
        <w:t xml:space="preserve"> there were only 2 cases and </w:t>
      </w:r>
      <w:r w:rsidR="001A3914">
        <w:rPr>
          <w:rFonts w:ascii="Times New Roman" w:hAnsi="Times New Roman" w:cs="Times New Roman"/>
          <w:sz w:val="24"/>
          <w:szCs w:val="24"/>
        </w:rPr>
        <w:t>3</w:t>
      </w:r>
      <w:r w:rsidR="001A3914" w:rsidRPr="00C4184C">
        <w:rPr>
          <w:rFonts w:ascii="Times New Roman" w:hAnsi="Times New Roman" w:cs="Times New Roman"/>
          <w:sz w:val="24"/>
          <w:szCs w:val="24"/>
        </w:rPr>
        <w:t xml:space="preserve"> </w:t>
      </w:r>
      <w:r w:rsidRPr="00C4184C">
        <w:rPr>
          <w:rFonts w:ascii="Times New Roman" w:hAnsi="Times New Roman" w:cs="Times New Roman"/>
          <w:sz w:val="24"/>
          <w:szCs w:val="24"/>
        </w:rPr>
        <w:t xml:space="preserve">controls exposed above background, </w:t>
      </w:r>
      <w:r w:rsidR="00055865">
        <w:rPr>
          <w:rFonts w:ascii="Times New Roman" w:hAnsi="Times New Roman" w:cs="Times New Roman"/>
          <w:sz w:val="24"/>
          <w:szCs w:val="24"/>
        </w:rPr>
        <w:t>precluding a meaningful analysis.</w:t>
      </w:r>
      <w:r w:rsidRPr="00153282">
        <w:rPr>
          <w:rFonts w:ascii="Times New Roman" w:hAnsi="Times New Roman" w:cs="Times New Roman"/>
          <w:sz w:val="24"/>
          <w:szCs w:val="24"/>
        </w:rPr>
        <w:t xml:space="preserve"> </w:t>
      </w:r>
      <w:r w:rsidR="001F204F">
        <w:rPr>
          <w:rFonts w:ascii="Times New Roman" w:hAnsi="Times New Roman" w:cs="Times New Roman"/>
          <w:sz w:val="24"/>
          <w:szCs w:val="24"/>
        </w:rPr>
        <w:t xml:space="preserve"> </w:t>
      </w:r>
      <w:r w:rsidR="00055865" w:rsidRPr="00C4184C">
        <w:rPr>
          <w:rFonts w:ascii="Times New Roman" w:hAnsi="Times New Roman" w:cs="Times New Roman"/>
          <w:sz w:val="24"/>
          <w:szCs w:val="24"/>
        </w:rPr>
        <w:t xml:space="preserve"> Farm residence showed a strong positive statistical relationship with total RCUD, OR = 16.1; 95% CI 3.21-80.2.</w:t>
      </w:r>
      <w:r w:rsidR="00055865">
        <w:rPr>
          <w:rFonts w:ascii="Times New Roman" w:hAnsi="Times New Roman" w:cs="Times New Roman"/>
          <w:sz w:val="24"/>
          <w:szCs w:val="24"/>
        </w:rPr>
        <w:t xml:space="preserve"> </w:t>
      </w:r>
    </w:p>
    <w:p w:rsidR="001A4AF3" w:rsidRDefault="00E425FE" w:rsidP="009D4811">
      <w:pPr>
        <w:spacing w:line="48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CD15B9" w:rsidRPr="00617383" w:rsidRDefault="00CD15B9" w:rsidP="00CD15B9">
      <w:pPr>
        <w:spacing w:after="0" w:line="480" w:lineRule="auto"/>
        <w:rPr>
          <w:rFonts w:ascii="Times New Roman" w:hAnsi="Times New Roman" w:cs="Times New Roman"/>
          <w:color w:val="000000"/>
        </w:rPr>
      </w:pPr>
      <w:r w:rsidRPr="00B9192F">
        <w:rPr>
          <w:rFonts w:ascii="Times New Roman" w:hAnsi="Times New Roman" w:cs="Times New Roman"/>
          <w:b/>
          <w:color w:val="000000"/>
        </w:rPr>
        <w:lastRenderedPageBreak/>
        <w:t xml:space="preserve">Table </w:t>
      </w:r>
      <w:r w:rsidR="00E425FE">
        <w:rPr>
          <w:rFonts w:ascii="Times New Roman" w:hAnsi="Times New Roman" w:cs="Times New Roman"/>
          <w:b/>
          <w:color w:val="000000"/>
        </w:rPr>
        <w:t>S5</w:t>
      </w:r>
      <w:r w:rsidR="004D7468">
        <w:rPr>
          <w:rFonts w:ascii="Times New Roman" w:hAnsi="Times New Roman" w:cs="Times New Roman"/>
          <w:b/>
          <w:color w:val="000000"/>
        </w:rPr>
        <w:t>.</w:t>
      </w:r>
      <w:r>
        <w:rPr>
          <w:rFonts w:ascii="Times New Roman" w:hAnsi="Times New Roman" w:cs="Times New Roman"/>
          <w:b/>
          <w:color w:val="000000"/>
        </w:rPr>
        <w:t xml:space="preserve">  </w:t>
      </w:r>
      <w:r w:rsidRPr="00E61EFE">
        <w:rPr>
          <w:rFonts w:ascii="Times New Roman" w:hAnsi="Times New Roman" w:cs="Times New Roman"/>
          <w:color w:val="000000"/>
        </w:rPr>
        <w:t xml:space="preserve">Results of multivariable modeling for total </w:t>
      </w:r>
      <w:r>
        <w:rPr>
          <w:rFonts w:ascii="Times New Roman" w:hAnsi="Times New Roman" w:cs="Times New Roman"/>
          <w:color w:val="000000"/>
        </w:rPr>
        <w:t>RCUD</w:t>
      </w:r>
    </w:p>
    <w:tbl>
      <w:tblPr>
        <w:tblStyle w:val="TableGrid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858"/>
        <w:gridCol w:w="967"/>
        <w:gridCol w:w="288"/>
        <w:gridCol w:w="1110"/>
        <w:gridCol w:w="1056"/>
        <w:gridCol w:w="461"/>
        <w:gridCol w:w="1093"/>
        <w:gridCol w:w="1062"/>
      </w:tblGrid>
      <w:tr w:rsidR="00CD15B9" w:rsidRPr="009D4811" w:rsidTr="004D7468">
        <w:trPr>
          <w:jc w:val="center"/>
        </w:trPr>
        <w:tc>
          <w:tcPr>
            <w:tcW w:w="2069" w:type="dxa"/>
            <w:vMerge w:val="restart"/>
            <w:tcBorders>
              <w:top w:val="single" w:sz="4" w:space="0" w:color="auto"/>
              <w:bottom w:val="single" w:sz="4" w:space="0" w:color="auto"/>
            </w:tcBorders>
          </w:tcPr>
          <w:p w:rsidR="00CD15B9" w:rsidRPr="009D4811" w:rsidRDefault="00CD15B9" w:rsidP="00F463A3">
            <w:pPr>
              <w:spacing w:after="0" w:line="480" w:lineRule="auto"/>
              <w:rPr>
                <w:rFonts w:ascii="Arial" w:eastAsia="Calibri" w:hAnsi="Arial" w:cs="Arial"/>
                <w:b/>
                <w:sz w:val="18"/>
                <w:szCs w:val="18"/>
              </w:rPr>
            </w:pPr>
            <w:r w:rsidRPr="009D4811">
              <w:rPr>
                <w:rFonts w:ascii="Arial" w:eastAsia="Calibri" w:hAnsi="Arial" w:cs="Arial"/>
                <w:b/>
                <w:sz w:val="18"/>
                <w:szCs w:val="18"/>
              </w:rPr>
              <w:br/>
              <w:t>Exposure</w:t>
            </w:r>
          </w:p>
        </w:tc>
        <w:tc>
          <w:tcPr>
            <w:tcW w:w="858" w:type="dxa"/>
            <w:vMerge w:val="restart"/>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b/>
                <w:sz w:val="18"/>
                <w:szCs w:val="18"/>
              </w:rPr>
            </w:pPr>
            <w:r w:rsidRPr="009D4811">
              <w:rPr>
                <w:rFonts w:ascii="Arial" w:eastAsia="Calibri" w:hAnsi="Arial" w:cs="Arial"/>
                <w:b/>
                <w:sz w:val="18"/>
                <w:szCs w:val="18"/>
              </w:rPr>
              <w:t>No.</w:t>
            </w:r>
            <w:r w:rsidRPr="009D4811">
              <w:rPr>
                <w:rFonts w:ascii="Arial" w:eastAsia="Calibri" w:hAnsi="Arial" w:cs="Arial"/>
                <w:b/>
                <w:sz w:val="18"/>
                <w:szCs w:val="18"/>
              </w:rPr>
              <w:br/>
              <w:t>Cases</w:t>
            </w:r>
          </w:p>
        </w:tc>
        <w:tc>
          <w:tcPr>
            <w:tcW w:w="967" w:type="dxa"/>
            <w:vMerge w:val="restart"/>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b/>
                <w:sz w:val="18"/>
                <w:szCs w:val="18"/>
              </w:rPr>
            </w:pPr>
            <w:r w:rsidRPr="009D4811">
              <w:rPr>
                <w:rFonts w:ascii="Arial" w:eastAsia="Calibri" w:hAnsi="Arial" w:cs="Arial"/>
                <w:b/>
                <w:sz w:val="18"/>
                <w:szCs w:val="18"/>
              </w:rPr>
              <w:t>No.</w:t>
            </w:r>
            <w:r w:rsidRPr="009D4811">
              <w:rPr>
                <w:rFonts w:ascii="Arial" w:eastAsia="Calibri" w:hAnsi="Arial" w:cs="Arial"/>
                <w:b/>
                <w:sz w:val="18"/>
                <w:szCs w:val="18"/>
              </w:rPr>
              <w:br/>
              <w:t>Controls</w:t>
            </w:r>
          </w:p>
        </w:tc>
        <w:tc>
          <w:tcPr>
            <w:tcW w:w="288" w:type="dxa"/>
          </w:tcPr>
          <w:p w:rsidR="00CD15B9" w:rsidRPr="009D4811" w:rsidRDefault="00CD15B9" w:rsidP="00F463A3">
            <w:pPr>
              <w:spacing w:after="0" w:line="480" w:lineRule="auto"/>
              <w:jc w:val="center"/>
              <w:rPr>
                <w:rFonts w:ascii="Arial" w:eastAsia="Calibri" w:hAnsi="Arial" w:cs="Arial"/>
                <w:b/>
                <w:sz w:val="18"/>
                <w:szCs w:val="18"/>
              </w:rPr>
            </w:pPr>
          </w:p>
        </w:tc>
        <w:tc>
          <w:tcPr>
            <w:tcW w:w="1110" w:type="dxa"/>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b/>
                <w:sz w:val="18"/>
                <w:szCs w:val="18"/>
              </w:rPr>
            </w:pPr>
            <w:r w:rsidRPr="009D4811">
              <w:rPr>
                <w:rFonts w:ascii="Arial" w:eastAsia="Calibri" w:hAnsi="Arial" w:cs="Arial"/>
                <w:b/>
                <w:sz w:val="18"/>
                <w:szCs w:val="18"/>
              </w:rPr>
              <w:t>Odds Ratio</w:t>
            </w:r>
          </w:p>
        </w:tc>
        <w:tc>
          <w:tcPr>
            <w:tcW w:w="1056" w:type="dxa"/>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b/>
                <w:sz w:val="18"/>
                <w:szCs w:val="18"/>
              </w:rPr>
            </w:pPr>
            <w:r w:rsidRPr="009D4811">
              <w:rPr>
                <w:rFonts w:ascii="Arial" w:eastAsia="Calibri" w:hAnsi="Arial" w:cs="Arial"/>
                <w:b/>
                <w:sz w:val="18"/>
                <w:szCs w:val="18"/>
              </w:rPr>
              <w:t>95% CI</w:t>
            </w:r>
          </w:p>
        </w:tc>
        <w:tc>
          <w:tcPr>
            <w:tcW w:w="461" w:type="dxa"/>
          </w:tcPr>
          <w:p w:rsidR="00CD15B9" w:rsidRPr="009D4811" w:rsidRDefault="00CD15B9" w:rsidP="00F463A3">
            <w:pPr>
              <w:spacing w:after="0" w:line="480" w:lineRule="auto"/>
              <w:jc w:val="center"/>
              <w:rPr>
                <w:rFonts w:ascii="Arial" w:eastAsia="Calibri" w:hAnsi="Arial" w:cs="Arial"/>
                <w:b/>
                <w:sz w:val="18"/>
                <w:szCs w:val="18"/>
              </w:rPr>
            </w:pPr>
          </w:p>
        </w:tc>
        <w:tc>
          <w:tcPr>
            <w:tcW w:w="1093" w:type="dxa"/>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b/>
                <w:sz w:val="18"/>
                <w:szCs w:val="18"/>
              </w:rPr>
            </w:pPr>
            <w:r w:rsidRPr="009D4811">
              <w:rPr>
                <w:rFonts w:ascii="Arial" w:eastAsia="Calibri" w:hAnsi="Arial" w:cs="Arial"/>
                <w:b/>
                <w:sz w:val="18"/>
                <w:szCs w:val="18"/>
              </w:rPr>
              <w:t>Odds Ratio</w:t>
            </w:r>
          </w:p>
        </w:tc>
        <w:tc>
          <w:tcPr>
            <w:tcW w:w="1062" w:type="dxa"/>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b/>
                <w:sz w:val="18"/>
                <w:szCs w:val="18"/>
              </w:rPr>
            </w:pPr>
            <w:r w:rsidRPr="009D4811">
              <w:rPr>
                <w:rFonts w:ascii="Arial" w:eastAsia="Calibri" w:hAnsi="Arial" w:cs="Arial"/>
                <w:b/>
                <w:sz w:val="18"/>
                <w:szCs w:val="18"/>
              </w:rPr>
              <w:t>95% CI</w:t>
            </w:r>
          </w:p>
        </w:tc>
      </w:tr>
      <w:tr w:rsidR="00CD15B9" w:rsidRPr="009D4811" w:rsidTr="004D7468">
        <w:trPr>
          <w:jc w:val="center"/>
        </w:trPr>
        <w:tc>
          <w:tcPr>
            <w:tcW w:w="2069" w:type="dxa"/>
            <w:vMerge/>
            <w:tcBorders>
              <w:top w:val="nil"/>
              <w:bottom w:val="single" w:sz="4" w:space="0" w:color="auto"/>
            </w:tcBorders>
          </w:tcPr>
          <w:p w:rsidR="00CD15B9" w:rsidRPr="009D4811" w:rsidRDefault="00CD15B9" w:rsidP="00F463A3">
            <w:pPr>
              <w:spacing w:after="0" w:line="480" w:lineRule="auto"/>
              <w:rPr>
                <w:rFonts w:ascii="Arial" w:eastAsia="Calibri" w:hAnsi="Arial" w:cs="Arial"/>
                <w:b/>
                <w:sz w:val="18"/>
                <w:szCs w:val="18"/>
              </w:rPr>
            </w:pPr>
          </w:p>
        </w:tc>
        <w:tc>
          <w:tcPr>
            <w:tcW w:w="858" w:type="dxa"/>
            <w:vMerge/>
            <w:tcBorders>
              <w:top w:val="nil"/>
              <w:bottom w:val="single" w:sz="4" w:space="0" w:color="auto"/>
            </w:tcBorders>
          </w:tcPr>
          <w:p w:rsidR="00CD15B9" w:rsidRPr="009D4811" w:rsidRDefault="00CD15B9" w:rsidP="00F463A3">
            <w:pPr>
              <w:spacing w:after="0" w:line="480" w:lineRule="auto"/>
              <w:jc w:val="center"/>
              <w:rPr>
                <w:rFonts w:ascii="Arial" w:eastAsia="Calibri" w:hAnsi="Arial" w:cs="Arial"/>
                <w:i/>
                <w:sz w:val="18"/>
                <w:szCs w:val="18"/>
              </w:rPr>
            </w:pPr>
          </w:p>
        </w:tc>
        <w:tc>
          <w:tcPr>
            <w:tcW w:w="967" w:type="dxa"/>
            <w:vMerge/>
            <w:tcBorders>
              <w:top w:val="nil"/>
              <w:bottom w:val="single" w:sz="4" w:space="0" w:color="auto"/>
            </w:tcBorders>
          </w:tcPr>
          <w:p w:rsidR="00CD15B9" w:rsidRPr="009D4811" w:rsidRDefault="00CD15B9" w:rsidP="00F463A3">
            <w:pPr>
              <w:spacing w:after="0" w:line="480" w:lineRule="auto"/>
              <w:jc w:val="center"/>
              <w:rPr>
                <w:rFonts w:ascii="Arial" w:eastAsia="Calibri" w:hAnsi="Arial" w:cs="Arial"/>
                <w:i/>
                <w:sz w:val="18"/>
                <w:szCs w:val="18"/>
              </w:rPr>
            </w:pPr>
          </w:p>
        </w:tc>
        <w:tc>
          <w:tcPr>
            <w:tcW w:w="288" w:type="dxa"/>
          </w:tcPr>
          <w:p w:rsidR="00CD15B9" w:rsidRPr="009D4811" w:rsidRDefault="00CD15B9" w:rsidP="00F463A3">
            <w:pPr>
              <w:spacing w:after="0" w:line="480" w:lineRule="auto"/>
              <w:jc w:val="center"/>
              <w:rPr>
                <w:rFonts w:ascii="Arial" w:eastAsia="Calibri" w:hAnsi="Arial" w:cs="Arial"/>
                <w:i/>
                <w:sz w:val="18"/>
                <w:szCs w:val="18"/>
              </w:rPr>
            </w:pPr>
          </w:p>
        </w:tc>
        <w:tc>
          <w:tcPr>
            <w:tcW w:w="2166" w:type="dxa"/>
            <w:gridSpan w:val="2"/>
            <w:tcBorders>
              <w:top w:val="single" w:sz="4" w:space="0" w:color="auto"/>
              <w:bottom w:val="single" w:sz="4" w:space="0" w:color="auto"/>
            </w:tcBorders>
            <w:vAlign w:val="center"/>
          </w:tcPr>
          <w:p w:rsidR="00CD15B9" w:rsidRPr="009D4811" w:rsidRDefault="00CD15B9" w:rsidP="00F463A3">
            <w:pPr>
              <w:spacing w:after="0" w:line="480" w:lineRule="auto"/>
              <w:jc w:val="center"/>
              <w:rPr>
                <w:rFonts w:ascii="Arial" w:eastAsia="Calibri" w:hAnsi="Arial" w:cs="Arial"/>
                <w:i/>
                <w:sz w:val="18"/>
                <w:szCs w:val="18"/>
              </w:rPr>
            </w:pPr>
            <w:r w:rsidRPr="009D4811">
              <w:rPr>
                <w:rFonts w:ascii="Arial" w:eastAsia="Calibri" w:hAnsi="Arial" w:cs="Arial"/>
                <w:i/>
                <w:sz w:val="18"/>
                <w:szCs w:val="18"/>
              </w:rPr>
              <w:t>Crude</w:t>
            </w:r>
          </w:p>
        </w:tc>
        <w:tc>
          <w:tcPr>
            <w:tcW w:w="461" w:type="dxa"/>
          </w:tcPr>
          <w:p w:rsidR="00CD15B9" w:rsidRPr="009D4811" w:rsidRDefault="00CD15B9" w:rsidP="00F463A3">
            <w:pPr>
              <w:spacing w:after="0" w:line="480" w:lineRule="auto"/>
              <w:jc w:val="center"/>
              <w:rPr>
                <w:rFonts w:ascii="Arial" w:eastAsia="Calibri" w:hAnsi="Arial" w:cs="Arial"/>
                <w:i/>
                <w:sz w:val="18"/>
                <w:szCs w:val="18"/>
              </w:rPr>
            </w:pPr>
          </w:p>
        </w:tc>
        <w:tc>
          <w:tcPr>
            <w:tcW w:w="2155" w:type="dxa"/>
            <w:gridSpan w:val="2"/>
            <w:tcBorders>
              <w:top w:val="single" w:sz="4" w:space="0" w:color="auto"/>
              <w:bottom w:val="single" w:sz="4" w:space="0" w:color="auto"/>
            </w:tcBorders>
          </w:tcPr>
          <w:p w:rsidR="00CD15B9" w:rsidRPr="009D4811" w:rsidRDefault="00CD15B9" w:rsidP="00F463A3">
            <w:pPr>
              <w:spacing w:after="0" w:line="480" w:lineRule="auto"/>
              <w:jc w:val="center"/>
              <w:rPr>
                <w:rFonts w:ascii="Arial" w:eastAsia="Calibri" w:hAnsi="Arial" w:cs="Arial"/>
                <w:i/>
                <w:sz w:val="18"/>
                <w:szCs w:val="18"/>
              </w:rPr>
            </w:pPr>
            <w:r w:rsidRPr="009D4811">
              <w:rPr>
                <w:rFonts w:ascii="Arial" w:eastAsia="Calibri" w:hAnsi="Arial" w:cs="Arial"/>
                <w:i/>
                <w:sz w:val="18"/>
                <w:szCs w:val="18"/>
              </w:rPr>
              <w:t>Adjusted</w:t>
            </w:r>
          </w:p>
        </w:tc>
      </w:tr>
      <w:tr w:rsidR="00CD15B9" w:rsidRPr="009D4811" w:rsidTr="004D7468">
        <w:trPr>
          <w:trHeight w:val="710"/>
          <w:jc w:val="center"/>
        </w:trPr>
        <w:tc>
          <w:tcPr>
            <w:tcW w:w="2069" w:type="dxa"/>
            <w:tcBorders>
              <w:top w:val="single" w:sz="4" w:space="0" w:color="auto"/>
            </w:tcBorders>
          </w:tcPr>
          <w:p w:rsidR="00CD15B9" w:rsidRPr="009D4811" w:rsidRDefault="00CD15B9" w:rsidP="00F463A3">
            <w:pPr>
              <w:spacing w:after="0" w:line="480" w:lineRule="auto"/>
              <w:rPr>
                <w:rFonts w:ascii="Arial" w:eastAsia="Calibri" w:hAnsi="Arial" w:cs="Arial"/>
                <w:sz w:val="18"/>
                <w:szCs w:val="18"/>
              </w:rPr>
            </w:pPr>
            <w:r w:rsidRPr="009D4811">
              <w:rPr>
                <w:rFonts w:ascii="Arial" w:eastAsia="Calibri" w:hAnsi="Arial" w:cs="Arial"/>
                <w:sz w:val="18"/>
                <w:szCs w:val="18"/>
              </w:rPr>
              <w:t>Benzene exposure, ppm:</w:t>
            </w:r>
          </w:p>
          <w:p w:rsidR="00CD15B9" w:rsidRPr="009D4811" w:rsidRDefault="00CD15B9" w:rsidP="00F463A3">
            <w:pPr>
              <w:spacing w:after="0" w:line="480" w:lineRule="auto"/>
              <w:rPr>
                <w:rFonts w:ascii="Arial" w:eastAsia="Calibri" w:hAnsi="Arial" w:cs="Arial"/>
                <w:sz w:val="18"/>
                <w:szCs w:val="18"/>
              </w:rPr>
            </w:pPr>
            <w:r w:rsidRPr="009D4811">
              <w:rPr>
                <w:rFonts w:ascii="Arial" w:eastAsia="Calibri" w:hAnsi="Arial" w:cs="Arial"/>
                <w:sz w:val="18"/>
                <w:szCs w:val="18"/>
              </w:rPr>
              <w:t xml:space="preserve">   Unexposed</w:t>
            </w:r>
          </w:p>
          <w:p w:rsidR="00CD15B9" w:rsidRPr="009D4811" w:rsidRDefault="00CD15B9" w:rsidP="00F463A3">
            <w:pPr>
              <w:spacing w:after="0" w:line="480" w:lineRule="auto"/>
              <w:rPr>
                <w:rFonts w:ascii="Arial" w:eastAsia="Calibri" w:hAnsi="Arial" w:cs="Arial"/>
                <w:sz w:val="18"/>
                <w:szCs w:val="18"/>
              </w:rPr>
            </w:pPr>
            <w:r w:rsidRPr="009D4811">
              <w:rPr>
                <w:rFonts w:ascii="Arial" w:eastAsia="Calibri" w:hAnsi="Arial" w:cs="Arial"/>
                <w:sz w:val="18"/>
                <w:szCs w:val="18"/>
              </w:rPr>
              <w:t xml:space="preserve">   &lt;.3 </w:t>
            </w:r>
          </w:p>
          <w:p w:rsidR="00CD15B9" w:rsidRPr="009D4811" w:rsidRDefault="00CD15B9" w:rsidP="00F463A3">
            <w:pPr>
              <w:spacing w:after="0" w:line="480" w:lineRule="auto"/>
              <w:rPr>
                <w:rFonts w:ascii="Arial" w:eastAsia="Calibri" w:hAnsi="Arial" w:cs="Arial"/>
                <w:sz w:val="18"/>
                <w:szCs w:val="18"/>
              </w:rPr>
            </w:pPr>
            <w:r w:rsidRPr="009D4811">
              <w:rPr>
                <w:rFonts w:ascii="Arial" w:eastAsia="Calibri" w:hAnsi="Arial" w:cs="Arial"/>
                <w:sz w:val="18"/>
                <w:szCs w:val="18"/>
              </w:rPr>
              <w:t xml:space="preserve">   0.3-</w:t>
            </w:r>
          </w:p>
        </w:tc>
        <w:tc>
          <w:tcPr>
            <w:tcW w:w="858" w:type="dxa"/>
            <w:tcBorders>
              <w:top w:val="single" w:sz="4" w:space="0" w:color="auto"/>
            </w:tcBorders>
          </w:tcPr>
          <w:p w:rsidR="00CD15B9" w:rsidRPr="009D4811" w:rsidRDefault="00CD15B9" w:rsidP="00F463A3">
            <w:pPr>
              <w:spacing w:after="0" w:line="480" w:lineRule="auto"/>
              <w:jc w:val="center"/>
              <w:rPr>
                <w:rFonts w:ascii="Arial" w:eastAsia="Calibri" w:hAnsi="Arial" w:cs="Arial"/>
                <w:sz w:val="18"/>
                <w:szCs w:val="18"/>
              </w:rPr>
            </w:pPr>
          </w:p>
          <w:p w:rsidR="00A44E4A" w:rsidRPr="009D4811" w:rsidRDefault="00A44E4A" w:rsidP="00F463A3">
            <w:pPr>
              <w:spacing w:after="0" w:line="480" w:lineRule="auto"/>
              <w:jc w:val="center"/>
              <w:rPr>
                <w:rFonts w:ascii="Arial" w:eastAsia="Calibri" w:hAnsi="Arial" w:cs="Arial"/>
                <w:sz w:val="18"/>
                <w:szCs w:val="18"/>
              </w:rPr>
            </w:pP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45</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8</w:t>
            </w:r>
          </w:p>
        </w:tc>
        <w:tc>
          <w:tcPr>
            <w:tcW w:w="967" w:type="dxa"/>
            <w:tcBorders>
              <w:top w:val="single" w:sz="4" w:space="0" w:color="auto"/>
            </w:tcBorders>
          </w:tcPr>
          <w:p w:rsidR="00CD15B9" w:rsidRPr="009D4811" w:rsidRDefault="00CD15B9" w:rsidP="00F463A3">
            <w:pPr>
              <w:spacing w:after="0" w:line="480" w:lineRule="auto"/>
              <w:jc w:val="center"/>
              <w:rPr>
                <w:rFonts w:ascii="Arial" w:eastAsia="Calibri" w:hAnsi="Arial" w:cs="Arial"/>
                <w:sz w:val="18"/>
                <w:szCs w:val="18"/>
              </w:rPr>
            </w:pPr>
          </w:p>
          <w:p w:rsidR="00A44E4A" w:rsidRPr="009D4811" w:rsidRDefault="00A44E4A" w:rsidP="00F463A3">
            <w:pPr>
              <w:spacing w:after="0" w:line="480" w:lineRule="auto"/>
              <w:jc w:val="center"/>
              <w:rPr>
                <w:rFonts w:ascii="Arial" w:eastAsia="Calibri" w:hAnsi="Arial" w:cs="Arial"/>
                <w:sz w:val="18"/>
                <w:szCs w:val="18"/>
              </w:rPr>
            </w:pP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104</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2</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w:t>
            </w:r>
          </w:p>
        </w:tc>
        <w:tc>
          <w:tcPr>
            <w:tcW w:w="288" w:type="dxa"/>
          </w:tcPr>
          <w:p w:rsidR="00CD15B9" w:rsidRPr="009D4811" w:rsidRDefault="00CD15B9" w:rsidP="00F463A3">
            <w:pPr>
              <w:spacing w:after="0" w:line="480" w:lineRule="auto"/>
              <w:rPr>
                <w:rFonts w:ascii="Arial" w:eastAsia="Calibri" w:hAnsi="Arial" w:cs="Arial"/>
                <w:sz w:val="18"/>
                <w:szCs w:val="18"/>
              </w:rPr>
            </w:pPr>
          </w:p>
        </w:tc>
        <w:tc>
          <w:tcPr>
            <w:tcW w:w="1110" w:type="dxa"/>
            <w:tcBorders>
              <w:top w:val="single" w:sz="4" w:space="0" w:color="auto"/>
            </w:tcBorders>
          </w:tcPr>
          <w:p w:rsidR="00CD15B9" w:rsidRPr="009D4811" w:rsidRDefault="00CD15B9" w:rsidP="00F463A3">
            <w:pPr>
              <w:spacing w:after="0" w:line="480" w:lineRule="auto"/>
              <w:rPr>
                <w:rFonts w:ascii="Arial" w:eastAsia="Calibri" w:hAnsi="Arial" w:cs="Arial"/>
                <w:sz w:val="18"/>
                <w:szCs w:val="18"/>
              </w:rPr>
            </w:pPr>
          </w:p>
          <w:p w:rsidR="00A44E4A" w:rsidRPr="009D4811" w:rsidRDefault="00A44E4A" w:rsidP="00F463A3">
            <w:pPr>
              <w:spacing w:after="0" w:line="480" w:lineRule="auto"/>
              <w:jc w:val="center"/>
              <w:rPr>
                <w:rFonts w:ascii="Arial" w:eastAsia="Calibri" w:hAnsi="Arial" w:cs="Arial"/>
                <w:sz w:val="18"/>
                <w:szCs w:val="18"/>
              </w:rPr>
            </w:pP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[reference]</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1.00</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16.00</w:t>
            </w:r>
          </w:p>
        </w:tc>
        <w:tc>
          <w:tcPr>
            <w:tcW w:w="1056" w:type="dxa"/>
            <w:tcBorders>
              <w:top w:val="single" w:sz="4" w:space="0" w:color="auto"/>
            </w:tcBorders>
          </w:tcPr>
          <w:p w:rsidR="00CD15B9" w:rsidRPr="009D4811" w:rsidRDefault="00CD15B9" w:rsidP="00F463A3">
            <w:pPr>
              <w:spacing w:after="0" w:line="480" w:lineRule="auto"/>
              <w:rPr>
                <w:rFonts w:ascii="Arial" w:eastAsia="Calibri" w:hAnsi="Arial" w:cs="Arial"/>
                <w:sz w:val="18"/>
                <w:szCs w:val="18"/>
              </w:rPr>
            </w:pPr>
          </w:p>
          <w:p w:rsidR="00A44E4A" w:rsidRPr="009D4811" w:rsidRDefault="00A44E4A" w:rsidP="00F463A3">
            <w:pPr>
              <w:spacing w:after="0" w:line="480" w:lineRule="auto"/>
              <w:jc w:val="center"/>
              <w:rPr>
                <w:rFonts w:ascii="Arial" w:eastAsia="Calibri" w:hAnsi="Arial" w:cs="Arial"/>
                <w:sz w:val="18"/>
                <w:szCs w:val="18"/>
              </w:rPr>
            </w:pP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w:t>
            </w:r>
          </w:p>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0.09-</w:t>
            </w:r>
            <w:r w:rsidR="00CD15B9" w:rsidRPr="009D4811">
              <w:rPr>
                <w:rFonts w:ascii="Arial" w:eastAsia="Calibri" w:hAnsi="Arial" w:cs="Arial"/>
                <w:sz w:val="18"/>
                <w:szCs w:val="18"/>
              </w:rPr>
              <w:t>11.0</w:t>
            </w:r>
          </w:p>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2.00-</w:t>
            </w:r>
            <w:r w:rsidR="00CD15B9" w:rsidRPr="009D4811">
              <w:rPr>
                <w:rFonts w:ascii="Arial" w:eastAsia="Calibri" w:hAnsi="Arial" w:cs="Arial"/>
                <w:sz w:val="18"/>
                <w:szCs w:val="18"/>
              </w:rPr>
              <w:t>128</w:t>
            </w:r>
          </w:p>
        </w:tc>
        <w:tc>
          <w:tcPr>
            <w:tcW w:w="461" w:type="dxa"/>
          </w:tcPr>
          <w:p w:rsidR="00CD15B9" w:rsidRPr="009D4811" w:rsidRDefault="00CD15B9" w:rsidP="00F463A3">
            <w:pPr>
              <w:spacing w:after="0" w:line="480" w:lineRule="auto"/>
              <w:jc w:val="center"/>
              <w:rPr>
                <w:rFonts w:ascii="Arial" w:eastAsia="Calibri" w:hAnsi="Arial" w:cs="Arial"/>
                <w:sz w:val="18"/>
                <w:szCs w:val="18"/>
              </w:rPr>
            </w:pPr>
          </w:p>
        </w:tc>
        <w:tc>
          <w:tcPr>
            <w:tcW w:w="1093" w:type="dxa"/>
          </w:tcPr>
          <w:p w:rsidR="00CD15B9" w:rsidRPr="009D4811" w:rsidRDefault="00CD15B9" w:rsidP="00F463A3">
            <w:pPr>
              <w:spacing w:after="0" w:line="480" w:lineRule="auto"/>
              <w:jc w:val="center"/>
              <w:rPr>
                <w:rFonts w:ascii="Arial" w:eastAsia="Calibri" w:hAnsi="Arial" w:cs="Arial"/>
                <w:sz w:val="18"/>
                <w:szCs w:val="18"/>
              </w:rPr>
            </w:pPr>
          </w:p>
          <w:p w:rsidR="00A44E4A" w:rsidRPr="009D4811" w:rsidRDefault="00A44E4A" w:rsidP="00F463A3">
            <w:pPr>
              <w:spacing w:after="0" w:line="480" w:lineRule="auto"/>
              <w:jc w:val="center"/>
              <w:rPr>
                <w:rFonts w:ascii="Arial" w:eastAsia="Calibri" w:hAnsi="Arial" w:cs="Arial"/>
                <w:sz w:val="18"/>
                <w:szCs w:val="18"/>
              </w:rPr>
            </w:pP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[reference]</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1.34</w:t>
            </w: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15.7</w:t>
            </w:r>
          </w:p>
        </w:tc>
        <w:tc>
          <w:tcPr>
            <w:tcW w:w="1062" w:type="dxa"/>
          </w:tcPr>
          <w:p w:rsidR="00CD15B9" w:rsidRPr="009D4811" w:rsidRDefault="00CD15B9" w:rsidP="00F463A3">
            <w:pPr>
              <w:spacing w:after="0" w:line="480" w:lineRule="auto"/>
              <w:jc w:val="center"/>
              <w:rPr>
                <w:rFonts w:ascii="Arial" w:eastAsia="Calibri" w:hAnsi="Arial" w:cs="Arial"/>
                <w:sz w:val="18"/>
                <w:szCs w:val="18"/>
              </w:rPr>
            </w:pPr>
          </w:p>
          <w:p w:rsidR="00A44E4A" w:rsidRPr="009D4811" w:rsidRDefault="00A44E4A" w:rsidP="00F463A3">
            <w:pPr>
              <w:spacing w:after="0" w:line="480" w:lineRule="auto"/>
              <w:jc w:val="center"/>
              <w:rPr>
                <w:rFonts w:ascii="Arial" w:eastAsia="Calibri" w:hAnsi="Arial" w:cs="Arial"/>
                <w:sz w:val="18"/>
                <w:szCs w:val="18"/>
              </w:rPr>
            </w:pPr>
          </w:p>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w:t>
            </w:r>
          </w:p>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0.09-</w:t>
            </w:r>
            <w:r w:rsidR="00CD15B9" w:rsidRPr="009D4811">
              <w:rPr>
                <w:rFonts w:ascii="Arial" w:eastAsia="Calibri" w:hAnsi="Arial" w:cs="Arial"/>
                <w:sz w:val="18"/>
                <w:szCs w:val="18"/>
              </w:rPr>
              <w:t>20.1</w:t>
            </w:r>
          </w:p>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1.40-</w:t>
            </w:r>
            <w:r w:rsidR="00CD15B9" w:rsidRPr="009D4811">
              <w:rPr>
                <w:rFonts w:ascii="Arial" w:eastAsia="Calibri" w:hAnsi="Arial" w:cs="Arial"/>
                <w:sz w:val="18"/>
                <w:szCs w:val="18"/>
              </w:rPr>
              <w:t>178</w:t>
            </w:r>
          </w:p>
        </w:tc>
      </w:tr>
      <w:tr w:rsidR="00CD15B9" w:rsidRPr="009D4811" w:rsidTr="004D7468">
        <w:trPr>
          <w:jc w:val="center"/>
        </w:trPr>
        <w:tc>
          <w:tcPr>
            <w:tcW w:w="2069" w:type="dxa"/>
          </w:tcPr>
          <w:p w:rsidR="00CD15B9" w:rsidRPr="009D4811" w:rsidRDefault="00CD15B9" w:rsidP="00F463A3">
            <w:pPr>
              <w:spacing w:after="0" w:line="480" w:lineRule="auto"/>
              <w:rPr>
                <w:rFonts w:ascii="Arial" w:eastAsia="Calibri" w:hAnsi="Arial" w:cs="Arial"/>
                <w:sz w:val="18"/>
                <w:szCs w:val="18"/>
              </w:rPr>
            </w:pPr>
            <w:r w:rsidRPr="009D4811">
              <w:rPr>
                <w:rFonts w:ascii="Arial" w:eastAsia="Calibri" w:hAnsi="Arial" w:cs="Arial"/>
                <w:sz w:val="18"/>
                <w:szCs w:val="18"/>
              </w:rPr>
              <w:t>Farm Residence</w:t>
            </w:r>
          </w:p>
        </w:tc>
        <w:tc>
          <w:tcPr>
            <w:tcW w:w="858"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36</w:t>
            </w:r>
          </w:p>
        </w:tc>
        <w:tc>
          <w:tcPr>
            <w:tcW w:w="967"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37</w:t>
            </w:r>
          </w:p>
        </w:tc>
        <w:tc>
          <w:tcPr>
            <w:tcW w:w="288" w:type="dxa"/>
          </w:tcPr>
          <w:p w:rsidR="00CD15B9" w:rsidRPr="009D4811" w:rsidRDefault="00CD15B9" w:rsidP="00F463A3">
            <w:pPr>
              <w:spacing w:after="0" w:line="480" w:lineRule="auto"/>
              <w:jc w:val="center"/>
              <w:rPr>
                <w:rFonts w:ascii="Arial" w:eastAsia="Calibri" w:hAnsi="Arial" w:cs="Arial"/>
                <w:sz w:val="18"/>
                <w:szCs w:val="18"/>
              </w:rPr>
            </w:pPr>
          </w:p>
        </w:tc>
        <w:tc>
          <w:tcPr>
            <w:tcW w:w="1110"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10.1</w:t>
            </w:r>
          </w:p>
        </w:tc>
        <w:tc>
          <w:tcPr>
            <w:tcW w:w="1056" w:type="dxa"/>
          </w:tcPr>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2.99-</w:t>
            </w:r>
            <w:r w:rsidR="00CD15B9" w:rsidRPr="009D4811">
              <w:rPr>
                <w:rFonts w:ascii="Arial" w:eastAsia="Calibri" w:hAnsi="Arial" w:cs="Arial"/>
                <w:sz w:val="18"/>
                <w:szCs w:val="18"/>
              </w:rPr>
              <w:t>34.0</w:t>
            </w:r>
          </w:p>
        </w:tc>
        <w:tc>
          <w:tcPr>
            <w:tcW w:w="461" w:type="dxa"/>
          </w:tcPr>
          <w:p w:rsidR="00CD15B9" w:rsidRPr="009D4811" w:rsidRDefault="00CD15B9" w:rsidP="00F463A3">
            <w:pPr>
              <w:spacing w:after="0" w:line="480" w:lineRule="auto"/>
              <w:jc w:val="center"/>
              <w:rPr>
                <w:rFonts w:ascii="Arial" w:eastAsia="Calibri" w:hAnsi="Arial" w:cs="Arial"/>
                <w:sz w:val="18"/>
                <w:szCs w:val="18"/>
              </w:rPr>
            </w:pPr>
          </w:p>
        </w:tc>
        <w:tc>
          <w:tcPr>
            <w:tcW w:w="1093"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16.1</w:t>
            </w:r>
          </w:p>
        </w:tc>
        <w:tc>
          <w:tcPr>
            <w:tcW w:w="1062" w:type="dxa"/>
          </w:tcPr>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3.21-</w:t>
            </w:r>
            <w:r w:rsidR="00CD15B9" w:rsidRPr="009D4811">
              <w:rPr>
                <w:rFonts w:ascii="Arial" w:eastAsia="Calibri" w:hAnsi="Arial" w:cs="Arial"/>
                <w:sz w:val="18"/>
                <w:szCs w:val="18"/>
              </w:rPr>
              <w:t>80.2</w:t>
            </w:r>
          </w:p>
        </w:tc>
      </w:tr>
      <w:tr w:rsidR="00CD15B9" w:rsidRPr="009D4811" w:rsidTr="004D7468">
        <w:trPr>
          <w:jc w:val="center"/>
        </w:trPr>
        <w:tc>
          <w:tcPr>
            <w:tcW w:w="2069" w:type="dxa"/>
          </w:tcPr>
          <w:p w:rsidR="00CD15B9" w:rsidRPr="009D4811" w:rsidRDefault="00CD15B9" w:rsidP="00F463A3">
            <w:pPr>
              <w:spacing w:after="0" w:line="480" w:lineRule="auto"/>
              <w:rPr>
                <w:rFonts w:ascii="Arial" w:eastAsia="Calibri" w:hAnsi="Arial" w:cs="Arial"/>
                <w:sz w:val="18"/>
                <w:szCs w:val="18"/>
              </w:rPr>
            </w:pPr>
            <w:r w:rsidRPr="009D4811">
              <w:rPr>
                <w:rFonts w:ascii="Arial" w:eastAsia="Calibri" w:hAnsi="Arial" w:cs="Arial"/>
                <w:sz w:val="18"/>
                <w:szCs w:val="18"/>
              </w:rPr>
              <w:t>Insecticides</w:t>
            </w:r>
          </w:p>
        </w:tc>
        <w:tc>
          <w:tcPr>
            <w:tcW w:w="858"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3</w:t>
            </w:r>
          </w:p>
        </w:tc>
        <w:tc>
          <w:tcPr>
            <w:tcW w:w="967"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7</w:t>
            </w:r>
          </w:p>
        </w:tc>
        <w:tc>
          <w:tcPr>
            <w:tcW w:w="288" w:type="dxa"/>
          </w:tcPr>
          <w:p w:rsidR="00CD15B9" w:rsidRPr="009D4811" w:rsidRDefault="00CD15B9" w:rsidP="00F463A3">
            <w:pPr>
              <w:spacing w:after="0" w:line="480" w:lineRule="auto"/>
              <w:jc w:val="center"/>
              <w:rPr>
                <w:rFonts w:ascii="Arial" w:eastAsia="Calibri" w:hAnsi="Arial" w:cs="Arial"/>
                <w:sz w:val="18"/>
                <w:szCs w:val="18"/>
              </w:rPr>
            </w:pPr>
          </w:p>
        </w:tc>
        <w:tc>
          <w:tcPr>
            <w:tcW w:w="1110"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0.78</w:t>
            </w:r>
          </w:p>
        </w:tc>
        <w:tc>
          <w:tcPr>
            <w:tcW w:w="1056" w:type="dxa"/>
          </w:tcPr>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0.19-</w:t>
            </w:r>
            <w:r w:rsidR="00CD15B9" w:rsidRPr="009D4811">
              <w:rPr>
                <w:rFonts w:ascii="Arial" w:eastAsia="Calibri" w:hAnsi="Arial" w:cs="Arial"/>
                <w:sz w:val="18"/>
                <w:szCs w:val="18"/>
              </w:rPr>
              <w:t>3.22</w:t>
            </w:r>
          </w:p>
        </w:tc>
        <w:tc>
          <w:tcPr>
            <w:tcW w:w="461" w:type="dxa"/>
          </w:tcPr>
          <w:p w:rsidR="00CD15B9" w:rsidRPr="009D4811" w:rsidRDefault="00CD15B9" w:rsidP="00F463A3">
            <w:pPr>
              <w:spacing w:after="0" w:line="480" w:lineRule="auto"/>
              <w:jc w:val="center"/>
              <w:rPr>
                <w:rFonts w:ascii="Arial" w:eastAsia="Calibri" w:hAnsi="Arial" w:cs="Arial"/>
                <w:sz w:val="18"/>
                <w:szCs w:val="18"/>
              </w:rPr>
            </w:pPr>
          </w:p>
        </w:tc>
        <w:tc>
          <w:tcPr>
            <w:tcW w:w="1093" w:type="dxa"/>
          </w:tcPr>
          <w:p w:rsidR="00CD15B9" w:rsidRPr="009D4811" w:rsidRDefault="00CD15B9" w:rsidP="00F463A3">
            <w:pPr>
              <w:spacing w:after="0" w:line="480" w:lineRule="auto"/>
              <w:jc w:val="center"/>
              <w:rPr>
                <w:rFonts w:ascii="Arial" w:eastAsia="Calibri" w:hAnsi="Arial" w:cs="Arial"/>
                <w:sz w:val="18"/>
                <w:szCs w:val="18"/>
              </w:rPr>
            </w:pPr>
            <w:r w:rsidRPr="009D4811">
              <w:rPr>
                <w:rFonts w:ascii="Arial" w:eastAsia="Calibri" w:hAnsi="Arial" w:cs="Arial"/>
                <w:sz w:val="18"/>
                <w:szCs w:val="18"/>
              </w:rPr>
              <w:t>0.06</w:t>
            </w:r>
          </w:p>
        </w:tc>
        <w:tc>
          <w:tcPr>
            <w:tcW w:w="1062" w:type="dxa"/>
          </w:tcPr>
          <w:p w:rsidR="00CD15B9" w:rsidRPr="009D4811" w:rsidRDefault="009D4811" w:rsidP="00F463A3">
            <w:pPr>
              <w:spacing w:after="0" w:line="480" w:lineRule="auto"/>
              <w:jc w:val="center"/>
              <w:rPr>
                <w:rFonts w:ascii="Arial" w:eastAsia="Calibri" w:hAnsi="Arial" w:cs="Arial"/>
                <w:sz w:val="18"/>
                <w:szCs w:val="18"/>
              </w:rPr>
            </w:pPr>
            <w:r>
              <w:rPr>
                <w:rFonts w:ascii="Arial" w:eastAsia="Calibri" w:hAnsi="Arial" w:cs="Arial"/>
                <w:sz w:val="18"/>
                <w:szCs w:val="18"/>
              </w:rPr>
              <w:t>0.01-</w:t>
            </w:r>
            <w:r w:rsidR="00CD15B9" w:rsidRPr="009D4811">
              <w:rPr>
                <w:rFonts w:ascii="Arial" w:eastAsia="Calibri" w:hAnsi="Arial" w:cs="Arial"/>
                <w:sz w:val="18"/>
                <w:szCs w:val="18"/>
              </w:rPr>
              <w:t>0.83</w:t>
            </w:r>
          </w:p>
        </w:tc>
      </w:tr>
    </w:tbl>
    <w:p w:rsidR="00CD15B9" w:rsidRDefault="00CD15B9" w:rsidP="00CD15B9">
      <w:pPr>
        <w:spacing w:after="0" w:line="480" w:lineRule="auto"/>
        <w:rPr>
          <w:rFonts w:ascii="Times New Roman" w:hAnsi="Times New Roman" w:cs="Times New Roman"/>
          <w:b/>
          <w:sz w:val="20"/>
        </w:rPr>
      </w:pPr>
    </w:p>
    <w:p w:rsidR="000B439F" w:rsidRDefault="000B439F" w:rsidP="00CD15B9">
      <w:pPr>
        <w:spacing w:after="0" w:line="480" w:lineRule="auto"/>
        <w:rPr>
          <w:rFonts w:ascii="Times New Roman" w:hAnsi="Times New Roman" w:cs="Times New Roman"/>
          <w:b/>
          <w:sz w:val="20"/>
        </w:rPr>
      </w:pPr>
    </w:p>
    <w:p w:rsidR="00202154" w:rsidRPr="00202154" w:rsidRDefault="00202154" w:rsidP="00202154">
      <w:pPr>
        <w:spacing w:line="480" w:lineRule="auto"/>
        <w:rPr>
          <w:rFonts w:ascii="Times New Roman" w:hAnsi="Times New Roman" w:cs="Times New Roman"/>
          <w:b/>
          <w:sz w:val="24"/>
          <w:szCs w:val="24"/>
        </w:rPr>
      </w:pPr>
      <w:r w:rsidRPr="00202154">
        <w:rPr>
          <w:rFonts w:ascii="Times New Roman" w:hAnsi="Times New Roman" w:cs="Times New Roman"/>
          <w:b/>
          <w:sz w:val="24"/>
          <w:szCs w:val="24"/>
        </w:rPr>
        <w:t>RA</w:t>
      </w:r>
    </w:p>
    <w:p w:rsidR="007116F6" w:rsidRPr="009D4811" w:rsidRDefault="00202154" w:rsidP="009D4811">
      <w:pPr>
        <w:spacing w:line="480" w:lineRule="auto"/>
        <w:rPr>
          <w:rFonts w:ascii="Times New Roman" w:hAnsi="Times New Roman" w:cs="Times New Roman"/>
          <w:sz w:val="28"/>
          <w:szCs w:val="24"/>
        </w:rPr>
      </w:pPr>
      <w:r>
        <w:rPr>
          <w:rFonts w:ascii="Times New Roman" w:hAnsi="Times New Roman" w:cs="Times New Roman"/>
          <w:sz w:val="24"/>
          <w:szCs w:val="24"/>
        </w:rPr>
        <w:t xml:space="preserve">Regarding RA, the further breakdown of non-advanced and advanced stages did not provide a sufficient number of study participants to facilitate further analysis. The </w:t>
      </w:r>
      <w:r w:rsidRPr="007116F6">
        <w:rPr>
          <w:rFonts w:ascii="Times New Roman" w:hAnsi="Times New Roman" w:cs="Times New Roman"/>
          <w:color w:val="000000"/>
          <w:sz w:val="24"/>
        </w:rPr>
        <w:t>results of multivariable modeling for all-inclusive RA likewise did not provide useful information.</w:t>
      </w:r>
    </w:p>
    <w:p w:rsidR="0047600E" w:rsidRPr="00617383" w:rsidRDefault="0047600E" w:rsidP="0047600E">
      <w:pPr>
        <w:spacing w:after="0" w:line="480" w:lineRule="auto"/>
        <w:rPr>
          <w:rFonts w:ascii="Times New Roman" w:hAnsi="Times New Roman" w:cs="Times New Roman"/>
          <w:color w:val="000000"/>
        </w:rPr>
      </w:pPr>
      <w:r w:rsidRPr="00A85C83">
        <w:rPr>
          <w:rFonts w:ascii="Times New Roman" w:hAnsi="Times New Roman" w:cs="Times New Roman"/>
          <w:b/>
          <w:color w:val="000000"/>
        </w:rPr>
        <w:t>Table S</w:t>
      </w:r>
      <w:r w:rsidR="00E425FE">
        <w:rPr>
          <w:rFonts w:ascii="Times New Roman" w:hAnsi="Times New Roman" w:cs="Times New Roman"/>
          <w:b/>
          <w:color w:val="000000"/>
        </w:rPr>
        <w:t>6</w:t>
      </w:r>
      <w:r w:rsidR="004D7468">
        <w:rPr>
          <w:rFonts w:ascii="Times New Roman" w:hAnsi="Times New Roman" w:cs="Times New Roman"/>
          <w:b/>
          <w:color w:val="000000"/>
        </w:rPr>
        <w:t>.</w:t>
      </w:r>
      <w:r>
        <w:rPr>
          <w:rFonts w:ascii="Times New Roman" w:hAnsi="Times New Roman" w:cs="Times New Roman"/>
          <w:color w:val="000000"/>
        </w:rPr>
        <w:t xml:space="preserve">  </w:t>
      </w:r>
      <w:r w:rsidRPr="00DF14EC">
        <w:rPr>
          <w:rFonts w:ascii="Times New Roman" w:hAnsi="Times New Roman" w:cs="Times New Roman"/>
          <w:color w:val="000000"/>
        </w:rPr>
        <w:t xml:space="preserve">Results of multivariable modeling for </w:t>
      </w:r>
      <w:r>
        <w:rPr>
          <w:rFonts w:ascii="Times New Roman" w:hAnsi="Times New Roman" w:cs="Times New Roman"/>
          <w:color w:val="000000"/>
        </w:rPr>
        <w:t>RA</w:t>
      </w:r>
    </w:p>
    <w:tbl>
      <w:tblPr>
        <w:tblStyle w:val="TableGrid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900"/>
        <w:gridCol w:w="956"/>
        <w:gridCol w:w="288"/>
        <w:gridCol w:w="1215"/>
        <w:gridCol w:w="1017"/>
        <w:gridCol w:w="306"/>
        <w:gridCol w:w="1287"/>
        <w:gridCol w:w="1080"/>
      </w:tblGrid>
      <w:tr w:rsidR="0047600E" w:rsidRPr="009D4811" w:rsidTr="00A44E4A">
        <w:trPr>
          <w:jc w:val="center"/>
        </w:trPr>
        <w:tc>
          <w:tcPr>
            <w:tcW w:w="2058" w:type="dxa"/>
            <w:vMerge w:val="restart"/>
            <w:tcBorders>
              <w:top w:val="single" w:sz="4" w:space="0" w:color="auto"/>
              <w:bottom w:val="single" w:sz="4" w:space="0" w:color="auto"/>
            </w:tcBorders>
          </w:tcPr>
          <w:p w:rsidR="0047600E" w:rsidRPr="009D4811" w:rsidRDefault="0047600E" w:rsidP="00A44E4A">
            <w:pPr>
              <w:spacing w:after="0" w:line="480" w:lineRule="auto"/>
              <w:rPr>
                <w:rFonts w:ascii="Arial" w:eastAsia="Calibri" w:hAnsi="Arial" w:cs="Arial"/>
                <w:b/>
                <w:sz w:val="18"/>
                <w:szCs w:val="18"/>
              </w:rPr>
            </w:pPr>
            <w:r w:rsidRPr="009D4811">
              <w:rPr>
                <w:rFonts w:ascii="Arial" w:eastAsia="Calibri" w:hAnsi="Arial" w:cs="Arial"/>
                <w:b/>
                <w:sz w:val="18"/>
                <w:szCs w:val="18"/>
              </w:rPr>
              <w:br/>
              <w:t>Exposure</w:t>
            </w:r>
          </w:p>
        </w:tc>
        <w:tc>
          <w:tcPr>
            <w:tcW w:w="900" w:type="dxa"/>
            <w:vMerge w:val="restart"/>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r w:rsidRPr="009D4811">
              <w:rPr>
                <w:rFonts w:ascii="Arial" w:eastAsia="Calibri" w:hAnsi="Arial" w:cs="Arial"/>
                <w:b/>
                <w:sz w:val="18"/>
                <w:szCs w:val="18"/>
              </w:rPr>
              <w:t>No.</w:t>
            </w:r>
            <w:r w:rsidRPr="009D4811">
              <w:rPr>
                <w:rFonts w:ascii="Arial" w:eastAsia="Calibri" w:hAnsi="Arial" w:cs="Arial"/>
                <w:b/>
                <w:sz w:val="18"/>
                <w:szCs w:val="18"/>
              </w:rPr>
              <w:br/>
              <w:t>Cases</w:t>
            </w:r>
          </w:p>
        </w:tc>
        <w:tc>
          <w:tcPr>
            <w:tcW w:w="900" w:type="dxa"/>
            <w:vMerge w:val="restart"/>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r w:rsidRPr="009D4811">
              <w:rPr>
                <w:rFonts w:ascii="Arial" w:eastAsia="Calibri" w:hAnsi="Arial" w:cs="Arial"/>
                <w:b/>
                <w:sz w:val="18"/>
                <w:szCs w:val="18"/>
              </w:rPr>
              <w:t>No.</w:t>
            </w:r>
            <w:r w:rsidRPr="009D4811">
              <w:rPr>
                <w:rFonts w:ascii="Arial" w:eastAsia="Calibri" w:hAnsi="Arial" w:cs="Arial"/>
                <w:b/>
                <w:sz w:val="18"/>
                <w:szCs w:val="18"/>
              </w:rPr>
              <w:br/>
              <w:t>Controls</w:t>
            </w:r>
          </w:p>
        </w:tc>
        <w:tc>
          <w:tcPr>
            <w:tcW w:w="288" w:type="dxa"/>
            <w:tcBorders>
              <w:top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p>
        </w:tc>
        <w:tc>
          <w:tcPr>
            <w:tcW w:w="1215" w:type="dxa"/>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r w:rsidRPr="009D4811">
              <w:rPr>
                <w:rFonts w:ascii="Arial" w:eastAsia="Calibri" w:hAnsi="Arial" w:cs="Arial"/>
                <w:b/>
                <w:sz w:val="18"/>
                <w:szCs w:val="18"/>
              </w:rPr>
              <w:t>Odds Ratio</w:t>
            </w:r>
          </w:p>
        </w:tc>
        <w:tc>
          <w:tcPr>
            <w:tcW w:w="1017" w:type="dxa"/>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r w:rsidRPr="009D4811">
              <w:rPr>
                <w:rFonts w:ascii="Arial" w:eastAsia="Calibri" w:hAnsi="Arial" w:cs="Arial"/>
                <w:b/>
                <w:sz w:val="18"/>
                <w:szCs w:val="18"/>
              </w:rPr>
              <w:t>95% CI</w:t>
            </w:r>
          </w:p>
        </w:tc>
        <w:tc>
          <w:tcPr>
            <w:tcW w:w="306" w:type="dxa"/>
            <w:tcBorders>
              <w:top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p>
        </w:tc>
        <w:tc>
          <w:tcPr>
            <w:tcW w:w="1287" w:type="dxa"/>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r w:rsidRPr="009D4811">
              <w:rPr>
                <w:rFonts w:ascii="Arial" w:eastAsia="Calibri" w:hAnsi="Arial" w:cs="Arial"/>
                <w:b/>
                <w:sz w:val="18"/>
                <w:szCs w:val="18"/>
              </w:rPr>
              <w:t>Odds Ratio</w:t>
            </w:r>
          </w:p>
        </w:tc>
        <w:tc>
          <w:tcPr>
            <w:tcW w:w="1080" w:type="dxa"/>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b/>
                <w:sz w:val="18"/>
                <w:szCs w:val="18"/>
              </w:rPr>
            </w:pPr>
            <w:r w:rsidRPr="009D4811">
              <w:rPr>
                <w:rFonts w:ascii="Arial" w:eastAsia="Calibri" w:hAnsi="Arial" w:cs="Arial"/>
                <w:b/>
                <w:sz w:val="18"/>
                <w:szCs w:val="18"/>
              </w:rPr>
              <w:t>95% CI</w:t>
            </w:r>
          </w:p>
        </w:tc>
      </w:tr>
      <w:tr w:rsidR="0047600E" w:rsidRPr="009D4811" w:rsidTr="00A44E4A">
        <w:trPr>
          <w:jc w:val="center"/>
        </w:trPr>
        <w:tc>
          <w:tcPr>
            <w:tcW w:w="2058" w:type="dxa"/>
            <w:vMerge/>
            <w:tcBorders>
              <w:bottom w:val="single" w:sz="4" w:space="0" w:color="auto"/>
            </w:tcBorders>
          </w:tcPr>
          <w:p w:rsidR="0047600E" w:rsidRPr="009D4811" w:rsidRDefault="0047600E" w:rsidP="00A44E4A">
            <w:pPr>
              <w:spacing w:after="0" w:line="480" w:lineRule="auto"/>
              <w:rPr>
                <w:rFonts w:ascii="Arial" w:eastAsia="Calibri" w:hAnsi="Arial" w:cs="Arial"/>
                <w:b/>
                <w:sz w:val="18"/>
                <w:szCs w:val="18"/>
              </w:rPr>
            </w:pPr>
          </w:p>
        </w:tc>
        <w:tc>
          <w:tcPr>
            <w:tcW w:w="900" w:type="dxa"/>
            <w:vMerge/>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tc>
        <w:tc>
          <w:tcPr>
            <w:tcW w:w="900" w:type="dxa"/>
            <w:vMerge/>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tc>
        <w:tc>
          <w:tcPr>
            <w:tcW w:w="288" w:type="dxa"/>
          </w:tcPr>
          <w:p w:rsidR="0047600E" w:rsidRPr="009D4811" w:rsidRDefault="0047600E" w:rsidP="00A44E4A">
            <w:pPr>
              <w:spacing w:after="0" w:line="480" w:lineRule="auto"/>
              <w:jc w:val="center"/>
              <w:rPr>
                <w:rFonts w:ascii="Arial" w:eastAsia="Calibri" w:hAnsi="Arial" w:cs="Arial"/>
                <w:sz w:val="18"/>
                <w:szCs w:val="18"/>
              </w:rPr>
            </w:pPr>
          </w:p>
        </w:tc>
        <w:tc>
          <w:tcPr>
            <w:tcW w:w="2232" w:type="dxa"/>
            <w:gridSpan w:val="2"/>
            <w:tcBorders>
              <w:top w:val="single" w:sz="4" w:space="0" w:color="auto"/>
              <w:bottom w:val="single" w:sz="4" w:space="0" w:color="auto"/>
            </w:tcBorders>
            <w:vAlign w:val="center"/>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Crude</w:t>
            </w:r>
          </w:p>
        </w:tc>
        <w:tc>
          <w:tcPr>
            <w:tcW w:w="306" w:type="dxa"/>
          </w:tcPr>
          <w:p w:rsidR="0047600E" w:rsidRPr="009D4811" w:rsidRDefault="0047600E" w:rsidP="00A44E4A">
            <w:pPr>
              <w:spacing w:after="0" w:line="480" w:lineRule="auto"/>
              <w:jc w:val="center"/>
              <w:rPr>
                <w:rFonts w:ascii="Arial" w:eastAsia="Calibri" w:hAnsi="Arial" w:cs="Arial"/>
                <w:sz w:val="18"/>
                <w:szCs w:val="18"/>
              </w:rPr>
            </w:pPr>
          </w:p>
        </w:tc>
        <w:tc>
          <w:tcPr>
            <w:tcW w:w="2367" w:type="dxa"/>
            <w:gridSpan w:val="2"/>
            <w:tcBorders>
              <w:top w:val="single" w:sz="4" w:space="0" w:color="auto"/>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Adjusted</w:t>
            </w:r>
          </w:p>
        </w:tc>
      </w:tr>
      <w:tr w:rsidR="0047600E" w:rsidRPr="009D4811" w:rsidTr="00A44E4A">
        <w:trPr>
          <w:trHeight w:val="593"/>
          <w:jc w:val="center"/>
        </w:trPr>
        <w:tc>
          <w:tcPr>
            <w:tcW w:w="2058" w:type="dxa"/>
            <w:tcBorders>
              <w:top w:val="single" w:sz="4" w:space="0" w:color="auto"/>
            </w:tcBorders>
          </w:tcPr>
          <w:p w:rsidR="0047600E" w:rsidRPr="009D4811" w:rsidRDefault="001F204F" w:rsidP="00A44E4A">
            <w:pPr>
              <w:spacing w:after="0" w:line="480" w:lineRule="auto"/>
              <w:rPr>
                <w:rFonts w:ascii="Arial" w:eastAsia="Calibri" w:hAnsi="Arial" w:cs="Arial"/>
                <w:sz w:val="18"/>
                <w:szCs w:val="18"/>
              </w:rPr>
            </w:pPr>
            <w:r>
              <w:rPr>
                <w:rFonts w:ascii="Arial" w:eastAsia="Calibri" w:hAnsi="Arial" w:cs="Arial"/>
                <w:sz w:val="18"/>
                <w:szCs w:val="18"/>
              </w:rPr>
              <w:t>Benzene exposure</w:t>
            </w:r>
          </w:p>
          <w:p w:rsidR="0047600E" w:rsidRPr="009D4811" w:rsidRDefault="0047600E" w:rsidP="00A44E4A">
            <w:pPr>
              <w:spacing w:after="0" w:line="480" w:lineRule="auto"/>
              <w:rPr>
                <w:rFonts w:ascii="Arial" w:eastAsia="Calibri" w:hAnsi="Arial" w:cs="Arial"/>
                <w:sz w:val="18"/>
                <w:szCs w:val="18"/>
              </w:rPr>
            </w:pPr>
            <w:r w:rsidRPr="009D4811">
              <w:rPr>
                <w:rFonts w:ascii="Arial" w:eastAsia="Calibri" w:hAnsi="Arial" w:cs="Arial"/>
                <w:sz w:val="18"/>
                <w:szCs w:val="18"/>
              </w:rPr>
              <w:t xml:space="preserve">   Unexposed</w:t>
            </w:r>
          </w:p>
          <w:p w:rsidR="0047600E" w:rsidRPr="009D4811" w:rsidRDefault="0047600E" w:rsidP="00A44E4A">
            <w:pPr>
              <w:spacing w:after="0" w:line="480" w:lineRule="auto"/>
              <w:rPr>
                <w:rFonts w:ascii="Arial" w:eastAsia="Calibri" w:hAnsi="Arial" w:cs="Arial"/>
                <w:sz w:val="18"/>
                <w:szCs w:val="18"/>
              </w:rPr>
            </w:pPr>
            <w:r w:rsidRPr="009D4811">
              <w:rPr>
                <w:rFonts w:ascii="Arial" w:eastAsia="Calibri" w:hAnsi="Arial" w:cs="Arial"/>
                <w:sz w:val="18"/>
                <w:szCs w:val="18"/>
              </w:rPr>
              <w:t xml:space="preserve">   &gt;0 </w:t>
            </w:r>
          </w:p>
        </w:tc>
        <w:tc>
          <w:tcPr>
            <w:tcW w:w="900" w:type="dxa"/>
            <w:tcBorders>
              <w:top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37</w:t>
            </w: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2</w:t>
            </w:r>
          </w:p>
        </w:tc>
        <w:tc>
          <w:tcPr>
            <w:tcW w:w="900" w:type="dxa"/>
            <w:tcBorders>
              <w:top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74</w:t>
            </w: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3</w:t>
            </w:r>
          </w:p>
        </w:tc>
        <w:tc>
          <w:tcPr>
            <w:tcW w:w="288" w:type="dxa"/>
          </w:tcPr>
          <w:p w:rsidR="0047600E" w:rsidRPr="009D4811" w:rsidRDefault="0047600E" w:rsidP="00A44E4A">
            <w:pPr>
              <w:spacing w:after="0" w:line="480" w:lineRule="auto"/>
              <w:rPr>
                <w:rFonts w:ascii="Arial" w:eastAsia="Calibri" w:hAnsi="Arial" w:cs="Arial"/>
                <w:sz w:val="18"/>
                <w:szCs w:val="18"/>
              </w:rPr>
            </w:pPr>
          </w:p>
        </w:tc>
        <w:tc>
          <w:tcPr>
            <w:tcW w:w="1215" w:type="dxa"/>
            <w:tcBorders>
              <w:top w:val="single" w:sz="4" w:space="0" w:color="auto"/>
            </w:tcBorders>
          </w:tcPr>
          <w:p w:rsidR="0047600E" w:rsidRPr="009D4811" w:rsidRDefault="0047600E" w:rsidP="00A44E4A">
            <w:pPr>
              <w:spacing w:after="0" w:line="480" w:lineRule="auto"/>
              <w:rPr>
                <w:rFonts w:ascii="Arial" w:eastAsia="Calibri" w:hAnsi="Arial" w:cs="Arial"/>
                <w:sz w:val="18"/>
                <w:szCs w:val="18"/>
              </w:rPr>
            </w:pP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[reference]</w:t>
            </w: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1.33</w:t>
            </w:r>
          </w:p>
        </w:tc>
        <w:tc>
          <w:tcPr>
            <w:tcW w:w="1017" w:type="dxa"/>
            <w:tcBorders>
              <w:top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w:t>
            </w:r>
          </w:p>
          <w:p w:rsidR="0047600E" w:rsidRPr="009D4811" w:rsidRDefault="009D4811" w:rsidP="00A44E4A">
            <w:pPr>
              <w:spacing w:after="0" w:line="480" w:lineRule="auto"/>
              <w:jc w:val="center"/>
              <w:rPr>
                <w:rFonts w:ascii="Arial" w:eastAsia="Calibri" w:hAnsi="Arial" w:cs="Arial"/>
                <w:sz w:val="18"/>
                <w:szCs w:val="18"/>
              </w:rPr>
            </w:pPr>
            <w:r>
              <w:rPr>
                <w:rFonts w:ascii="Arial" w:eastAsia="Calibri" w:hAnsi="Arial" w:cs="Arial"/>
                <w:sz w:val="18"/>
                <w:szCs w:val="18"/>
              </w:rPr>
              <w:t>0.22-</w:t>
            </w:r>
            <w:r w:rsidR="0047600E" w:rsidRPr="009D4811">
              <w:rPr>
                <w:rFonts w:ascii="Arial" w:eastAsia="Calibri" w:hAnsi="Arial" w:cs="Arial"/>
                <w:sz w:val="18"/>
                <w:szCs w:val="18"/>
              </w:rPr>
              <w:t>7.98</w:t>
            </w:r>
          </w:p>
        </w:tc>
        <w:tc>
          <w:tcPr>
            <w:tcW w:w="306" w:type="dxa"/>
          </w:tcPr>
          <w:p w:rsidR="0047600E" w:rsidRPr="009D4811" w:rsidRDefault="0047600E" w:rsidP="00A44E4A">
            <w:pPr>
              <w:spacing w:after="0" w:line="480" w:lineRule="auto"/>
              <w:jc w:val="center"/>
              <w:rPr>
                <w:rFonts w:ascii="Arial" w:eastAsia="Calibri" w:hAnsi="Arial" w:cs="Arial"/>
                <w:sz w:val="18"/>
                <w:szCs w:val="18"/>
              </w:rPr>
            </w:pPr>
          </w:p>
        </w:tc>
        <w:tc>
          <w:tcPr>
            <w:tcW w:w="1287" w:type="dxa"/>
          </w:tcPr>
          <w:p w:rsidR="0047600E" w:rsidRPr="009D4811" w:rsidRDefault="0047600E" w:rsidP="00A44E4A">
            <w:pPr>
              <w:spacing w:after="0" w:line="480" w:lineRule="auto"/>
              <w:jc w:val="center"/>
              <w:rPr>
                <w:rFonts w:ascii="Arial" w:eastAsia="Calibri" w:hAnsi="Arial" w:cs="Arial"/>
                <w:sz w:val="18"/>
                <w:szCs w:val="18"/>
              </w:rPr>
            </w:pP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[reference]</w:t>
            </w: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2.15</w:t>
            </w:r>
          </w:p>
        </w:tc>
        <w:tc>
          <w:tcPr>
            <w:tcW w:w="1080" w:type="dxa"/>
          </w:tcPr>
          <w:p w:rsidR="0047600E" w:rsidRPr="009D4811" w:rsidRDefault="0047600E" w:rsidP="00A44E4A">
            <w:pPr>
              <w:spacing w:after="0" w:line="480" w:lineRule="auto"/>
              <w:jc w:val="center"/>
              <w:rPr>
                <w:rFonts w:ascii="Arial" w:eastAsia="Calibri" w:hAnsi="Arial" w:cs="Arial"/>
                <w:sz w:val="18"/>
                <w:szCs w:val="18"/>
              </w:rPr>
            </w:pPr>
          </w:p>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w:t>
            </w:r>
          </w:p>
          <w:p w:rsidR="0047600E" w:rsidRPr="009D4811" w:rsidRDefault="009D4811" w:rsidP="00A44E4A">
            <w:pPr>
              <w:spacing w:after="0" w:line="480" w:lineRule="auto"/>
              <w:jc w:val="center"/>
              <w:rPr>
                <w:rFonts w:ascii="Arial" w:eastAsia="Calibri" w:hAnsi="Arial" w:cs="Arial"/>
                <w:sz w:val="18"/>
                <w:szCs w:val="18"/>
              </w:rPr>
            </w:pPr>
            <w:r>
              <w:rPr>
                <w:rFonts w:ascii="Arial" w:eastAsia="Calibri" w:hAnsi="Arial" w:cs="Arial"/>
                <w:sz w:val="18"/>
                <w:szCs w:val="18"/>
              </w:rPr>
              <w:t>0.24-</w:t>
            </w:r>
            <w:r w:rsidR="0047600E" w:rsidRPr="009D4811">
              <w:rPr>
                <w:rFonts w:ascii="Arial" w:eastAsia="Calibri" w:hAnsi="Arial" w:cs="Arial"/>
                <w:sz w:val="18"/>
                <w:szCs w:val="18"/>
              </w:rPr>
              <w:t>19.1</w:t>
            </w:r>
          </w:p>
        </w:tc>
      </w:tr>
      <w:tr w:rsidR="0047600E" w:rsidRPr="009D4811" w:rsidTr="00A44E4A">
        <w:trPr>
          <w:jc w:val="center"/>
        </w:trPr>
        <w:tc>
          <w:tcPr>
            <w:tcW w:w="2058" w:type="dxa"/>
          </w:tcPr>
          <w:p w:rsidR="0047600E" w:rsidRPr="009D4811" w:rsidRDefault="0047600E" w:rsidP="00A44E4A">
            <w:pPr>
              <w:spacing w:after="0" w:line="480" w:lineRule="auto"/>
              <w:rPr>
                <w:rFonts w:ascii="Arial" w:eastAsia="Calibri" w:hAnsi="Arial" w:cs="Arial"/>
                <w:sz w:val="18"/>
                <w:szCs w:val="18"/>
              </w:rPr>
            </w:pPr>
            <w:r w:rsidRPr="009D4811">
              <w:rPr>
                <w:rFonts w:ascii="Arial" w:eastAsia="Calibri" w:hAnsi="Arial" w:cs="Arial"/>
                <w:sz w:val="18"/>
                <w:szCs w:val="18"/>
              </w:rPr>
              <w:t>Farm Residence</w:t>
            </w:r>
          </w:p>
        </w:tc>
        <w:tc>
          <w:tcPr>
            <w:tcW w:w="900" w:type="dxa"/>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24</w:t>
            </w:r>
          </w:p>
        </w:tc>
        <w:tc>
          <w:tcPr>
            <w:tcW w:w="900" w:type="dxa"/>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23</w:t>
            </w:r>
          </w:p>
        </w:tc>
        <w:tc>
          <w:tcPr>
            <w:tcW w:w="288" w:type="dxa"/>
          </w:tcPr>
          <w:p w:rsidR="0047600E" w:rsidRPr="009D4811" w:rsidRDefault="0047600E" w:rsidP="00A44E4A">
            <w:pPr>
              <w:spacing w:after="0" w:line="480" w:lineRule="auto"/>
              <w:jc w:val="center"/>
              <w:rPr>
                <w:rFonts w:ascii="Arial" w:eastAsia="Calibri" w:hAnsi="Arial" w:cs="Arial"/>
                <w:sz w:val="18"/>
                <w:szCs w:val="18"/>
              </w:rPr>
            </w:pPr>
          </w:p>
        </w:tc>
        <w:tc>
          <w:tcPr>
            <w:tcW w:w="1215" w:type="dxa"/>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10.7</w:t>
            </w:r>
          </w:p>
        </w:tc>
        <w:tc>
          <w:tcPr>
            <w:tcW w:w="1017" w:type="dxa"/>
          </w:tcPr>
          <w:p w:rsidR="0047600E" w:rsidRPr="009D4811" w:rsidRDefault="009D4811" w:rsidP="00A44E4A">
            <w:pPr>
              <w:spacing w:after="0" w:line="480" w:lineRule="auto"/>
              <w:jc w:val="center"/>
              <w:rPr>
                <w:rFonts w:ascii="Arial" w:eastAsia="Calibri" w:hAnsi="Arial" w:cs="Arial"/>
                <w:sz w:val="18"/>
                <w:szCs w:val="18"/>
              </w:rPr>
            </w:pPr>
            <w:r>
              <w:rPr>
                <w:rFonts w:ascii="Arial" w:eastAsia="Calibri" w:hAnsi="Arial" w:cs="Arial"/>
                <w:sz w:val="18"/>
                <w:szCs w:val="18"/>
              </w:rPr>
              <w:t>2.42-</w:t>
            </w:r>
            <w:r w:rsidR="0047600E" w:rsidRPr="009D4811">
              <w:rPr>
                <w:rFonts w:ascii="Arial" w:eastAsia="Calibri" w:hAnsi="Arial" w:cs="Arial"/>
                <w:sz w:val="18"/>
                <w:szCs w:val="18"/>
              </w:rPr>
              <w:t>47.0</w:t>
            </w:r>
          </w:p>
        </w:tc>
        <w:tc>
          <w:tcPr>
            <w:tcW w:w="306" w:type="dxa"/>
          </w:tcPr>
          <w:p w:rsidR="0047600E" w:rsidRPr="009D4811" w:rsidRDefault="0047600E" w:rsidP="00A44E4A">
            <w:pPr>
              <w:spacing w:after="0" w:line="480" w:lineRule="auto"/>
              <w:jc w:val="center"/>
              <w:rPr>
                <w:rFonts w:ascii="Arial" w:eastAsia="Calibri" w:hAnsi="Arial" w:cs="Arial"/>
                <w:sz w:val="18"/>
                <w:szCs w:val="18"/>
              </w:rPr>
            </w:pPr>
          </w:p>
        </w:tc>
        <w:tc>
          <w:tcPr>
            <w:tcW w:w="1287" w:type="dxa"/>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21.1</w:t>
            </w:r>
          </w:p>
        </w:tc>
        <w:tc>
          <w:tcPr>
            <w:tcW w:w="1080" w:type="dxa"/>
          </w:tcPr>
          <w:p w:rsidR="0047600E" w:rsidRPr="009D4811" w:rsidRDefault="009D4811" w:rsidP="00A44E4A">
            <w:pPr>
              <w:spacing w:after="0" w:line="480" w:lineRule="auto"/>
              <w:jc w:val="center"/>
              <w:rPr>
                <w:rFonts w:ascii="Arial" w:eastAsia="Calibri" w:hAnsi="Arial" w:cs="Arial"/>
                <w:sz w:val="18"/>
                <w:szCs w:val="18"/>
              </w:rPr>
            </w:pPr>
            <w:r>
              <w:rPr>
                <w:rFonts w:ascii="Arial" w:eastAsia="Calibri" w:hAnsi="Arial" w:cs="Arial"/>
                <w:sz w:val="18"/>
                <w:szCs w:val="18"/>
              </w:rPr>
              <w:t>2.61-</w:t>
            </w:r>
            <w:r w:rsidR="0047600E" w:rsidRPr="009D4811">
              <w:rPr>
                <w:rFonts w:ascii="Arial" w:eastAsia="Calibri" w:hAnsi="Arial" w:cs="Arial"/>
                <w:sz w:val="18"/>
                <w:szCs w:val="18"/>
              </w:rPr>
              <w:t>171</w:t>
            </w:r>
          </w:p>
        </w:tc>
      </w:tr>
      <w:tr w:rsidR="0047600E" w:rsidRPr="009D4811" w:rsidTr="00A44E4A">
        <w:trPr>
          <w:jc w:val="center"/>
        </w:trPr>
        <w:tc>
          <w:tcPr>
            <w:tcW w:w="2058" w:type="dxa"/>
            <w:tcBorders>
              <w:bottom w:val="single" w:sz="4" w:space="0" w:color="auto"/>
            </w:tcBorders>
          </w:tcPr>
          <w:p w:rsidR="0047600E" w:rsidRPr="009D4811" w:rsidRDefault="0047600E" w:rsidP="00A44E4A">
            <w:pPr>
              <w:spacing w:after="0" w:line="480" w:lineRule="auto"/>
              <w:rPr>
                <w:rFonts w:ascii="Arial" w:eastAsia="Calibri" w:hAnsi="Arial" w:cs="Arial"/>
                <w:sz w:val="18"/>
                <w:szCs w:val="18"/>
              </w:rPr>
            </w:pPr>
            <w:r w:rsidRPr="009D4811">
              <w:rPr>
                <w:rFonts w:ascii="Arial" w:eastAsia="Calibri" w:hAnsi="Arial" w:cs="Arial"/>
                <w:sz w:val="18"/>
                <w:szCs w:val="18"/>
              </w:rPr>
              <w:t>Insecticides</w:t>
            </w:r>
          </w:p>
        </w:tc>
        <w:tc>
          <w:tcPr>
            <w:tcW w:w="900" w:type="dxa"/>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2</w:t>
            </w:r>
          </w:p>
        </w:tc>
        <w:tc>
          <w:tcPr>
            <w:tcW w:w="900" w:type="dxa"/>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5</w:t>
            </w:r>
          </w:p>
        </w:tc>
        <w:tc>
          <w:tcPr>
            <w:tcW w:w="288" w:type="dxa"/>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tc>
        <w:tc>
          <w:tcPr>
            <w:tcW w:w="1215" w:type="dxa"/>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0.72</w:t>
            </w:r>
          </w:p>
        </w:tc>
        <w:tc>
          <w:tcPr>
            <w:tcW w:w="1017" w:type="dxa"/>
            <w:tcBorders>
              <w:bottom w:val="single" w:sz="4" w:space="0" w:color="auto"/>
            </w:tcBorders>
          </w:tcPr>
          <w:p w:rsidR="0047600E" w:rsidRPr="009D4811" w:rsidRDefault="009D4811" w:rsidP="00A44E4A">
            <w:pPr>
              <w:spacing w:after="0" w:line="480" w:lineRule="auto"/>
              <w:jc w:val="center"/>
              <w:rPr>
                <w:rFonts w:ascii="Arial" w:eastAsia="Calibri" w:hAnsi="Arial" w:cs="Arial"/>
                <w:sz w:val="18"/>
                <w:szCs w:val="18"/>
              </w:rPr>
            </w:pPr>
            <w:r>
              <w:rPr>
                <w:rFonts w:ascii="Arial" w:eastAsia="Calibri" w:hAnsi="Arial" w:cs="Arial"/>
                <w:sz w:val="18"/>
                <w:szCs w:val="18"/>
              </w:rPr>
              <w:t>0.14-</w:t>
            </w:r>
            <w:r w:rsidR="0047600E" w:rsidRPr="009D4811">
              <w:rPr>
                <w:rFonts w:ascii="Arial" w:eastAsia="Calibri" w:hAnsi="Arial" w:cs="Arial"/>
                <w:sz w:val="18"/>
                <w:szCs w:val="18"/>
              </w:rPr>
              <w:t>3.74</w:t>
            </w:r>
          </w:p>
        </w:tc>
        <w:tc>
          <w:tcPr>
            <w:tcW w:w="306" w:type="dxa"/>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p>
        </w:tc>
        <w:tc>
          <w:tcPr>
            <w:tcW w:w="1287" w:type="dxa"/>
            <w:tcBorders>
              <w:bottom w:val="single" w:sz="4" w:space="0" w:color="auto"/>
            </w:tcBorders>
          </w:tcPr>
          <w:p w:rsidR="0047600E" w:rsidRPr="009D4811" w:rsidRDefault="0047600E" w:rsidP="00A44E4A">
            <w:pPr>
              <w:spacing w:after="0" w:line="480" w:lineRule="auto"/>
              <w:jc w:val="center"/>
              <w:rPr>
                <w:rFonts w:ascii="Arial" w:eastAsia="Calibri" w:hAnsi="Arial" w:cs="Arial"/>
                <w:sz w:val="18"/>
                <w:szCs w:val="18"/>
              </w:rPr>
            </w:pPr>
            <w:r w:rsidRPr="009D4811">
              <w:rPr>
                <w:rFonts w:ascii="Arial" w:eastAsia="Calibri" w:hAnsi="Arial" w:cs="Arial"/>
                <w:sz w:val="18"/>
                <w:szCs w:val="18"/>
              </w:rPr>
              <w:t>0.05</w:t>
            </w:r>
          </w:p>
        </w:tc>
        <w:tc>
          <w:tcPr>
            <w:tcW w:w="1080" w:type="dxa"/>
            <w:tcBorders>
              <w:bottom w:val="single" w:sz="4" w:space="0" w:color="auto"/>
            </w:tcBorders>
          </w:tcPr>
          <w:p w:rsidR="0047600E" w:rsidRPr="009D4811" w:rsidRDefault="009D4811" w:rsidP="00A44E4A">
            <w:pPr>
              <w:spacing w:after="0" w:line="480" w:lineRule="auto"/>
              <w:jc w:val="center"/>
              <w:rPr>
                <w:rFonts w:ascii="Arial" w:eastAsia="Calibri" w:hAnsi="Arial" w:cs="Arial"/>
                <w:sz w:val="18"/>
                <w:szCs w:val="18"/>
              </w:rPr>
            </w:pPr>
            <w:r>
              <w:rPr>
                <w:rFonts w:ascii="Arial" w:eastAsia="Calibri" w:hAnsi="Arial" w:cs="Arial"/>
                <w:sz w:val="18"/>
                <w:szCs w:val="18"/>
              </w:rPr>
              <w:t>.002-</w:t>
            </w:r>
            <w:r w:rsidR="0047600E" w:rsidRPr="009D4811">
              <w:rPr>
                <w:rFonts w:ascii="Arial" w:eastAsia="Calibri" w:hAnsi="Arial" w:cs="Arial"/>
                <w:sz w:val="18"/>
                <w:szCs w:val="18"/>
              </w:rPr>
              <w:t>1.02</w:t>
            </w:r>
          </w:p>
        </w:tc>
      </w:tr>
    </w:tbl>
    <w:p w:rsidR="000933BD" w:rsidRDefault="000933BD" w:rsidP="00DF79DD">
      <w:pPr>
        <w:spacing w:line="240" w:lineRule="auto"/>
        <w:rPr>
          <w:rFonts w:ascii="Arial" w:hAnsi="Arial" w:cs="Arial"/>
          <w:sz w:val="16"/>
          <w:szCs w:val="16"/>
        </w:rPr>
      </w:pPr>
    </w:p>
    <w:p w:rsidR="00130BB2" w:rsidRDefault="00130BB2" w:rsidP="00DF79DD">
      <w:pPr>
        <w:spacing w:line="240" w:lineRule="auto"/>
        <w:rPr>
          <w:rFonts w:ascii="Arial" w:hAnsi="Arial" w:cs="Arial"/>
          <w:sz w:val="16"/>
          <w:szCs w:val="16"/>
        </w:rPr>
      </w:pPr>
    </w:p>
    <w:p w:rsidR="001A4AF3" w:rsidRDefault="001A4AF3" w:rsidP="00DF79DD">
      <w:pPr>
        <w:spacing w:line="240" w:lineRule="auto"/>
        <w:rPr>
          <w:rFonts w:ascii="Arial" w:hAnsi="Arial" w:cs="Arial"/>
          <w:sz w:val="16"/>
          <w:szCs w:val="16"/>
        </w:rPr>
      </w:pPr>
    </w:p>
    <w:p w:rsidR="001A4AF3" w:rsidRDefault="001A4AF3" w:rsidP="00DF79DD">
      <w:pPr>
        <w:spacing w:line="240" w:lineRule="auto"/>
        <w:rPr>
          <w:rFonts w:ascii="Arial" w:hAnsi="Arial" w:cs="Arial"/>
          <w:sz w:val="16"/>
          <w:szCs w:val="16"/>
        </w:rPr>
      </w:pPr>
    </w:p>
    <w:p w:rsidR="008D5A20" w:rsidRPr="008D5A20" w:rsidRDefault="008D5A20" w:rsidP="008D5A20">
      <w:pPr>
        <w:spacing w:line="480" w:lineRule="auto"/>
        <w:rPr>
          <w:rFonts w:ascii="Times New Roman" w:hAnsi="Times New Roman" w:cs="Times New Roman"/>
          <w:b/>
          <w:sz w:val="24"/>
          <w:szCs w:val="24"/>
        </w:rPr>
      </w:pPr>
      <w:r w:rsidRPr="008D5A20">
        <w:rPr>
          <w:rFonts w:ascii="Times New Roman" w:hAnsi="Times New Roman" w:cs="Times New Roman"/>
          <w:b/>
          <w:sz w:val="24"/>
          <w:szCs w:val="24"/>
        </w:rPr>
        <w:t>Reference</w:t>
      </w:r>
    </w:p>
    <w:p w:rsidR="008D5A20" w:rsidRPr="00C4184C" w:rsidRDefault="008D5A20" w:rsidP="008D5A20">
      <w:pPr>
        <w:spacing w:line="480" w:lineRule="auto"/>
        <w:rPr>
          <w:rFonts w:ascii="Times New Roman" w:hAnsi="Times New Roman" w:cs="Times New Roman"/>
          <w:sz w:val="24"/>
          <w:szCs w:val="24"/>
        </w:rPr>
      </w:pPr>
      <w:proofErr w:type="spellStart"/>
      <w:r w:rsidRPr="00C4184C">
        <w:rPr>
          <w:rFonts w:ascii="Times New Roman" w:hAnsi="Times New Roman" w:cs="Times New Roman"/>
          <w:sz w:val="24"/>
          <w:szCs w:val="24"/>
        </w:rPr>
        <w:t>Jamshidi</w:t>
      </w:r>
      <w:proofErr w:type="spellEnd"/>
      <w:r w:rsidRPr="00C4184C">
        <w:rPr>
          <w:rFonts w:ascii="Times New Roman" w:hAnsi="Times New Roman" w:cs="Times New Roman"/>
          <w:sz w:val="24"/>
          <w:szCs w:val="24"/>
        </w:rPr>
        <w:t xml:space="preserve"> K, </w:t>
      </w:r>
      <w:proofErr w:type="spellStart"/>
      <w:r w:rsidRPr="00C4184C">
        <w:rPr>
          <w:rFonts w:ascii="Times New Roman" w:hAnsi="Times New Roman" w:cs="Times New Roman"/>
          <w:sz w:val="24"/>
          <w:szCs w:val="24"/>
        </w:rPr>
        <w:t>Windshiti</w:t>
      </w:r>
      <w:proofErr w:type="spellEnd"/>
      <w:r w:rsidRPr="00C4184C">
        <w:rPr>
          <w:rFonts w:ascii="Times New Roman" w:hAnsi="Times New Roman" w:cs="Times New Roman"/>
          <w:sz w:val="24"/>
          <w:szCs w:val="24"/>
        </w:rPr>
        <w:t xml:space="preserve"> HE, </w:t>
      </w:r>
      <w:proofErr w:type="spellStart"/>
      <w:r w:rsidRPr="00C4184C">
        <w:rPr>
          <w:rFonts w:ascii="Times New Roman" w:hAnsi="Times New Roman" w:cs="Times New Roman"/>
          <w:sz w:val="24"/>
          <w:szCs w:val="24"/>
        </w:rPr>
        <w:t>Swaim</w:t>
      </w:r>
      <w:proofErr w:type="spellEnd"/>
      <w:r w:rsidRPr="00C4184C">
        <w:rPr>
          <w:rFonts w:ascii="Times New Roman" w:hAnsi="Times New Roman" w:cs="Times New Roman"/>
          <w:sz w:val="24"/>
          <w:szCs w:val="24"/>
        </w:rPr>
        <w:t xml:space="preserve"> WR. 1971. A new bone marrow biopsy needle is described.  </w:t>
      </w:r>
      <w:proofErr w:type="spellStart"/>
      <w:r w:rsidRPr="00C4184C">
        <w:rPr>
          <w:rFonts w:ascii="Times New Roman" w:hAnsi="Times New Roman" w:cs="Times New Roman"/>
          <w:sz w:val="24"/>
          <w:szCs w:val="24"/>
        </w:rPr>
        <w:t>Scand</w:t>
      </w:r>
      <w:proofErr w:type="spellEnd"/>
      <w:r w:rsidRPr="00C4184C">
        <w:rPr>
          <w:rFonts w:ascii="Times New Roman" w:hAnsi="Times New Roman" w:cs="Times New Roman"/>
          <w:sz w:val="24"/>
          <w:szCs w:val="24"/>
        </w:rPr>
        <w:t xml:space="preserve"> J </w:t>
      </w:r>
      <w:proofErr w:type="spellStart"/>
      <w:r w:rsidRPr="00C4184C">
        <w:rPr>
          <w:rFonts w:ascii="Times New Roman" w:hAnsi="Times New Roman" w:cs="Times New Roman"/>
          <w:sz w:val="24"/>
          <w:szCs w:val="24"/>
        </w:rPr>
        <w:t>Haematol</w:t>
      </w:r>
      <w:proofErr w:type="spellEnd"/>
      <w:r w:rsidRPr="00C4184C">
        <w:rPr>
          <w:rFonts w:ascii="Times New Roman" w:hAnsi="Times New Roman" w:cs="Times New Roman"/>
          <w:sz w:val="24"/>
          <w:szCs w:val="24"/>
        </w:rPr>
        <w:t xml:space="preserve"> 8:69-71.</w:t>
      </w:r>
    </w:p>
    <w:p w:rsidR="008D5A20" w:rsidRDefault="008D5A20" w:rsidP="00DF79DD">
      <w:pPr>
        <w:spacing w:line="240" w:lineRule="auto"/>
        <w:rPr>
          <w:rFonts w:ascii="Arial" w:hAnsi="Arial" w:cs="Arial"/>
          <w:sz w:val="16"/>
          <w:szCs w:val="16"/>
        </w:rPr>
      </w:pPr>
    </w:p>
    <w:sectPr w:rsidR="008D5A20" w:rsidSect="00B120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D8" w:rsidRDefault="004F59D8">
      <w:pPr>
        <w:spacing w:after="0" w:line="240" w:lineRule="auto"/>
      </w:pPr>
      <w:r>
        <w:separator/>
      </w:r>
    </w:p>
  </w:endnote>
  <w:endnote w:type="continuationSeparator" w:id="0">
    <w:p w:rsidR="004F59D8" w:rsidRDefault="004F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83802"/>
      <w:docPartObj>
        <w:docPartGallery w:val="Page Numbers (Bottom of Page)"/>
        <w:docPartUnique/>
      </w:docPartObj>
    </w:sdtPr>
    <w:sdtEndPr>
      <w:rPr>
        <w:noProof/>
      </w:rPr>
    </w:sdtEndPr>
    <w:sdtContent>
      <w:p w:rsidR="004F59D8" w:rsidRDefault="004F59D8">
        <w:pPr>
          <w:pStyle w:val="Footer"/>
          <w:jc w:val="center"/>
        </w:pPr>
        <w:r>
          <w:fldChar w:fldCharType="begin"/>
        </w:r>
        <w:r>
          <w:instrText xml:space="preserve"> PAGE   \* MERGEFORMAT </w:instrText>
        </w:r>
        <w:r>
          <w:fldChar w:fldCharType="separate"/>
        </w:r>
        <w:r w:rsidR="005F70AE">
          <w:rPr>
            <w:noProof/>
          </w:rPr>
          <w:t>1</w:t>
        </w:r>
        <w:r>
          <w:rPr>
            <w:noProof/>
          </w:rPr>
          <w:fldChar w:fldCharType="end"/>
        </w:r>
      </w:p>
    </w:sdtContent>
  </w:sdt>
  <w:p w:rsidR="004F59D8" w:rsidRDefault="004F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D8" w:rsidRDefault="004F59D8">
      <w:pPr>
        <w:spacing w:after="0" w:line="240" w:lineRule="auto"/>
      </w:pPr>
      <w:r>
        <w:separator/>
      </w:r>
    </w:p>
  </w:footnote>
  <w:footnote w:type="continuationSeparator" w:id="0">
    <w:p w:rsidR="004F59D8" w:rsidRDefault="004F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496A"/>
    <w:multiLevelType w:val="hybridMultilevel"/>
    <w:tmpl w:val="340E515E"/>
    <w:lvl w:ilvl="0" w:tplc="EA8A3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A18B7"/>
    <w:multiLevelType w:val="hybridMultilevel"/>
    <w:tmpl w:val="CD42E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92B06"/>
    <w:multiLevelType w:val="hybridMultilevel"/>
    <w:tmpl w:val="340E515E"/>
    <w:lvl w:ilvl="0" w:tplc="EA8A3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3C"/>
    <w:rsid w:val="000200BB"/>
    <w:rsid w:val="000205C7"/>
    <w:rsid w:val="00024D3D"/>
    <w:rsid w:val="00031659"/>
    <w:rsid w:val="000319FE"/>
    <w:rsid w:val="00053AEF"/>
    <w:rsid w:val="00055865"/>
    <w:rsid w:val="00065C40"/>
    <w:rsid w:val="00074DE7"/>
    <w:rsid w:val="00082A33"/>
    <w:rsid w:val="000933BD"/>
    <w:rsid w:val="000962A4"/>
    <w:rsid w:val="000A0BA4"/>
    <w:rsid w:val="000A47DA"/>
    <w:rsid w:val="000B1687"/>
    <w:rsid w:val="000B439F"/>
    <w:rsid w:val="000B7F8C"/>
    <w:rsid w:val="000C3010"/>
    <w:rsid w:val="000C4E2A"/>
    <w:rsid w:val="000C6577"/>
    <w:rsid w:val="000D2466"/>
    <w:rsid w:val="000D29B1"/>
    <w:rsid w:val="000D6603"/>
    <w:rsid w:val="000E78B9"/>
    <w:rsid w:val="00107559"/>
    <w:rsid w:val="00113B3D"/>
    <w:rsid w:val="00117C31"/>
    <w:rsid w:val="00121627"/>
    <w:rsid w:val="001231CD"/>
    <w:rsid w:val="00130BB2"/>
    <w:rsid w:val="00150AFA"/>
    <w:rsid w:val="00153CBD"/>
    <w:rsid w:val="00153E48"/>
    <w:rsid w:val="001573E3"/>
    <w:rsid w:val="001839DA"/>
    <w:rsid w:val="001872C3"/>
    <w:rsid w:val="001A3914"/>
    <w:rsid w:val="001A4AF3"/>
    <w:rsid w:val="001A7701"/>
    <w:rsid w:val="001B2AFF"/>
    <w:rsid w:val="001B6FB2"/>
    <w:rsid w:val="001B78E8"/>
    <w:rsid w:val="001D24FF"/>
    <w:rsid w:val="001D3784"/>
    <w:rsid w:val="001D45AB"/>
    <w:rsid w:val="001D506C"/>
    <w:rsid w:val="001D56B1"/>
    <w:rsid w:val="001E2353"/>
    <w:rsid w:val="001E2D94"/>
    <w:rsid w:val="001E52CB"/>
    <w:rsid w:val="001F204F"/>
    <w:rsid w:val="001F5795"/>
    <w:rsid w:val="001F6D1D"/>
    <w:rsid w:val="00202154"/>
    <w:rsid w:val="00207658"/>
    <w:rsid w:val="00217A4D"/>
    <w:rsid w:val="00223413"/>
    <w:rsid w:val="00226641"/>
    <w:rsid w:val="00233B76"/>
    <w:rsid w:val="00236E48"/>
    <w:rsid w:val="00251F9A"/>
    <w:rsid w:val="00264A38"/>
    <w:rsid w:val="0026513D"/>
    <w:rsid w:val="002707E7"/>
    <w:rsid w:val="0027636F"/>
    <w:rsid w:val="0028133C"/>
    <w:rsid w:val="00291EDF"/>
    <w:rsid w:val="002933BC"/>
    <w:rsid w:val="00297DF6"/>
    <w:rsid w:val="002A563C"/>
    <w:rsid w:val="002B1765"/>
    <w:rsid w:val="002C4DD5"/>
    <w:rsid w:val="002C57F4"/>
    <w:rsid w:val="002C64EC"/>
    <w:rsid w:val="002D5DBA"/>
    <w:rsid w:val="002D7FCD"/>
    <w:rsid w:val="002F5126"/>
    <w:rsid w:val="003031D8"/>
    <w:rsid w:val="00310DA2"/>
    <w:rsid w:val="0031732B"/>
    <w:rsid w:val="003218CD"/>
    <w:rsid w:val="00355E6D"/>
    <w:rsid w:val="00386BEB"/>
    <w:rsid w:val="003C0050"/>
    <w:rsid w:val="003D169C"/>
    <w:rsid w:val="003E034C"/>
    <w:rsid w:val="003E58AC"/>
    <w:rsid w:val="003F0555"/>
    <w:rsid w:val="003F19A2"/>
    <w:rsid w:val="003F5D95"/>
    <w:rsid w:val="004010D3"/>
    <w:rsid w:val="0040308E"/>
    <w:rsid w:val="004038B6"/>
    <w:rsid w:val="00407A69"/>
    <w:rsid w:val="00411B17"/>
    <w:rsid w:val="004311D5"/>
    <w:rsid w:val="00434D53"/>
    <w:rsid w:val="00435AB0"/>
    <w:rsid w:val="00441C0D"/>
    <w:rsid w:val="00447580"/>
    <w:rsid w:val="00452B5B"/>
    <w:rsid w:val="00456EEE"/>
    <w:rsid w:val="00473CB0"/>
    <w:rsid w:val="00474253"/>
    <w:rsid w:val="0047600E"/>
    <w:rsid w:val="00487F46"/>
    <w:rsid w:val="004A6750"/>
    <w:rsid w:val="004B2886"/>
    <w:rsid w:val="004B49AD"/>
    <w:rsid w:val="004D7468"/>
    <w:rsid w:val="004F59D8"/>
    <w:rsid w:val="00504312"/>
    <w:rsid w:val="0052619E"/>
    <w:rsid w:val="0052739F"/>
    <w:rsid w:val="00533DDF"/>
    <w:rsid w:val="005375ED"/>
    <w:rsid w:val="005405CB"/>
    <w:rsid w:val="00543A30"/>
    <w:rsid w:val="005576AC"/>
    <w:rsid w:val="00563AE8"/>
    <w:rsid w:val="00563D46"/>
    <w:rsid w:val="005660D7"/>
    <w:rsid w:val="005739A3"/>
    <w:rsid w:val="00574129"/>
    <w:rsid w:val="00574F3C"/>
    <w:rsid w:val="00581CBE"/>
    <w:rsid w:val="005824E2"/>
    <w:rsid w:val="00585370"/>
    <w:rsid w:val="005A0F48"/>
    <w:rsid w:val="005A4E3E"/>
    <w:rsid w:val="005A6A5A"/>
    <w:rsid w:val="005B07F6"/>
    <w:rsid w:val="005B15A5"/>
    <w:rsid w:val="005B29FF"/>
    <w:rsid w:val="005C043D"/>
    <w:rsid w:val="005D239A"/>
    <w:rsid w:val="005D4B17"/>
    <w:rsid w:val="005D7FD2"/>
    <w:rsid w:val="005E0502"/>
    <w:rsid w:val="005E7CA7"/>
    <w:rsid w:val="005F6353"/>
    <w:rsid w:val="005F70AE"/>
    <w:rsid w:val="006170E5"/>
    <w:rsid w:val="00617383"/>
    <w:rsid w:val="00626516"/>
    <w:rsid w:val="0063286B"/>
    <w:rsid w:val="00643BF1"/>
    <w:rsid w:val="00651D8A"/>
    <w:rsid w:val="00655A94"/>
    <w:rsid w:val="006566CA"/>
    <w:rsid w:val="00660222"/>
    <w:rsid w:val="0068445B"/>
    <w:rsid w:val="00686545"/>
    <w:rsid w:val="00690948"/>
    <w:rsid w:val="00692C00"/>
    <w:rsid w:val="006C775D"/>
    <w:rsid w:val="006D45BA"/>
    <w:rsid w:val="006D5383"/>
    <w:rsid w:val="006D7E5E"/>
    <w:rsid w:val="006E1527"/>
    <w:rsid w:val="006E3527"/>
    <w:rsid w:val="006F1592"/>
    <w:rsid w:val="006F7D0A"/>
    <w:rsid w:val="007116F6"/>
    <w:rsid w:val="00711F07"/>
    <w:rsid w:val="0071698F"/>
    <w:rsid w:val="00720CA3"/>
    <w:rsid w:val="00724411"/>
    <w:rsid w:val="00731DA5"/>
    <w:rsid w:val="00734001"/>
    <w:rsid w:val="00736623"/>
    <w:rsid w:val="00742594"/>
    <w:rsid w:val="007440FB"/>
    <w:rsid w:val="007463CC"/>
    <w:rsid w:val="0075255A"/>
    <w:rsid w:val="00755100"/>
    <w:rsid w:val="007624B6"/>
    <w:rsid w:val="00796DA2"/>
    <w:rsid w:val="007B0854"/>
    <w:rsid w:val="007B1DC1"/>
    <w:rsid w:val="007B2A93"/>
    <w:rsid w:val="007E4F40"/>
    <w:rsid w:val="007F4959"/>
    <w:rsid w:val="00811BD1"/>
    <w:rsid w:val="00815408"/>
    <w:rsid w:val="008214E2"/>
    <w:rsid w:val="00824696"/>
    <w:rsid w:val="00833FDD"/>
    <w:rsid w:val="008350DE"/>
    <w:rsid w:val="008368E0"/>
    <w:rsid w:val="00846DBA"/>
    <w:rsid w:val="00855487"/>
    <w:rsid w:val="00861360"/>
    <w:rsid w:val="00865537"/>
    <w:rsid w:val="0087095E"/>
    <w:rsid w:val="00883677"/>
    <w:rsid w:val="00884B68"/>
    <w:rsid w:val="00886228"/>
    <w:rsid w:val="00897E33"/>
    <w:rsid w:val="008A5C74"/>
    <w:rsid w:val="008B1837"/>
    <w:rsid w:val="008B6B6C"/>
    <w:rsid w:val="008C148E"/>
    <w:rsid w:val="008C16A9"/>
    <w:rsid w:val="008C1881"/>
    <w:rsid w:val="008C21F3"/>
    <w:rsid w:val="008D5A20"/>
    <w:rsid w:val="008E1935"/>
    <w:rsid w:val="008E690F"/>
    <w:rsid w:val="0090523A"/>
    <w:rsid w:val="00931B87"/>
    <w:rsid w:val="009366DC"/>
    <w:rsid w:val="009422D3"/>
    <w:rsid w:val="0097100E"/>
    <w:rsid w:val="0097390D"/>
    <w:rsid w:val="009739C6"/>
    <w:rsid w:val="00981462"/>
    <w:rsid w:val="00982DC4"/>
    <w:rsid w:val="00986C98"/>
    <w:rsid w:val="009B50D3"/>
    <w:rsid w:val="009B717A"/>
    <w:rsid w:val="009C6E6C"/>
    <w:rsid w:val="009D1A4C"/>
    <w:rsid w:val="009D4811"/>
    <w:rsid w:val="009E167B"/>
    <w:rsid w:val="009E2D58"/>
    <w:rsid w:val="009F1FA2"/>
    <w:rsid w:val="00A03250"/>
    <w:rsid w:val="00A05077"/>
    <w:rsid w:val="00A14CC2"/>
    <w:rsid w:val="00A4070B"/>
    <w:rsid w:val="00A44E4A"/>
    <w:rsid w:val="00A470EB"/>
    <w:rsid w:val="00A47941"/>
    <w:rsid w:val="00A505AE"/>
    <w:rsid w:val="00A62CA2"/>
    <w:rsid w:val="00A8276C"/>
    <w:rsid w:val="00A85C83"/>
    <w:rsid w:val="00A92206"/>
    <w:rsid w:val="00A95798"/>
    <w:rsid w:val="00AC424E"/>
    <w:rsid w:val="00AF24F7"/>
    <w:rsid w:val="00AF3B94"/>
    <w:rsid w:val="00AF468E"/>
    <w:rsid w:val="00B1033A"/>
    <w:rsid w:val="00B120C5"/>
    <w:rsid w:val="00B20BD2"/>
    <w:rsid w:val="00B25045"/>
    <w:rsid w:val="00B6414D"/>
    <w:rsid w:val="00B65449"/>
    <w:rsid w:val="00B671C7"/>
    <w:rsid w:val="00B75EDD"/>
    <w:rsid w:val="00B81751"/>
    <w:rsid w:val="00B85238"/>
    <w:rsid w:val="00B9192F"/>
    <w:rsid w:val="00B93810"/>
    <w:rsid w:val="00B95F18"/>
    <w:rsid w:val="00BA58BD"/>
    <w:rsid w:val="00BB0BEA"/>
    <w:rsid w:val="00BB59D9"/>
    <w:rsid w:val="00BD3875"/>
    <w:rsid w:val="00BD51E9"/>
    <w:rsid w:val="00C008A1"/>
    <w:rsid w:val="00C24527"/>
    <w:rsid w:val="00C31DA3"/>
    <w:rsid w:val="00C41FD2"/>
    <w:rsid w:val="00C66C6C"/>
    <w:rsid w:val="00C672FB"/>
    <w:rsid w:val="00C747A6"/>
    <w:rsid w:val="00C76626"/>
    <w:rsid w:val="00C8297D"/>
    <w:rsid w:val="00C84D5E"/>
    <w:rsid w:val="00C9092F"/>
    <w:rsid w:val="00C93F17"/>
    <w:rsid w:val="00CA11CE"/>
    <w:rsid w:val="00CA6374"/>
    <w:rsid w:val="00CB6BE2"/>
    <w:rsid w:val="00CC5305"/>
    <w:rsid w:val="00CD15B9"/>
    <w:rsid w:val="00CD3A9C"/>
    <w:rsid w:val="00CD5F29"/>
    <w:rsid w:val="00CE356F"/>
    <w:rsid w:val="00CE5CD0"/>
    <w:rsid w:val="00CE6B3D"/>
    <w:rsid w:val="00CE7148"/>
    <w:rsid w:val="00CF01B8"/>
    <w:rsid w:val="00CF541A"/>
    <w:rsid w:val="00D1063D"/>
    <w:rsid w:val="00D11241"/>
    <w:rsid w:val="00D13E56"/>
    <w:rsid w:val="00D26D10"/>
    <w:rsid w:val="00D37947"/>
    <w:rsid w:val="00D41E05"/>
    <w:rsid w:val="00D46EEC"/>
    <w:rsid w:val="00D530CA"/>
    <w:rsid w:val="00D56983"/>
    <w:rsid w:val="00D6450C"/>
    <w:rsid w:val="00D64C8F"/>
    <w:rsid w:val="00D8329C"/>
    <w:rsid w:val="00D87203"/>
    <w:rsid w:val="00D92F49"/>
    <w:rsid w:val="00D95944"/>
    <w:rsid w:val="00D9738D"/>
    <w:rsid w:val="00DB172C"/>
    <w:rsid w:val="00DD5DF2"/>
    <w:rsid w:val="00DE412C"/>
    <w:rsid w:val="00DF14EC"/>
    <w:rsid w:val="00DF1751"/>
    <w:rsid w:val="00DF34EA"/>
    <w:rsid w:val="00DF79DD"/>
    <w:rsid w:val="00E020CE"/>
    <w:rsid w:val="00E03C62"/>
    <w:rsid w:val="00E04477"/>
    <w:rsid w:val="00E104BB"/>
    <w:rsid w:val="00E110DC"/>
    <w:rsid w:val="00E11EC7"/>
    <w:rsid w:val="00E359EE"/>
    <w:rsid w:val="00E362A7"/>
    <w:rsid w:val="00E425FE"/>
    <w:rsid w:val="00E60856"/>
    <w:rsid w:val="00E61EFE"/>
    <w:rsid w:val="00E660FE"/>
    <w:rsid w:val="00E76590"/>
    <w:rsid w:val="00E8300F"/>
    <w:rsid w:val="00E930F5"/>
    <w:rsid w:val="00EA1A99"/>
    <w:rsid w:val="00EA5950"/>
    <w:rsid w:val="00EA7569"/>
    <w:rsid w:val="00EB66DC"/>
    <w:rsid w:val="00EC1B34"/>
    <w:rsid w:val="00EE523B"/>
    <w:rsid w:val="00EF17C9"/>
    <w:rsid w:val="00F01A85"/>
    <w:rsid w:val="00F0203C"/>
    <w:rsid w:val="00F07D37"/>
    <w:rsid w:val="00F463A3"/>
    <w:rsid w:val="00F65774"/>
    <w:rsid w:val="00F80555"/>
    <w:rsid w:val="00F80912"/>
    <w:rsid w:val="00F8283A"/>
    <w:rsid w:val="00F86AFB"/>
    <w:rsid w:val="00F94F94"/>
    <w:rsid w:val="00FC2FBB"/>
    <w:rsid w:val="00FD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5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2A5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6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A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3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A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3C"/>
    <w:rPr>
      <w:rFonts w:asciiTheme="minorHAnsi" w:eastAsiaTheme="minorHAnsi" w:hAnsiTheme="minorHAnsi" w:cstheme="minorBidi"/>
      <w:sz w:val="22"/>
      <w:szCs w:val="22"/>
    </w:rPr>
  </w:style>
  <w:style w:type="table" w:styleId="TableGrid">
    <w:name w:val="Table Grid"/>
    <w:basedOn w:val="TableNormal"/>
    <w:uiPriority w:val="59"/>
    <w:rsid w:val="002A56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63C"/>
    <w:pPr>
      <w:ind w:left="720"/>
      <w:contextualSpacing/>
    </w:pPr>
  </w:style>
  <w:style w:type="paragraph" w:styleId="BalloonText">
    <w:name w:val="Balloon Text"/>
    <w:basedOn w:val="Normal"/>
    <w:link w:val="BalloonTextChar"/>
    <w:uiPriority w:val="99"/>
    <w:unhideWhenUsed/>
    <w:rsid w:val="002A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63C"/>
    <w:rPr>
      <w:rFonts w:ascii="Tahoma" w:eastAsiaTheme="minorHAnsi" w:hAnsi="Tahoma" w:cs="Tahoma"/>
      <w:sz w:val="16"/>
      <w:szCs w:val="16"/>
    </w:rPr>
  </w:style>
  <w:style w:type="character" w:styleId="CommentReference">
    <w:name w:val="annotation reference"/>
    <w:basedOn w:val="DefaultParagraphFont"/>
    <w:uiPriority w:val="99"/>
    <w:unhideWhenUsed/>
    <w:rsid w:val="002A563C"/>
    <w:rPr>
      <w:sz w:val="16"/>
      <w:szCs w:val="16"/>
    </w:rPr>
  </w:style>
  <w:style w:type="paragraph" w:styleId="CommentText">
    <w:name w:val="annotation text"/>
    <w:basedOn w:val="Normal"/>
    <w:link w:val="CommentTextChar"/>
    <w:uiPriority w:val="99"/>
    <w:unhideWhenUsed/>
    <w:rsid w:val="002A563C"/>
    <w:pPr>
      <w:spacing w:line="240" w:lineRule="auto"/>
    </w:pPr>
    <w:rPr>
      <w:sz w:val="20"/>
      <w:szCs w:val="20"/>
    </w:rPr>
  </w:style>
  <w:style w:type="character" w:customStyle="1" w:styleId="CommentTextChar">
    <w:name w:val="Comment Text Char"/>
    <w:basedOn w:val="DefaultParagraphFont"/>
    <w:link w:val="CommentText"/>
    <w:uiPriority w:val="99"/>
    <w:rsid w:val="002A563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2A563C"/>
    <w:rPr>
      <w:b/>
      <w:bCs/>
    </w:rPr>
  </w:style>
  <w:style w:type="character" w:customStyle="1" w:styleId="CommentSubjectChar">
    <w:name w:val="Comment Subject Char"/>
    <w:basedOn w:val="CommentTextChar"/>
    <w:link w:val="CommentSubject"/>
    <w:uiPriority w:val="99"/>
    <w:rsid w:val="002A563C"/>
    <w:rPr>
      <w:rFonts w:asciiTheme="minorHAnsi" w:eastAsiaTheme="minorHAnsi" w:hAnsiTheme="minorHAnsi" w:cstheme="minorBidi"/>
      <w:b/>
      <w:bCs/>
    </w:rPr>
  </w:style>
  <w:style w:type="paragraph" w:styleId="HTMLPreformatted">
    <w:name w:val="HTML Preformatted"/>
    <w:basedOn w:val="Normal"/>
    <w:link w:val="HTMLPreformattedChar"/>
    <w:uiPriority w:val="99"/>
    <w:unhideWhenUsed/>
    <w:rsid w:val="002A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563C"/>
    <w:rPr>
      <w:rFonts w:ascii="Courier New" w:hAnsi="Courier New" w:cs="Courier New"/>
    </w:rPr>
  </w:style>
  <w:style w:type="table" w:customStyle="1" w:styleId="TableGrid1">
    <w:name w:val="Table Grid1"/>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87F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61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56"/>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2A5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6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A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3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A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3C"/>
    <w:rPr>
      <w:rFonts w:asciiTheme="minorHAnsi" w:eastAsiaTheme="minorHAnsi" w:hAnsiTheme="minorHAnsi" w:cstheme="minorBidi"/>
      <w:sz w:val="22"/>
      <w:szCs w:val="22"/>
    </w:rPr>
  </w:style>
  <w:style w:type="table" w:styleId="TableGrid">
    <w:name w:val="Table Grid"/>
    <w:basedOn w:val="TableNormal"/>
    <w:uiPriority w:val="59"/>
    <w:rsid w:val="002A56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63C"/>
    <w:pPr>
      <w:ind w:left="720"/>
      <w:contextualSpacing/>
    </w:pPr>
  </w:style>
  <w:style w:type="paragraph" w:styleId="BalloonText">
    <w:name w:val="Balloon Text"/>
    <w:basedOn w:val="Normal"/>
    <w:link w:val="BalloonTextChar"/>
    <w:uiPriority w:val="99"/>
    <w:unhideWhenUsed/>
    <w:rsid w:val="002A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63C"/>
    <w:rPr>
      <w:rFonts w:ascii="Tahoma" w:eastAsiaTheme="minorHAnsi" w:hAnsi="Tahoma" w:cs="Tahoma"/>
      <w:sz w:val="16"/>
      <w:szCs w:val="16"/>
    </w:rPr>
  </w:style>
  <w:style w:type="character" w:styleId="CommentReference">
    <w:name w:val="annotation reference"/>
    <w:basedOn w:val="DefaultParagraphFont"/>
    <w:uiPriority w:val="99"/>
    <w:unhideWhenUsed/>
    <w:rsid w:val="002A563C"/>
    <w:rPr>
      <w:sz w:val="16"/>
      <w:szCs w:val="16"/>
    </w:rPr>
  </w:style>
  <w:style w:type="paragraph" w:styleId="CommentText">
    <w:name w:val="annotation text"/>
    <w:basedOn w:val="Normal"/>
    <w:link w:val="CommentTextChar"/>
    <w:uiPriority w:val="99"/>
    <w:unhideWhenUsed/>
    <w:rsid w:val="002A563C"/>
    <w:pPr>
      <w:spacing w:line="240" w:lineRule="auto"/>
    </w:pPr>
    <w:rPr>
      <w:sz w:val="20"/>
      <w:szCs w:val="20"/>
    </w:rPr>
  </w:style>
  <w:style w:type="character" w:customStyle="1" w:styleId="CommentTextChar">
    <w:name w:val="Comment Text Char"/>
    <w:basedOn w:val="DefaultParagraphFont"/>
    <w:link w:val="CommentText"/>
    <w:uiPriority w:val="99"/>
    <w:rsid w:val="002A563C"/>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2A563C"/>
    <w:rPr>
      <w:b/>
      <w:bCs/>
    </w:rPr>
  </w:style>
  <w:style w:type="character" w:customStyle="1" w:styleId="CommentSubjectChar">
    <w:name w:val="Comment Subject Char"/>
    <w:basedOn w:val="CommentTextChar"/>
    <w:link w:val="CommentSubject"/>
    <w:uiPriority w:val="99"/>
    <w:rsid w:val="002A563C"/>
    <w:rPr>
      <w:rFonts w:asciiTheme="minorHAnsi" w:eastAsiaTheme="minorHAnsi" w:hAnsiTheme="minorHAnsi" w:cstheme="minorBidi"/>
      <w:b/>
      <w:bCs/>
    </w:rPr>
  </w:style>
  <w:style w:type="paragraph" w:styleId="HTMLPreformatted">
    <w:name w:val="HTML Preformatted"/>
    <w:basedOn w:val="Normal"/>
    <w:link w:val="HTMLPreformattedChar"/>
    <w:uiPriority w:val="99"/>
    <w:unhideWhenUsed/>
    <w:rsid w:val="002A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563C"/>
    <w:rPr>
      <w:rFonts w:ascii="Courier New" w:hAnsi="Courier New" w:cs="Courier New"/>
    </w:rPr>
  </w:style>
  <w:style w:type="table" w:customStyle="1" w:styleId="TableGrid1">
    <w:name w:val="Table Grid1"/>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21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933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87F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6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A970-99E7-4C8F-8215-99C6CA2E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1956</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Copley, G Bruce</dc:creator>
  <cp:lastModifiedBy>Schnatter, Rob</cp:lastModifiedBy>
  <cp:revision>5</cp:revision>
  <cp:lastPrinted>2016-04-27T20:29:00Z</cp:lastPrinted>
  <dcterms:created xsi:type="dcterms:W3CDTF">2016-08-19T16:36:00Z</dcterms:created>
  <dcterms:modified xsi:type="dcterms:W3CDTF">2016-12-07T23:28:00Z</dcterms:modified>
</cp:coreProperties>
</file>